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CF3" w:rsidRDefault="004F2CF3" w14:paraId="1A56DFCE" w14:textId="77777777"/>
    <w:p w:rsidR="0045011B" w:rsidP="0045011B" w:rsidRDefault="0045011B" w14:paraId="4FE37C6B" w14:textId="1E4B3118">
      <w:r>
        <w:t xml:space="preserve">Tijdens het commissiedebat over buitenlandse inmenging en beïnvloeding van 27 maart jl. heeft mijn voorganger toegezegd toe te werken naar de </w:t>
      </w:r>
      <w:r w:rsidR="0032782E">
        <w:t>operationalisering</w:t>
      </w:r>
      <w:r>
        <w:t xml:space="preserve"> van een centraal meldpunt voor </w:t>
      </w:r>
      <w:r w:rsidR="0032782E">
        <w:t>personen die te maken hebben met</w:t>
      </w:r>
      <w:r>
        <w:t xml:space="preserve"> ongewenste buitenlandse inmenging in Nederland </w:t>
      </w:r>
      <w:r w:rsidR="006504E6">
        <w:t xml:space="preserve">(de Vertrouwenslijn) </w:t>
      </w:r>
      <w:r>
        <w:t xml:space="preserve">en uw Kamer hierover dit jaar nog te informeren. </w:t>
      </w:r>
      <w:r w:rsidRPr="003B6679">
        <w:t xml:space="preserve">Met deze brief geef ik, mede namens </w:t>
      </w:r>
      <w:r w:rsidRPr="00D04F1E">
        <w:t xml:space="preserve">de </w:t>
      </w:r>
      <w:r w:rsidRPr="003B6679">
        <w:t>minister van Buitenlandse Zaken</w:t>
      </w:r>
      <w:r w:rsidR="00E53D61">
        <w:t>, de minister van Binnenlandse Zaken en Koninkrijkrelaties</w:t>
      </w:r>
      <w:r w:rsidRPr="003B6679">
        <w:t xml:space="preserve"> en</w:t>
      </w:r>
      <w:r w:rsidR="00E53D61">
        <w:t xml:space="preserve"> de</w:t>
      </w:r>
      <w:r w:rsidRPr="003B6679">
        <w:t xml:space="preserve"> staatssecretaris van </w:t>
      </w:r>
      <w:r w:rsidRPr="00AE31F4" w:rsidR="00AE31F4">
        <w:t>Participatie en Integratie</w:t>
      </w:r>
      <w:r w:rsidRPr="003B6679">
        <w:t>, invulling aan deze toezegging</w:t>
      </w:r>
      <w:r w:rsidRPr="003B6679" w:rsidR="00C46151">
        <w:rPr>
          <w:rStyle w:val="Voetnootmarkering"/>
        </w:rPr>
        <w:footnoteReference w:id="1"/>
      </w:r>
      <w:r w:rsidRPr="003B6679">
        <w:t>.</w:t>
      </w:r>
    </w:p>
    <w:p w:rsidR="0045011B" w:rsidP="0045011B" w:rsidRDefault="0045011B" w14:paraId="6528F96C" w14:textId="77777777"/>
    <w:p w:rsidRPr="005822E4" w:rsidR="0045011B" w:rsidP="0045011B" w:rsidRDefault="0045011B" w14:paraId="6FF59B4B" w14:textId="77777777">
      <w:r>
        <w:rPr>
          <w:b/>
          <w:bCs/>
        </w:rPr>
        <w:t>Huidige situatie</w:t>
      </w:r>
    </w:p>
    <w:p w:rsidR="0045011B" w:rsidP="0045011B" w:rsidRDefault="0045011B" w14:paraId="3C537E23" w14:textId="30544A67">
      <w:bookmarkStart w:name="_Hlk213236259" w:id="0"/>
      <w:r>
        <w:t>Ongewenste buitenlandse inmenging (</w:t>
      </w:r>
      <w:r w:rsidR="0032782E">
        <w:t xml:space="preserve">OBI, </w:t>
      </w:r>
      <w:r>
        <w:t>of: statelijke inmenging) is</w:t>
      </w:r>
      <w:r w:rsidRPr="00EB3C54">
        <w:t xml:space="preserve"> een verzamelnaam voor allerlei </w:t>
      </w:r>
      <w:r w:rsidR="00961E12">
        <w:t xml:space="preserve">grensoverschrijdende </w:t>
      </w:r>
      <w:r w:rsidRPr="00EB3C54">
        <w:t>manieren waarop buitenlandse overheden zich</w:t>
      </w:r>
      <w:r>
        <w:t xml:space="preserve"> </w:t>
      </w:r>
      <w:r w:rsidRPr="00EB3C54">
        <w:t xml:space="preserve">proberen te mengen in de </w:t>
      </w:r>
      <w:r>
        <w:t>samenleving en democratische rechtstaat van Nederland.</w:t>
      </w:r>
      <w:bookmarkEnd w:id="0"/>
      <w:r>
        <w:t xml:space="preserve"> Laat ik vooropstellen: </w:t>
      </w:r>
      <w:bookmarkStart w:name="_Hlk213236293" w:id="1"/>
      <w:r>
        <w:t xml:space="preserve">het kabinet vindt alle vormen van statelijke inmenging in Nederland volstrekt onacceptabel. Iedereen in Nederland moet in vrijheid kunnen leven en keuzes kunnen maken, zonder daarin door autoriteiten van andere landen te worden beperkt. Het kabinet is zeer alert op dit fenomeen en treedt met de </w:t>
      </w:r>
      <w:proofErr w:type="spellStart"/>
      <w:r>
        <w:t>Rijksbrede</w:t>
      </w:r>
      <w:proofErr w:type="spellEnd"/>
      <w:r>
        <w:t xml:space="preserve"> aanpak tegen </w:t>
      </w:r>
      <w:r w:rsidR="009A13AA">
        <w:t>OBI</w:t>
      </w:r>
      <w:r>
        <w:t xml:space="preserve"> op wanneer sprake is van grensoverschrijdende activiteiten in dit kader.</w:t>
      </w:r>
      <w:bookmarkEnd w:id="1"/>
      <w:r>
        <w:t xml:space="preserve"> </w:t>
      </w:r>
      <w:r w:rsidR="007B7102">
        <w:t xml:space="preserve">Hierbij richten </w:t>
      </w:r>
      <w:r w:rsidR="00961E12">
        <w:t>het kabinet zich</w:t>
      </w:r>
      <w:r w:rsidR="007B7102">
        <w:t xml:space="preserve"> primair, maar niet uitsluitend op diasporagemeenschappen.</w:t>
      </w:r>
    </w:p>
    <w:p w:rsidR="0045011B" w:rsidP="0045011B" w:rsidRDefault="0045011B" w14:paraId="6A1AE226" w14:textId="77777777"/>
    <w:p w:rsidR="0028419E" w:rsidP="009A13AA" w:rsidRDefault="0045011B" w14:paraId="7A61FB1D" w14:textId="0257D7EE">
      <w:r>
        <w:t xml:space="preserve">Het kabinet deelt de zorgen van uw Kamer over inmengingsactiviteiten door statelijke actoren en de signalen die hier vanuit </w:t>
      </w:r>
      <w:r w:rsidR="006504E6">
        <w:t xml:space="preserve">o.a. de </w:t>
      </w:r>
      <w:r>
        <w:t xml:space="preserve">gemeenschappen over naar buiten komen. </w:t>
      </w:r>
      <w:r w:rsidRPr="008A0BB2">
        <w:t>Sinds de zomer van 2023 kunnen burgers</w:t>
      </w:r>
      <w:r>
        <w:t xml:space="preserve"> via </w:t>
      </w:r>
      <w:r w:rsidRPr="008A0BB2">
        <w:t xml:space="preserve">verschillende ingangen </w:t>
      </w:r>
      <w:r w:rsidR="009A13AA">
        <w:t xml:space="preserve">bij de Rijksoverheid </w:t>
      </w:r>
      <w:r w:rsidRPr="008A0BB2">
        <w:t xml:space="preserve">terecht om meldingen en signalen </w:t>
      </w:r>
      <w:r>
        <w:t>over statelijke inmenging in Nederland te delen. Op basis van anonimiteit worden deze meldingen en signalen vervolgens periodiek besproken en geanalyseerd. Deze informatie</w:t>
      </w:r>
      <w:r w:rsidR="0032782E">
        <w:t>deling</w:t>
      </w:r>
      <w:r>
        <w:t xml:space="preserve"> met de Rijksoverheid draagt bij aan het verrijken van </w:t>
      </w:r>
      <w:r w:rsidR="00961E12">
        <w:t>de</w:t>
      </w:r>
      <w:r>
        <w:t xml:space="preserve"> fenomeen</w:t>
      </w:r>
      <w:r w:rsidR="00961E12">
        <w:t>analyse</w:t>
      </w:r>
      <w:r>
        <w:t xml:space="preserve"> – zoals gepubliceerd door de AIVD en NCTV</w:t>
      </w:r>
      <w:r w:rsidR="00C46151">
        <w:rPr>
          <w:rStyle w:val="Voetnootmarkering"/>
        </w:rPr>
        <w:footnoteReference w:id="2"/>
      </w:r>
      <w:r>
        <w:t xml:space="preserve">. </w:t>
      </w:r>
      <w:r w:rsidR="009A13AA">
        <w:t>A</w:t>
      </w:r>
      <w:r>
        <w:t xml:space="preserve">an de hand van het dreigingsbeeld </w:t>
      </w:r>
      <w:r w:rsidR="009A13AA">
        <w:t xml:space="preserve">kunnen </w:t>
      </w:r>
      <w:r>
        <w:t>de betrokken</w:t>
      </w:r>
      <w:r w:rsidR="009A13AA">
        <w:t xml:space="preserve"> departementen en</w:t>
      </w:r>
      <w:r>
        <w:t xml:space="preserve"> uitvoeringsorganisaties</w:t>
      </w:r>
      <w:r w:rsidR="009A13AA">
        <w:t xml:space="preserve"> passende maatregelen treffen of </w:t>
      </w:r>
      <w:r>
        <w:t xml:space="preserve">voor opvolging zorgen in het kader van hun eigenstandige taken en bevoegdheden. </w:t>
      </w:r>
      <w:r w:rsidR="009A13AA">
        <w:t>Deze maatregelen kunnen zien op diplomatieke actie, bestuurlijk en strafrechtelijk optreden, dan wel verhoging van de weerbaarheid van personen die te maken hebben met OBI.</w:t>
      </w:r>
    </w:p>
    <w:p w:rsidR="007B7102" w:rsidP="0045011B" w:rsidRDefault="007B7102" w14:paraId="0B1908AE" w14:textId="77777777">
      <w:pPr>
        <w:rPr>
          <w:b/>
          <w:bCs/>
        </w:rPr>
      </w:pPr>
    </w:p>
    <w:p w:rsidR="0045011B" w:rsidP="0045011B" w:rsidRDefault="0045011B" w14:paraId="1BEB8E1C" w14:textId="4664262B">
      <w:pPr>
        <w:rPr>
          <w:b/>
          <w:bCs/>
        </w:rPr>
      </w:pPr>
      <w:r>
        <w:rPr>
          <w:b/>
          <w:bCs/>
        </w:rPr>
        <w:t>Inrichting centraal meldpunt</w:t>
      </w:r>
    </w:p>
    <w:p w:rsidR="00961E12" w:rsidP="0045011B" w:rsidRDefault="0045011B" w14:paraId="7CD1818C" w14:textId="77777777">
      <w:r>
        <w:t>Zoals toegelicht tijdens het commissiedebat van 27 maart jl. is het kabinet daarnaast gestart met de inrichting van een centraal OBI-meldpunt buiten de Rijksoverheid. Onder coördinatie van de NCTV is het afgelopen jaar een projectstructuur op touw gezet</w:t>
      </w:r>
      <w:r w:rsidR="009A13AA">
        <w:t xml:space="preserve"> voor het realiseren van dit meldpunt</w:t>
      </w:r>
      <w:r>
        <w:t xml:space="preserve">. </w:t>
      </w:r>
    </w:p>
    <w:p w:rsidR="0045011B" w:rsidP="0045011B" w:rsidRDefault="0045011B" w14:paraId="395CD1FA" w14:textId="77777777"/>
    <w:p w:rsidR="007B7102" w:rsidP="0045011B" w:rsidRDefault="009A13AA" w14:paraId="091FA263" w14:textId="75F4006B">
      <w:r>
        <w:t>D</w:t>
      </w:r>
      <w:r w:rsidR="0045011B">
        <w:t xml:space="preserve">e veiligheid van (potentiële) melders en betrokkenen bij het meldpunt </w:t>
      </w:r>
      <w:r>
        <w:t xml:space="preserve">staat </w:t>
      </w:r>
      <w:r w:rsidR="0045011B">
        <w:t xml:space="preserve">voorop. </w:t>
      </w:r>
      <w:r>
        <w:t>Melders</w:t>
      </w:r>
      <w:r w:rsidR="0045011B">
        <w:t xml:space="preserve"> dienen in een vertrouwelijke omgeving hun ervaringen en zorgen te kunnen delen. </w:t>
      </w:r>
      <w:r>
        <w:t>Z</w:t>
      </w:r>
      <w:r w:rsidR="00450754">
        <w:t>ij</w:t>
      </w:r>
      <w:r w:rsidR="0045011B">
        <w:t xml:space="preserve"> </w:t>
      </w:r>
      <w:r>
        <w:t xml:space="preserve">moeten </w:t>
      </w:r>
      <w:r w:rsidR="0045011B">
        <w:t xml:space="preserve">te woord worden gestaan door </w:t>
      </w:r>
      <w:r w:rsidR="007B7102">
        <w:t>getrainde professionals</w:t>
      </w:r>
      <w:r w:rsidR="0045011B">
        <w:t xml:space="preserve"> die een </w:t>
      </w:r>
      <w:r w:rsidR="007B7102">
        <w:t xml:space="preserve">luisterend oor kunnen bieden, alsmede een </w:t>
      </w:r>
      <w:r w:rsidR="0045011B">
        <w:t xml:space="preserve">realistisch handelingsperspectief kunnen </w:t>
      </w:r>
      <w:r w:rsidR="007B7102">
        <w:t>schetsen, zoals het verwijzen naar zorg- of handhavingsautoriteiten</w:t>
      </w:r>
      <w:r w:rsidR="0045011B">
        <w:t xml:space="preserve">. Ook </w:t>
      </w:r>
      <w:r>
        <w:t xml:space="preserve">is het waarborgen van </w:t>
      </w:r>
      <w:r w:rsidR="0045011B">
        <w:t xml:space="preserve">de integriteit van (potentiële) meldingen </w:t>
      </w:r>
      <w:r>
        <w:t>van belang</w:t>
      </w:r>
      <w:r w:rsidR="00961E12">
        <w:t xml:space="preserve"> ter controle van de authenticiteit daarvan</w:t>
      </w:r>
      <w:r w:rsidR="0045011B">
        <w:t xml:space="preserve">. </w:t>
      </w:r>
    </w:p>
    <w:p w:rsidR="007B7102" w:rsidP="0045011B" w:rsidRDefault="007B7102" w14:paraId="6D2C947D" w14:textId="77777777"/>
    <w:p w:rsidR="00961E12" w:rsidP="00961E12" w:rsidRDefault="00961E12" w14:paraId="4955E629" w14:textId="45559814">
      <w:r>
        <w:t>Bovengenoemde</w:t>
      </w:r>
      <w:r w:rsidR="0045011B">
        <w:t xml:space="preserve"> waarborgen stellen</w:t>
      </w:r>
      <w:r w:rsidR="007B7102">
        <w:t xml:space="preserve"> </w:t>
      </w:r>
      <w:r w:rsidR="0045011B">
        <w:t xml:space="preserve">eisen aan de </w:t>
      </w:r>
      <w:r w:rsidR="007B7102">
        <w:t xml:space="preserve">cyberveiligheid, de </w:t>
      </w:r>
      <w:r w:rsidR="0045011B">
        <w:t xml:space="preserve">deskundigheid </w:t>
      </w:r>
      <w:r w:rsidR="005D19BC">
        <w:t>en</w:t>
      </w:r>
      <w:r>
        <w:t xml:space="preserve"> de</w:t>
      </w:r>
      <w:r w:rsidR="005D19BC">
        <w:t xml:space="preserve"> (sociaal-maatschappelijke) sensitiviteit </w:t>
      </w:r>
      <w:r w:rsidR="0045011B">
        <w:t>van de betrokken professionals</w:t>
      </w:r>
      <w:r w:rsidR="0032782E">
        <w:t>.</w:t>
      </w:r>
      <w:r w:rsidR="0045011B">
        <w:t xml:space="preserve"> </w:t>
      </w:r>
      <w:r>
        <w:t>Met experts van verschillende departementen en uitvoeringsorganisaties zijn gedetailleerde maatregelen op het gebied van cybersecurity, fysieke veiligheid en privacy nauwkeurig - en ten opzichte van het risicoprofiel van statelijke actoren – beoordeeld en afgewogen. De betrokken departementen en uitvoeringsorganisaties implementeren deze maatregelen momenteel en werken toe naar een functioneel en bovenal veilig meldpunt. In het bijzonder gaat de aandacht uit naar de juridische, organisatorische en technische randvoorwaarden.</w:t>
      </w:r>
    </w:p>
    <w:p w:rsidR="00961E12" w:rsidP="0045011B" w:rsidRDefault="00961E12" w14:paraId="0A390A89" w14:textId="77777777"/>
    <w:p w:rsidR="0045011B" w:rsidP="0045011B" w:rsidRDefault="00961E12" w14:paraId="38F02B87" w14:textId="6AD02273">
      <w:r>
        <w:t>Tijdens het commissiedebat in maart is toegezegd toe te streven naar het operationaliseren van dit meldpunt eind 2025. Voor het implementeren van de (technische) veiligheidsvoorwaarden voor een functionerend meldpunt  is meer tijd nodig. Een realistische termijn voor de operationalisering van het meldpunt is gepland voor de zomer van 2026.</w:t>
      </w:r>
      <w:r w:rsidR="0045011B">
        <w:t xml:space="preserve"> </w:t>
      </w:r>
    </w:p>
    <w:p w:rsidR="0045011B" w:rsidP="0045011B" w:rsidRDefault="0045011B" w14:paraId="70C2AD5C" w14:textId="77777777"/>
    <w:p w:rsidR="0045011B" w:rsidP="0045011B" w:rsidRDefault="0045011B" w14:paraId="7781A206" w14:textId="22408545">
      <w:r>
        <w:t xml:space="preserve">Om uw Kamer nader </w:t>
      </w:r>
      <w:r w:rsidR="00961E12">
        <w:t>te informeren</w:t>
      </w:r>
      <w:r>
        <w:t xml:space="preserve"> </w:t>
      </w:r>
      <w:r w:rsidR="00961E12">
        <w:t>over</w:t>
      </w:r>
      <w:r>
        <w:t xml:space="preserve"> de </w:t>
      </w:r>
      <w:r w:rsidR="009A13AA">
        <w:t>operationalisering</w:t>
      </w:r>
      <w:r>
        <w:t xml:space="preserve"> van het meldpunt, inclusief </w:t>
      </w:r>
      <w:r w:rsidR="00961E12">
        <w:t xml:space="preserve">de </w:t>
      </w:r>
      <w:r>
        <w:t>mogelijkheden</w:t>
      </w:r>
      <w:r w:rsidR="00961E12">
        <w:t xml:space="preserve"> en beperkingen</w:t>
      </w:r>
      <w:r>
        <w:t>, bied ik u graag een vertrouwelijke technische briefing aan. In vertrouwelijke setting kan dan worden stilgestaan bij het risicoprofiel van statelijke actoren, de verdere totstandkoming van het meldpunt</w:t>
      </w:r>
      <w:r w:rsidR="00C46151">
        <w:t xml:space="preserve"> en de</w:t>
      </w:r>
      <w:r>
        <w:t xml:space="preserve"> betrokkenheid</w:t>
      </w:r>
      <w:r w:rsidR="00C46151">
        <w:t xml:space="preserve"> </w:t>
      </w:r>
      <w:r>
        <w:t xml:space="preserve">van </w:t>
      </w:r>
      <w:r w:rsidR="00C46151">
        <w:t xml:space="preserve">ervaringsdeskundigen en </w:t>
      </w:r>
      <w:r w:rsidR="005D19BC">
        <w:t>personen die in aanraking kunnen komen met</w:t>
      </w:r>
      <w:r>
        <w:t xml:space="preserve"> </w:t>
      </w:r>
      <w:r w:rsidR="005D19BC">
        <w:t>statelijke inmenging</w:t>
      </w:r>
      <w:r w:rsidR="00C46151">
        <w:t xml:space="preserve"> bij de uitwerking van het meldpunt</w:t>
      </w:r>
      <w:r>
        <w:t xml:space="preserve">. </w:t>
      </w:r>
    </w:p>
    <w:p w:rsidR="0045011B" w:rsidP="0045011B" w:rsidRDefault="0045011B" w14:paraId="4331A6E8" w14:textId="77777777"/>
    <w:p w:rsidR="00765722" w:rsidP="0045011B" w:rsidRDefault="00765722" w14:paraId="0775B705" w14:textId="77777777">
      <w:pPr>
        <w:rPr>
          <w:b/>
          <w:bCs/>
        </w:rPr>
      </w:pPr>
    </w:p>
    <w:p w:rsidR="00765722" w:rsidP="0045011B" w:rsidRDefault="00765722" w14:paraId="3BFEB4A0" w14:textId="77777777">
      <w:pPr>
        <w:rPr>
          <w:b/>
          <w:bCs/>
        </w:rPr>
      </w:pPr>
    </w:p>
    <w:p w:rsidR="00765722" w:rsidP="0045011B" w:rsidRDefault="00765722" w14:paraId="5D9EF49D" w14:textId="77777777">
      <w:pPr>
        <w:rPr>
          <w:b/>
          <w:bCs/>
        </w:rPr>
      </w:pPr>
    </w:p>
    <w:p w:rsidR="00765722" w:rsidP="0045011B" w:rsidRDefault="00765722" w14:paraId="45F892A6" w14:textId="77777777">
      <w:pPr>
        <w:rPr>
          <w:b/>
          <w:bCs/>
        </w:rPr>
      </w:pPr>
    </w:p>
    <w:p w:rsidR="00765722" w:rsidP="0045011B" w:rsidRDefault="00765722" w14:paraId="7545FADE" w14:textId="77777777">
      <w:pPr>
        <w:rPr>
          <w:b/>
          <w:bCs/>
        </w:rPr>
      </w:pPr>
    </w:p>
    <w:p w:rsidR="00765722" w:rsidP="0045011B" w:rsidRDefault="00765722" w14:paraId="19CE9B04" w14:textId="77777777">
      <w:pPr>
        <w:rPr>
          <w:b/>
          <w:bCs/>
        </w:rPr>
      </w:pPr>
    </w:p>
    <w:p w:rsidR="00765722" w:rsidP="0045011B" w:rsidRDefault="00765722" w14:paraId="5D9CB576" w14:textId="77777777">
      <w:pPr>
        <w:rPr>
          <w:b/>
          <w:bCs/>
        </w:rPr>
      </w:pPr>
    </w:p>
    <w:p w:rsidR="00765722" w:rsidP="0045011B" w:rsidRDefault="00765722" w14:paraId="3C733B66" w14:textId="77777777">
      <w:pPr>
        <w:rPr>
          <w:b/>
          <w:bCs/>
        </w:rPr>
      </w:pPr>
    </w:p>
    <w:p w:rsidR="00765722" w:rsidP="0045011B" w:rsidRDefault="00765722" w14:paraId="2CD28E84" w14:textId="77777777">
      <w:pPr>
        <w:rPr>
          <w:b/>
          <w:bCs/>
        </w:rPr>
      </w:pPr>
    </w:p>
    <w:p w:rsidR="00765722" w:rsidP="0045011B" w:rsidRDefault="00765722" w14:paraId="60E5BD04" w14:textId="77777777">
      <w:pPr>
        <w:rPr>
          <w:b/>
          <w:bCs/>
        </w:rPr>
      </w:pPr>
    </w:p>
    <w:p w:rsidR="00765722" w:rsidP="0045011B" w:rsidRDefault="00765722" w14:paraId="2433412F" w14:textId="77777777">
      <w:pPr>
        <w:rPr>
          <w:b/>
          <w:bCs/>
        </w:rPr>
      </w:pPr>
    </w:p>
    <w:p w:rsidR="00765722" w:rsidP="0045011B" w:rsidRDefault="00765722" w14:paraId="2540B96B" w14:textId="77777777">
      <w:pPr>
        <w:rPr>
          <w:b/>
          <w:bCs/>
        </w:rPr>
      </w:pPr>
    </w:p>
    <w:p w:rsidR="0045011B" w:rsidP="0045011B" w:rsidRDefault="0045011B" w14:paraId="62DCED51" w14:textId="5D587300">
      <w:r>
        <w:rPr>
          <w:b/>
          <w:bCs/>
        </w:rPr>
        <w:t>Tot slot</w:t>
      </w:r>
    </w:p>
    <w:p w:rsidR="004F2CF3" w:rsidRDefault="0045011B" w14:paraId="6387748A" w14:textId="2E931639">
      <w:r>
        <w:t xml:space="preserve">De internationale veiligheidssituatie is de afgelopen jaren sterk verslechterd. Het is noodzakelijk om de weerbaarheid van de samenleving tegen statelijke en hybride dreigingen te verhogen. Het tegengaan van statelijke inmenging in Nederland maakt daar onderdeel van uit. Een </w:t>
      </w:r>
      <w:r w:rsidR="0089444E">
        <w:t xml:space="preserve">vertrouwelijk </w:t>
      </w:r>
      <w:r>
        <w:t xml:space="preserve">centraal meldpunt voor </w:t>
      </w:r>
      <w:r w:rsidR="0089444E">
        <w:t>personen die te maken hebben met statelijke inmenging</w:t>
      </w:r>
      <w:r>
        <w:t xml:space="preserve"> is een belangrijke stap voorwaarts. Zo waarborgen we onze nationale veiligheid en </w:t>
      </w:r>
      <w:r w:rsidR="00C122E2">
        <w:t>streven we</w:t>
      </w:r>
      <w:r w:rsidR="00450754">
        <w:t xml:space="preserve"> er</w:t>
      </w:r>
      <w:r w:rsidR="00C122E2">
        <w:t xml:space="preserve"> naar dat iedereen in vrijheid kan leven</w:t>
      </w:r>
      <w:r w:rsidR="009A13AA">
        <w:t xml:space="preserve">, </w:t>
      </w:r>
      <w:r>
        <w:t xml:space="preserve">zonder </w:t>
      </w:r>
      <w:r w:rsidR="00303A13">
        <w:t>ongewenste</w:t>
      </w:r>
      <w:r w:rsidR="00961E12">
        <w:t xml:space="preserve"> inmenging</w:t>
      </w:r>
      <w:r>
        <w:t xml:space="preserve"> door autoriteiten van andere landen. </w:t>
      </w:r>
    </w:p>
    <w:p w:rsidR="004F2CF3" w:rsidRDefault="004F2CF3" w14:paraId="5E8EC1C6" w14:textId="77777777"/>
    <w:p w:rsidR="004F2CF3" w:rsidRDefault="004F2CF3" w14:paraId="4F4B4A78" w14:textId="77777777"/>
    <w:p w:rsidR="00765722" w:rsidP="00765722" w:rsidRDefault="00765722" w14:paraId="2E690EF8" w14:textId="77777777">
      <w:r>
        <w:t>De Minister van Justitie en Veiligheid,</w:t>
      </w:r>
    </w:p>
    <w:p w:rsidR="00765722" w:rsidP="00765722" w:rsidRDefault="00765722" w14:paraId="0F70088D" w14:textId="77777777"/>
    <w:p w:rsidR="00765722" w:rsidP="00765722" w:rsidRDefault="00765722" w14:paraId="5804D580" w14:textId="77777777"/>
    <w:p w:rsidR="00765722" w:rsidP="00765722" w:rsidRDefault="00765722" w14:paraId="4C7F65E4" w14:textId="77777777"/>
    <w:p w:rsidR="00765722" w:rsidP="00765722" w:rsidRDefault="00765722" w14:paraId="4E74C63A" w14:textId="77777777"/>
    <w:p w:rsidR="004F2CF3" w:rsidP="00765722" w:rsidRDefault="00765722" w14:paraId="6A96D682" w14:textId="70E57636">
      <w:proofErr w:type="spellStart"/>
      <w:r>
        <w:t>Foort</w:t>
      </w:r>
      <w:proofErr w:type="spellEnd"/>
      <w:r>
        <w:t xml:space="preserve"> van Oosten</w:t>
      </w:r>
    </w:p>
    <w:p w:rsidR="004F2CF3" w:rsidRDefault="004F2CF3" w14:paraId="37B01C0F" w14:textId="77777777"/>
    <w:sectPr w:rsidR="004F2CF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27C2" w14:textId="77777777" w:rsidR="002F10C5" w:rsidRDefault="002F10C5">
      <w:pPr>
        <w:spacing w:line="240" w:lineRule="auto"/>
      </w:pPr>
      <w:r>
        <w:separator/>
      </w:r>
    </w:p>
  </w:endnote>
  <w:endnote w:type="continuationSeparator" w:id="0">
    <w:p w14:paraId="3704948D" w14:textId="77777777" w:rsidR="002F10C5" w:rsidRDefault="002F1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9905" w14:textId="77777777" w:rsidR="004F2CF3" w:rsidRDefault="004F2CF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0488" w14:textId="77777777" w:rsidR="002F10C5" w:rsidRDefault="002F10C5">
      <w:pPr>
        <w:spacing w:line="240" w:lineRule="auto"/>
      </w:pPr>
      <w:r>
        <w:separator/>
      </w:r>
    </w:p>
  </w:footnote>
  <w:footnote w:type="continuationSeparator" w:id="0">
    <w:p w14:paraId="200728C3" w14:textId="77777777" w:rsidR="002F10C5" w:rsidRDefault="002F10C5">
      <w:pPr>
        <w:spacing w:line="240" w:lineRule="auto"/>
      </w:pPr>
      <w:r>
        <w:continuationSeparator/>
      </w:r>
    </w:p>
  </w:footnote>
  <w:footnote w:id="1">
    <w:p w14:paraId="0A9ED024" w14:textId="77777777" w:rsidR="00C46151" w:rsidRPr="00EB095E" w:rsidRDefault="00C46151" w:rsidP="00C46151">
      <w:pPr>
        <w:pStyle w:val="Voetnoottekst"/>
        <w:rPr>
          <w:sz w:val="16"/>
          <w:szCs w:val="16"/>
          <w:lang w:val="de-DE"/>
        </w:rPr>
      </w:pPr>
      <w:r w:rsidRPr="008A0BB2">
        <w:rPr>
          <w:rStyle w:val="Voetnootmarkering"/>
          <w:sz w:val="16"/>
          <w:szCs w:val="16"/>
        </w:rPr>
        <w:footnoteRef/>
      </w:r>
      <w:r w:rsidRPr="00EB095E">
        <w:rPr>
          <w:sz w:val="16"/>
          <w:szCs w:val="16"/>
          <w:lang w:val="de-DE"/>
        </w:rPr>
        <w:t xml:space="preserve"> </w:t>
      </w:r>
      <w:r w:rsidRPr="003C22A8">
        <w:rPr>
          <w:sz w:val="16"/>
          <w:szCs w:val="16"/>
          <w:lang w:val="de-DE"/>
        </w:rPr>
        <w:t>Referentienummer</w:t>
      </w:r>
      <w:r w:rsidRPr="00EB095E">
        <w:rPr>
          <w:sz w:val="16"/>
          <w:szCs w:val="16"/>
          <w:lang w:val="de-DE"/>
        </w:rPr>
        <w:t xml:space="preserve">: TZ202503-118. </w:t>
      </w:r>
    </w:p>
  </w:footnote>
  <w:footnote w:id="2">
    <w:p w14:paraId="2EFD516D" w14:textId="77777777" w:rsidR="00C46151" w:rsidRPr="005822E4" w:rsidRDefault="00C46151" w:rsidP="00C46151">
      <w:pPr>
        <w:pStyle w:val="Voetnoottekst"/>
        <w:rPr>
          <w:sz w:val="16"/>
          <w:szCs w:val="16"/>
        </w:rPr>
      </w:pPr>
      <w:r w:rsidRPr="005822E4">
        <w:rPr>
          <w:rStyle w:val="Voetnootmarkering"/>
          <w:sz w:val="16"/>
          <w:szCs w:val="16"/>
        </w:rPr>
        <w:footnoteRef/>
      </w:r>
      <w:r w:rsidRPr="00EB095E">
        <w:rPr>
          <w:sz w:val="16"/>
          <w:szCs w:val="16"/>
          <w:lang w:val="de-DE"/>
        </w:rPr>
        <w:t xml:space="preserve"> AIVD en NCTV. </w:t>
      </w:r>
      <w:r w:rsidRPr="005822E4">
        <w:rPr>
          <w:i/>
          <w:iCs/>
          <w:sz w:val="16"/>
          <w:szCs w:val="16"/>
        </w:rPr>
        <w:t>Over de grens. Statelijke inmenging in diasporagemeenschappen in Nederland</w:t>
      </w:r>
      <w:r w:rsidRPr="005822E4">
        <w:rPr>
          <w:sz w:val="16"/>
          <w:szCs w:val="16"/>
        </w:rPr>
        <w:t>.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A577" w14:textId="77777777" w:rsidR="004F2CF3" w:rsidRDefault="004427C0">
    <w:r>
      <w:rPr>
        <w:noProof/>
      </w:rPr>
      <mc:AlternateContent>
        <mc:Choice Requires="wps">
          <w:drawing>
            <wp:anchor distT="0" distB="0" distL="0" distR="0" simplePos="0" relativeHeight="251652608" behindDoc="0" locked="1" layoutInCell="1" allowOverlap="1" wp14:anchorId="3977723F" wp14:editId="36669C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3C6F7B" w14:textId="77777777" w:rsidR="004F2CF3" w:rsidRDefault="004427C0">
                          <w:pPr>
                            <w:pStyle w:val="Referentiegegevensbold"/>
                          </w:pPr>
                          <w:r>
                            <w:t>Nationaal Coördinator Terrorismebestrijding en Veiligheid</w:t>
                          </w:r>
                        </w:p>
                        <w:p w14:paraId="7A8D8125" w14:textId="77777777" w:rsidR="004F2CF3" w:rsidRDefault="004427C0">
                          <w:pPr>
                            <w:pStyle w:val="Referentiegegevens"/>
                          </w:pPr>
                          <w:r>
                            <w:t>Cybersecurity en Statelijke dreigingen</w:t>
                          </w:r>
                        </w:p>
                        <w:p w14:paraId="21A062E0" w14:textId="77777777" w:rsidR="004F2CF3" w:rsidRDefault="004427C0">
                          <w:pPr>
                            <w:pStyle w:val="Referentiegegevens"/>
                          </w:pPr>
                          <w:r>
                            <w:t>Afdeling Statelijke Dreigingen</w:t>
                          </w:r>
                        </w:p>
                        <w:p w14:paraId="20FDFDB9" w14:textId="77777777" w:rsidR="004F2CF3" w:rsidRDefault="004F2CF3">
                          <w:pPr>
                            <w:pStyle w:val="WitregelW2"/>
                          </w:pPr>
                        </w:p>
                        <w:p w14:paraId="4AFB6D96" w14:textId="77777777" w:rsidR="004F2CF3" w:rsidRDefault="004427C0">
                          <w:pPr>
                            <w:pStyle w:val="Referentiegegevensbold"/>
                          </w:pPr>
                          <w:r>
                            <w:t>Datum</w:t>
                          </w:r>
                        </w:p>
                        <w:p w14:paraId="2AA7E2FE" w14:textId="198E98AF" w:rsidR="004F2CF3" w:rsidRDefault="002F10C5">
                          <w:pPr>
                            <w:pStyle w:val="Referentiegegevens"/>
                          </w:pPr>
                          <w:sdt>
                            <w:sdtPr>
                              <w:id w:val="443502987"/>
                              <w:date w:fullDate="2025-12-12T00:00:00Z">
                                <w:dateFormat w:val="d MMMM yyyy"/>
                                <w:lid w:val="nl"/>
                                <w:storeMappedDataAs w:val="dateTime"/>
                                <w:calendar w:val="gregorian"/>
                              </w:date>
                            </w:sdtPr>
                            <w:sdtEndPr/>
                            <w:sdtContent>
                              <w:r w:rsidR="00912818">
                                <w:rPr>
                                  <w:lang w:val="nl"/>
                                </w:rPr>
                                <w:t>12 december 2025</w:t>
                              </w:r>
                            </w:sdtContent>
                          </w:sdt>
                        </w:p>
                        <w:p w14:paraId="05BBF967" w14:textId="77777777" w:rsidR="004F2CF3" w:rsidRDefault="004F2CF3">
                          <w:pPr>
                            <w:pStyle w:val="WitregelW1"/>
                          </w:pPr>
                        </w:p>
                        <w:p w14:paraId="175B90B4" w14:textId="77777777" w:rsidR="004F2CF3" w:rsidRDefault="004427C0">
                          <w:pPr>
                            <w:pStyle w:val="Referentiegegevensbold"/>
                          </w:pPr>
                          <w:r>
                            <w:t>Onze referentie</w:t>
                          </w:r>
                        </w:p>
                        <w:p w14:paraId="2ECB0A48" w14:textId="5209E97A" w:rsidR="004F2CF3" w:rsidRDefault="00765722" w:rsidP="00765722">
                          <w:pPr>
                            <w:pStyle w:val="Referentiegegevens"/>
                          </w:pPr>
                          <w:r w:rsidRPr="00765722">
                            <w:t>6894613</w:t>
                          </w:r>
                        </w:p>
                      </w:txbxContent>
                    </wps:txbx>
                    <wps:bodyPr vert="horz" wrap="square" lIns="0" tIns="0" rIns="0" bIns="0" anchor="t" anchorCtr="0"/>
                  </wps:wsp>
                </a:graphicData>
              </a:graphic>
            </wp:anchor>
          </w:drawing>
        </mc:Choice>
        <mc:Fallback>
          <w:pict>
            <v:shapetype w14:anchorId="3977723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53C6F7B" w14:textId="77777777" w:rsidR="004F2CF3" w:rsidRDefault="004427C0">
                    <w:pPr>
                      <w:pStyle w:val="Referentiegegevensbold"/>
                    </w:pPr>
                    <w:r>
                      <w:t>Nationaal Coördinator Terrorismebestrijding en Veiligheid</w:t>
                    </w:r>
                  </w:p>
                  <w:p w14:paraId="7A8D8125" w14:textId="77777777" w:rsidR="004F2CF3" w:rsidRDefault="004427C0">
                    <w:pPr>
                      <w:pStyle w:val="Referentiegegevens"/>
                    </w:pPr>
                    <w:r>
                      <w:t>Cybersecurity en Statelijke dreigingen</w:t>
                    </w:r>
                  </w:p>
                  <w:p w14:paraId="21A062E0" w14:textId="77777777" w:rsidR="004F2CF3" w:rsidRDefault="004427C0">
                    <w:pPr>
                      <w:pStyle w:val="Referentiegegevens"/>
                    </w:pPr>
                    <w:r>
                      <w:t>Afdeling Statelijke Dreigingen</w:t>
                    </w:r>
                  </w:p>
                  <w:p w14:paraId="20FDFDB9" w14:textId="77777777" w:rsidR="004F2CF3" w:rsidRDefault="004F2CF3">
                    <w:pPr>
                      <w:pStyle w:val="WitregelW2"/>
                    </w:pPr>
                  </w:p>
                  <w:p w14:paraId="4AFB6D96" w14:textId="77777777" w:rsidR="004F2CF3" w:rsidRDefault="004427C0">
                    <w:pPr>
                      <w:pStyle w:val="Referentiegegevensbold"/>
                    </w:pPr>
                    <w:r>
                      <w:t>Datum</w:t>
                    </w:r>
                  </w:p>
                  <w:p w14:paraId="2AA7E2FE" w14:textId="198E98AF" w:rsidR="004F2CF3" w:rsidRDefault="002F10C5">
                    <w:pPr>
                      <w:pStyle w:val="Referentiegegevens"/>
                    </w:pPr>
                    <w:sdt>
                      <w:sdtPr>
                        <w:id w:val="443502987"/>
                        <w:date w:fullDate="2025-12-12T00:00:00Z">
                          <w:dateFormat w:val="d MMMM yyyy"/>
                          <w:lid w:val="nl"/>
                          <w:storeMappedDataAs w:val="dateTime"/>
                          <w:calendar w:val="gregorian"/>
                        </w:date>
                      </w:sdtPr>
                      <w:sdtEndPr/>
                      <w:sdtContent>
                        <w:r w:rsidR="00912818">
                          <w:rPr>
                            <w:lang w:val="nl"/>
                          </w:rPr>
                          <w:t>12 december 2025</w:t>
                        </w:r>
                      </w:sdtContent>
                    </w:sdt>
                  </w:p>
                  <w:p w14:paraId="05BBF967" w14:textId="77777777" w:rsidR="004F2CF3" w:rsidRDefault="004F2CF3">
                    <w:pPr>
                      <w:pStyle w:val="WitregelW1"/>
                    </w:pPr>
                  </w:p>
                  <w:p w14:paraId="175B90B4" w14:textId="77777777" w:rsidR="004F2CF3" w:rsidRDefault="004427C0">
                    <w:pPr>
                      <w:pStyle w:val="Referentiegegevensbold"/>
                    </w:pPr>
                    <w:r>
                      <w:t>Onze referentie</w:t>
                    </w:r>
                  </w:p>
                  <w:p w14:paraId="2ECB0A48" w14:textId="5209E97A" w:rsidR="004F2CF3" w:rsidRDefault="00765722" w:rsidP="00765722">
                    <w:pPr>
                      <w:pStyle w:val="Referentiegegevens"/>
                    </w:pPr>
                    <w:r w:rsidRPr="00765722">
                      <w:t>6894613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9983EA1" wp14:editId="00A767E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C3079C" w14:textId="4AA7A3F9" w:rsidR="004F2CF3" w:rsidRDefault="004F2CF3">
                          <w:pPr>
                            <w:pStyle w:val="Rubricering"/>
                          </w:pPr>
                        </w:p>
                      </w:txbxContent>
                    </wps:txbx>
                    <wps:bodyPr vert="horz" wrap="square" lIns="0" tIns="0" rIns="0" bIns="0" anchor="t" anchorCtr="0"/>
                  </wps:wsp>
                </a:graphicData>
              </a:graphic>
            </wp:anchor>
          </w:drawing>
        </mc:Choice>
        <mc:Fallback>
          <w:pict>
            <v:shape w14:anchorId="19983EA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AC3079C" w14:textId="4AA7A3F9" w:rsidR="004F2CF3" w:rsidRDefault="004F2CF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49D259" wp14:editId="78177A7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00A8FD" w14:textId="3B8295BE" w:rsidR="004F2CF3" w:rsidRDefault="004427C0">
                          <w:pPr>
                            <w:pStyle w:val="Referentiegegevens"/>
                          </w:pPr>
                          <w:r>
                            <w:t xml:space="preserve">Pagina </w:t>
                          </w:r>
                          <w:r>
                            <w:fldChar w:fldCharType="begin"/>
                          </w:r>
                          <w:r>
                            <w:instrText>PAGE</w:instrText>
                          </w:r>
                          <w:r>
                            <w:fldChar w:fldCharType="separate"/>
                          </w:r>
                          <w:r w:rsidR="0045011B">
                            <w:rPr>
                              <w:noProof/>
                            </w:rPr>
                            <w:t>2</w:t>
                          </w:r>
                          <w:r>
                            <w:fldChar w:fldCharType="end"/>
                          </w:r>
                          <w:r>
                            <w:t xml:space="preserve"> van </w:t>
                          </w:r>
                          <w:r>
                            <w:fldChar w:fldCharType="begin"/>
                          </w:r>
                          <w:r>
                            <w:instrText>NUMPAGES</w:instrText>
                          </w:r>
                          <w:r>
                            <w:fldChar w:fldCharType="separate"/>
                          </w:r>
                          <w:r w:rsidR="0045011B">
                            <w:rPr>
                              <w:noProof/>
                            </w:rPr>
                            <w:t>1</w:t>
                          </w:r>
                          <w:r>
                            <w:fldChar w:fldCharType="end"/>
                          </w:r>
                        </w:p>
                      </w:txbxContent>
                    </wps:txbx>
                    <wps:bodyPr vert="horz" wrap="square" lIns="0" tIns="0" rIns="0" bIns="0" anchor="t" anchorCtr="0"/>
                  </wps:wsp>
                </a:graphicData>
              </a:graphic>
            </wp:anchor>
          </w:drawing>
        </mc:Choice>
        <mc:Fallback>
          <w:pict>
            <v:shape w14:anchorId="3149D25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00A8FD" w14:textId="3B8295BE" w:rsidR="004F2CF3" w:rsidRDefault="004427C0">
                    <w:pPr>
                      <w:pStyle w:val="Referentiegegevens"/>
                    </w:pPr>
                    <w:r>
                      <w:t xml:space="preserve">Pagina </w:t>
                    </w:r>
                    <w:r>
                      <w:fldChar w:fldCharType="begin"/>
                    </w:r>
                    <w:r>
                      <w:instrText>PAGE</w:instrText>
                    </w:r>
                    <w:r>
                      <w:fldChar w:fldCharType="separate"/>
                    </w:r>
                    <w:r w:rsidR="0045011B">
                      <w:rPr>
                        <w:noProof/>
                      </w:rPr>
                      <w:t>2</w:t>
                    </w:r>
                    <w:r>
                      <w:fldChar w:fldCharType="end"/>
                    </w:r>
                    <w:r>
                      <w:t xml:space="preserve"> van </w:t>
                    </w:r>
                    <w:r>
                      <w:fldChar w:fldCharType="begin"/>
                    </w:r>
                    <w:r>
                      <w:instrText>NUMPAGES</w:instrText>
                    </w:r>
                    <w:r>
                      <w:fldChar w:fldCharType="separate"/>
                    </w:r>
                    <w:r w:rsidR="0045011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2BDB" w14:textId="77777777" w:rsidR="004F2CF3" w:rsidRDefault="004427C0">
    <w:pPr>
      <w:spacing w:after="6377" w:line="14" w:lineRule="exact"/>
    </w:pPr>
    <w:r>
      <w:rPr>
        <w:noProof/>
      </w:rPr>
      <mc:AlternateContent>
        <mc:Choice Requires="wps">
          <w:drawing>
            <wp:anchor distT="0" distB="0" distL="0" distR="0" simplePos="0" relativeHeight="251655680" behindDoc="0" locked="1" layoutInCell="1" allowOverlap="1" wp14:anchorId="37C246A4" wp14:editId="331CD92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4B7D62" w14:textId="77777777" w:rsidR="004F7AFC" w:rsidRDefault="004F7AFC" w:rsidP="004F7AFC">
                          <w:r>
                            <w:t xml:space="preserve">Aan de Voorzitter van de Tweede Kamer </w:t>
                          </w:r>
                        </w:p>
                        <w:p w14:paraId="3715DBD0" w14:textId="77777777" w:rsidR="004F7AFC" w:rsidRDefault="004F7AFC" w:rsidP="004F7AFC">
                          <w:r>
                            <w:t>der Staten-Generaal</w:t>
                          </w:r>
                        </w:p>
                        <w:p w14:paraId="5C9E91C7" w14:textId="77777777" w:rsidR="004F7AFC" w:rsidRDefault="004F7AFC" w:rsidP="004F7AFC">
                          <w:r>
                            <w:t xml:space="preserve">Postbus 20018 </w:t>
                          </w:r>
                        </w:p>
                        <w:p w14:paraId="6A10D426" w14:textId="4A4B699E" w:rsidR="004F2CF3" w:rsidRDefault="004F7AFC" w:rsidP="004F7AFC">
                          <w:r>
                            <w:t>2500 EA  DEN HAAG</w:t>
                          </w:r>
                        </w:p>
                      </w:txbxContent>
                    </wps:txbx>
                    <wps:bodyPr vert="horz" wrap="square" lIns="0" tIns="0" rIns="0" bIns="0" anchor="t" anchorCtr="0"/>
                  </wps:wsp>
                </a:graphicData>
              </a:graphic>
            </wp:anchor>
          </w:drawing>
        </mc:Choice>
        <mc:Fallback>
          <w:pict>
            <v:shapetype w14:anchorId="37C246A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C4B7D62" w14:textId="77777777" w:rsidR="004F7AFC" w:rsidRDefault="004F7AFC" w:rsidP="004F7AFC">
                    <w:r>
                      <w:t xml:space="preserve">Aan de Voorzitter van de Tweede Kamer </w:t>
                    </w:r>
                  </w:p>
                  <w:p w14:paraId="3715DBD0" w14:textId="77777777" w:rsidR="004F7AFC" w:rsidRDefault="004F7AFC" w:rsidP="004F7AFC">
                    <w:r>
                      <w:t>der Staten-Generaal</w:t>
                    </w:r>
                  </w:p>
                  <w:p w14:paraId="5C9E91C7" w14:textId="77777777" w:rsidR="004F7AFC" w:rsidRDefault="004F7AFC" w:rsidP="004F7AFC">
                    <w:r>
                      <w:t xml:space="preserve">Postbus 20018 </w:t>
                    </w:r>
                  </w:p>
                  <w:p w14:paraId="6A10D426" w14:textId="4A4B699E" w:rsidR="004F2CF3" w:rsidRDefault="004F7AFC" w:rsidP="004F7AF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4C42D6B" wp14:editId="370B5031">
              <wp:simplePos x="0" y="0"/>
              <wp:positionH relativeFrom="page">
                <wp:posOffset>1009650</wp:posOffset>
              </wp:positionH>
              <wp:positionV relativeFrom="page">
                <wp:posOffset>3352800</wp:posOffset>
              </wp:positionV>
              <wp:extent cx="4787900" cy="4572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572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F2CF3" w14:paraId="71F1FEDF" w14:textId="77777777">
                            <w:trPr>
                              <w:trHeight w:val="240"/>
                            </w:trPr>
                            <w:tc>
                              <w:tcPr>
                                <w:tcW w:w="1140" w:type="dxa"/>
                              </w:tcPr>
                              <w:p w14:paraId="1582CD79" w14:textId="77777777" w:rsidR="004F2CF3" w:rsidRDefault="004427C0">
                                <w:r>
                                  <w:t>Datum</w:t>
                                </w:r>
                              </w:p>
                            </w:tc>
                            <w:tc>
                              <w:tcPr>
                                <w:tcW w:w="5918" w:type="dxa"/>
                              </w:tcPr>
                              <w:p w14:paraId="561154E0" w14:textId="514B5767" w:rsidR="004F2CF3" w:rsidRDefault="002F10C5">
                                <w:sdt>
                                  <w:sdtPr>
                                    <w:id w:val="-769476289"/>
                                    <w:date w:fullDate="2025-12-12T00:00:00Z">
                                      <w:dateFormat w:val="d MMMM yyyy"/>
                                      <w:lid w:val="nl"/>
                                      <w:storeMappedDataAs w:val="dateTime"/>
                                      <w:calendar w:val="gregorian"/>
                                    </w:date>
                                  </w:sdtPr>
                                  <w:sdtEndPr/>
                                  <w:sdtContent>
                                    <w:r w:rsidR="00912818">
                                      <w:rPr>
                                        <w:lang w:val="nl"/>
                                      </w:rPr>
                                      <w:t>12 december 2025</w:t>
                                    </w:r>
                                  </w:sdtContent>
                                </w:sdt>
                              </w:p>
                            </w:tc>
                          </w:tr>
                          <w:tr w:rsidR="004F2CF3" w14:paraId="026F3A01" w14:textId="77777777">
                            <w:trPr>
                              <w:trHeight w:val="240"/>
                            </w:trPr>
                            <w:tc>
                              <w:tcPr>
                                <w:tcW w:w="1140" w:type="dxa"/>
                              </w:tcPr>
                              <w:p w14:paraId="6BCBA79F" w14:textId="77777777" w:rsidR="004F2CF3" w:rsidRDefault="004427C0">
                                <w:r>
                                  <w:t>Betreft</w:t>
                                </w:r>
                              </w:p>
                            </w:tc>
                            <w:tc>
                              <w:tcPr>
                                <w:tcW w:w="5918" w:type="dxa"/>
                              </w:tcPr>
                              <w:p w14:paraId="7EEA6D47" w14:textId="77777777" w:rsidR="004F2CF3" w:rsidRDefault="004427C0">
                                <w:r>
                                  <w:t xml:space="preserve">Stand van zaken centraal meldpunt ongewenste buitenlandse inmenging (OBI) </w:t>
                                </w:r>
                              </w:p>
                            </w:tc>
                          </w:tr>
                        </w:tbl>
                        <w:p w14:paraId="0010D990" w14:textId="77777777" w:rsidR="00C427E0" w:rsidRDefault="00C427E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4C42D6B" id="46feebd0-aa3c-11ea-a756-beb5f67e67be" o:spid="_x0000_s1030" type="#_x0000_t202" style="position:absolute;margin-left:79.5pt;margin-top:264pt;width:377pt;height:36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F2CF3" w14:paraId="71F1FEDF" w14:textId="77777777">
                      <w:trPr>
                        <w:trHeight w:val="240"/>
                      </w:trPr>
                      <w:tc>
                        <w:tcPr>
                          <w:tcW w:w="1140" w:type="dxa"/>
                        </w:tcPr>
                        <w:p w14:paraId="1582CD79" w14:textId="77777777" w:rsidR="004F2CF3" w:rsidRDefault="004427C0">
                          <w:r>
                            <w:t>Datum</w:t>
                          </w:r>
                        </w:p>
                      </w:tc>
                      <w:tc>
                        <w:tcPr>
                          <w:tcW w:w="5918" w:type="dxa"/>
                        </w:tcPr>
                        <w:p w14:paraId="561154E0" w14:textId="514B5767" w:rsidR="004F2CF3" w:rsidRDefault="002F10C5">
                          <w:sdt>
                            <w:sdtPr>
                              <w:id w:val="-769476289"/>
                              <w:date w:fullDate="2025-12-12T00:00:00Z">
                                <w:dateFormat w:val="d MMMM yyyy"/>
                                <w:lid w:val="nl"/>
                                <w:storeMappedDataAs w:val="dateTime"/>
                                <w:calendar w:val="gregorian"/>
                              </w:date>
                            </w:sdtPr>
                            <w:sdtEndPr/>
                            <w:sdtContent>
                              <w:r w:rsidR="00912818">
                                <w:rPr>
                                  <w:lang w:val="nl"/>
                                </w:rPr>
                                <w:t>12 december 2025</w:t>
                              </w:r>
                            </w:sdtContent>
                          </w:sdt>
                        </w:p>
                      </w:tc>
                    </w:tr>
                    <w:tr w:rsidR="004F2CF3" w14:paraId="026F3A01" w14:textId="77777777">
                      <w:trPr>
                        <w:trHeight w:val="240"/>
                      </w:trPr>
                      <w:tc>
                        <w:tcPr>
                          <w:tcW w:w="1140" w:type="dxa"/>
                        </w:tcPr>
                        <w:p w14:paraId="6BCBA79F" w14:textId="77777777" w:rsidR="004F2CF3" w:rsidRDefault="004427C0">
                          <w:r>
                            <w:t>Betreft</w:t>
                          </w:r>
                        </w:p>
                      </w:tc>
                      <w:tc>
                        <w:tcPr>
                          <w:tcW w:w="5918" w:type="dxa"/>
                        </w:tcPr>
                        <w:p w14:paraId="7EEA6D47" w14:textId="77777777" w:rsidR="004F2CF3" w:rsidRDefault="004427C0">
                          <w:r>
                            <w:t xml:space="preserve">Stand van zaken centraal meldpunt ongewenste buitenlandse inmenging (OBI) </w:t>
                          </w:r>
                        </w:p>
                      </w:tc>
                    </w:tr>
                  </w:tbl>
                  <w:p w14:paraId="0010D990" w14:textId="77777777" w:rsidR="00C427E0" w:rsidRDefault="00C427E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B68B6AE" wp14:editId="5B3520D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879D5B" w14:textId="77777777" w:rsidR="004F2CF3" w:rsidRDefault="004427C0">
                          <w:pPr>
                            <w:pStyle w:val="Referentiegegevensbold"/>
                          </w:pPr>
                          <w:r>
                            <w:t>Nationaal Coördinator Terrorismebestrijding en Veiligheid</w:t>
                          </w:r>
                        </w:p>
                        <w:p w14:paraId="63AC9E49" w14:textId="77777777" w:rsidR="004F2CF3" w:rsidRDefault="004427C0">
                          <w:pPr>
                            <w:pStyle w:val="Referentiegegevens"/>
                          </w:pPr>
                          <w:r>
                            <w:t>Cybersecurity en Statelijke dreigingen</w:t>
                          </w:r>
                        </w:p>
                        <w:p w14:paraId="7041403E" w14:textId="77777777" w:rsidR="004F2CF3" w:rsidRDefault="004427C0">
                          <w:pPr>
                            <w:pStyle w:val="Referentiegegevens"/>
                          </w:pPr>
                          <w:r>
                            <w:t>Afdeling Statelijke Dreigingen</w:t>
                          </w:r>
                        </w:p>
                        <w:p w14:paraId="124A6FAE" w14:textId="77777777" w:rsidR="004F2CF3" w:rsidRDefault="004F2CF3">
                          <w:pPr>
                            <w:pStyle w:val="WitregelW1"/>
                          </w:pPr>
                        </w:p>
                        <w:p w14:paraId="4CAB2214" w14:textId="77777777" w:rsidR="004F2CF3" w:rsidRDefault="004427C0">
                          <w:pPr>
                            <w:pStyle w:val="Referentiegegevens"/>
                          </w:pPr>
                          <w:r>
                            <w:t>Turfmarkt 147</w:t>
                          </w:r>
                        </w:p>
                        <w:p w14:paraId="5C473820" w14:textId="77777777" w:rsidR="004F2CF3" w:rsidRDefault="004427C0">
                          <w:pPr>
                            <w:pStyle w:val="Referentiegegevens"/>
                          </w:pPr>
                          <w:r>
                            <w:t>2511 DP   Den Haag</w:t>
                          </w:r>
                        </w:p>
                        <w:p w14:paraId="3340FBD1" w14:textId="77777777" w:rsidR="004F2CF3" w:rsidRPr="003C22A8" w:rsidRDefault="004427C0">
                          <w:pPr>
                            <w:pStyle w:val="Referentiegegevens"/>
                            <w:rPr>
                              <w:lang w:val="de-DE"/>
                            </w:rPr>
                          </w:pPr>
                          <w:r w:rsidRPr="003C22A8">
                            <w:rPr>
                              <w:lang w:val="de-DE"/>
                            </w:rPr>
                            <w:t>Postbus 16950</w:t>
                          </w:r>
                        </w:p>
                        <w:p w14:paraId="5F0952BF" w14:textId="77777777" w:rsidR="004F2CF3" w:rsidRPr="003C22A8" w:rsidRDefault="004427C0">
                          <w:pPr>
                            <w:pStyle w:val="Referentiegegevens"/>
                            <w:rPr>
                              <w:lang w:val="de-DE"/>
                            </w:rPr>
                          </w:pPr>
                          <w:r w:rsidRPr="003C22A8">
                            <w:rPr>
                              <w:lang w:val="de-DE"/>
                            </w:rPr>
                            <w:t>2500 BZ   Den Haag</w:t>
                          </w:r>
                        </w:p>
                        <w:p w14:paraId="03B850B8" w14:textId="77777777" w:rsidR="004F2CF3" w:rsidRPr="003C22A8" w:rsidRDefault="004427C0">
                          <w:pPr>
                            <w:pStyle w:val="Referentiegegevens"/>
                            <w:rPr>
                              <w:lang w:val="de-DE"/>
                            </w:rPr>
                          </w:pPr>
                          <w:r w:rsidRPr="003C22A8">
                            <w:rPr>
                              <w:lang w:val="de-DE"/>
                            </w:rPr>
                            <w:t>www.rijksoverheid.nl/jenv</w:t>
                          </w:r>
                        </w:p>
                        <w:p w14:paraId="50FD4276" w14:textId="77777777" w:rsidR="004F2CF3" w:rsidRPr="003C22A8" w:rsidRDefault="004F2CF3">
                          <w:pPr>
                            <w:pStyle w:val="WitregelW2"/>
                            <w:rPr>
                              <w:lang w:val="de-DE"/>
                            </w:rPr>
                          </w:pPr>
                        </w:p>
                        <w:p w14:paraId="1EEB9BBC" w14:textId="77777777" w:rsidR="004F2CF3" w:rsidRDefault="004427C0">
                          <w:pPr>
                            <w:pStyle w:val="Referentiegegevensbold"/>
                          </w:pPr>
                          <w:r>
                            <w:t>Onze referentie</w:t>
                          </w:r>
                        </w:p>
                        <w:p w14:paraId="4FC2403B" w14:textId="796E5E8B" w:rsidR="004F2CF3" w:rsidRDefault="00765722">
                          <w:pPr>
                            <w:pStyle w:val="Referentiegegevens"/>
                          </w:pPr>
                          <w:r>
                            <w:t>6894613</w:t>
                          </w:r>
                        </w:p>
                      </w:txbxContent>
                    </wps:txbx>
                    <wps:bodyPr vert="horz" wrap="square" lIns="0" tIns="0" rIns="0" bIns="0" anchor="t" anchorCtr="0"/>
                  </wps:wsp>
                </a:graphicData>
              </a:graphic>
            </wp:anchor>
          </w:drawing>
        </mc:Choice>
        <mc:Fallback>
          <w:pict>
            <v:shape w14:anchorId="5B68B6A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E879D5B" w14:textId="77777777" w:rsidR="004F2CF3" w:rsidRDefault="004427C0">
                    <w:pPr>
                      <w:pStyle w:val="Referentiegegevensbold"/>
                    </w:pPr>
                    <w:r>
                      <w:t>Nationaal Coördinator Terrorismebestrijding en Veiligheid</w:t>
                    </w:r>
                  </w:p>
                  <w:p w14:paraId="63AC9E49" w14:textId="77777777" w:rsidR="004F2CF3" w:rsidRDefault="004427C0">
                    <w:pPr>
                      <w:pStyle w:val="Referentiegegevens"/>
                    </w:pPr>
                    <w:r>
                      <w:t>Cybersecurity en Statelijke dreigingen</w:t>
                    </w:r>
                  </w:p>
                  <w:p w14:paraId="7041403E" w14:textId="77777777" w:rsidR="004F2CF3" w:rsidRDefault="004427C0">
                    <w:pPr>
                      <w:pStyle w:val="Referentiegegevens"/>
                    </w:pPr>
                    <w:r>
                      <w:t>Afdeling Statelijke Dreigingen</w:t>
                    </w:r>
                  </w:p>
                  <w:p w14:paraId="124A6FAE" w14:textId="77777777" w:rsidR="004F2CF3" w:rsidRDefault="004F2CF3">
                    <w:pPr>
                      <w:pStyle w:val="WitregelW1"/>
                    </w:pPr>
                  </w:p>
                  <w:p w14:paraId="4CAB2214" w14:textId="77777777" w:rsidR="004F2CF3" w:rsidRDefault="004427C0">
                    <w:pPr>
                      <w:pStyle w:val="Referentiegegevens"/>
                    </w:pPr>
                    <w:r>
                      <w:t>Turfmarkt 147</w:t>
                    </w:r>
                  </w:p>
                  <w:p w14:paraId="5C473820" w14:textId="77777777" w:rsidR="004F2CF3" w:rsidRDefault="004427C0">
                    <w:pPr>
                      <w:pStyle w:val="Referentiegegevens"/>
                    </w:pPr>
                    <w:r>
                      <w:t>2511 DP   Den Haag</w:t>
                    </w:r>
                  </w:p>
                  <w:p w14:paraId="3340FBD1" w14:textId="77777777" w:rsidR="004F2CF3" w:rsidRPr="003C22A8" w:rsidRDefault="004427C0">
                    <w:pPr>
                      <w:pStyle w:val="Referentiegegevens"/>
                      <w:rPr>
                        <w:lang w:val="de-DE"/>
                      </w:rPr>
                    </w:pPr>
                    <w:r w:rsidRPr="003C22A8">
                      <w:rPr>
                        <w:lang w:val="de-DE"/>
                      </w:rPr>
                      <w:t>Postbus 16950</w:t>
                    </w:r>
                  </w:p>
                  <w:p w14:paraId="5F0952BF" w14:textId="77777777" w:rsidR="004F2CF3" w:rsidRPr="003C22A8" w:rsidRDefault="004427C0">
                    <w:pPr>
                      <w:pStyle w:val="Referentiegegevens"/>
                      <w:rPr>
                        <w:lang w:val="de-DE"/>
                      </w:rPr>
                    </w:pPr>
                    <w:r w:rsidRPr="003C22A8">
                      <w:rPr>
                        <w:lang w:val="de-DE"/>
                      </w:rPr>
                      <w:t>2500 BZ   Den Haag</w:t>
                    </w:r>
                  </w:p>
                  <w:p w14:paraId="03B850B8" w14:textId="77777777" w:rsidR="004F2CF3" w:rsidRPr="003C22A8" w:rsidRDefault="004427C0">
                    <w:pPr>
                      <w:pStyle w:val="Referentiegegevens"/>
                      <w:rPr>
                        <w:lang w:val="de-DE"/>
                      </w:rPr>
                    </w:pPr>
                    <w:r w:rsidRPr="003C22A8">
                      <w:rPr>
                        <w:lang w:val="de-DE"/>
                      </w:rPr>
                      <w:t>www.rijksoverheid.nl/jenv</w:t>
                    </w:r>
                  </w:p>
                  <w:p w14:paraId="50FD4276" w14:textId="77777777" w:rsidR="004F2CF3" w:rsidRPr="003C22A8" w:rsidRDefault="004F2CF3">
                    <w:pPr>
                      <w:pStyle w:val="WitregelW2"/>
                      <w:rPr>
                        <w:lang w:val="de-DE"/>
                      </w:rPr>
                    </w:pPr>
                  </w:p>
                  <w:p w14:paraId="1EEB9BBC" w14:textId="77777777" w:rsidR="004F2CF3" w:rsidRDefault="004427C0">
                    <w:pPr>
                      <w:pStyle w:val="Referentiegegevensbold"/>
                    </w:pPr>
                    <w:r>
                      <w:t>Onze referentie</w:t>
                    </w:r>
                  </w:p>
                  <w:p w14:paraId="4FC2403B" w14:textId="796E5E8B" w:rsidR="004F2CF3" w:rsidRDefault="00765722">
                    <w:pPr>
                      <w:pStyle w:val="Referentiegegevens"/>
                    </w:pPr>
                    <w:r>
                      <w:t>6894613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03A3DC3" wp14:editId="7560314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A3D4DB" w14:textId="31DB71C0" w:rsidR="004F2CF3" w:rsidRDefault="004F2CF3">
                          <w:pPr>
                            <w:pStyle w:val="Rubricering"/>
                          </w:pPr>
                        </w:p>
                      </w:txbxContent>
                    </wps:txbx>
                    <wps:bodyPr vert="horz" wrap="square" lIns="0" tIns="0" rIns="0" bIns="0" anchor="t" anchorCtr="0"/>
                  </wps:wsp>
                </a:graphicData>
              </a:graphic>
            </wp:anchor>
          </w:drawing>
        </mc:Choice>
        <mc:Fallback>
          <w:pict>
            <v:shape w14:anchorId="203A3DC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3A3D4DB" w14:textId="31DB71C0" w:rsidR="004F2CF3" w:rsidRDefault="004F2CF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4EC5DD" wp14:editId="17095FC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D22D66" w14:textId="77777777" w:rsidR="004F2CF3" w:rsidRDefault="004427C0">
                          <w:pPr>
                            <w:pStyle w:val="Referentiegegevens"/>
                          </w:pPr>
                          <w:r>
                            <w:t xml:space="preserve">Pagina </w:t>
                          </w:r>
                          <w:r>
                            <w:fldChar w:fldCharType="begin"/>
                          </w:r>
                          <w:r>
                            <w:instrText>PAGE</w:instrText>
                          </w:r>
                          <w:r>
                            <w:fldChar w:fldCharType="separate"/>
                          </w:r>
                          <w:r w:rsidR="0045011B">
                            <w:rPr>
                              <w:noProof/>
                            </w:rPr>
                            <w:t>1</w:t>
                          </w:r>
                          <w:r>
                            <w:fldChar w:fldCharType="end"/>
                          </w:r>
                          <w:r>
                            <w:t xml:space="preserve"> van </w:t>
                          </w:r>
                          <w:r>
                            <w:fldChar w:fldCharType="begin"/>
                          </w:r>
                          <w:r>
                            <w:instrText>NUMPAGES</w:instrText>
                          </w:r>
                          <w:r>
                            <w:fldChar w:fldCharType="separate"/>
                          </w:r>
                          <w:r w:rsidR="0045011B">
                            <w:rPr>
                              <w:noProof/>
                            </w:rPr>
                            <w:t>1</w:t>
                          </w:r>
                          <w:r>
                            <w:fldChar w:fldCharType="end"/>
                          </w:r>
                        </w:p>
                      </w:txbxContent>
                    </wps:txbx>
                    <wps:bodyPr vert="horz" wrap="square" lIns="0" tIns="0" rIns="0" bIns="0" anchor="t" anchorCtr="0"/>
                  </wps:wsp>
                </a:graphicData>
              </a:graphic>
            </wp:anchor>
          </w:drawing>
        </mc:Choice>
        <mc:Fallback>
          <w:pict>
            <v:shape w14:anchorId="064EC5D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D22D66" w14:textId="77777777" w:rsidR="004F2CF3" w:rsidRDefault="004427C0">
                    <w:pPr>
                      <w:pStyle w:val="Referentiegegevens"/>
                    </w:pPr>
                    <w:r>
                      <w:t xml:space="preserve">Pagina </w:t>
                    </w:r>
                    <w:r>
                      <w:fldChar w:fldCharType="begin"/>
                    </w:r>
                    <w:r>
                      <w:instrText>PAGE</w:instrText>
                    </w:r>
                    <w:r>
                      <w:fldChar w:fldCharType="separate"/>
                    </w:r>
                    <w:r w:rsidR="0045011B">
                      <w:rPr>
                        <w:noProof/>
                      </w:rPr>
                      <w:t>1</w:t>
                    </w:r>
                    <w:r>
                      <w:fldChar w:fldCharType="end"/>
                    </w:r>
                    <w:r>
                      <w:t xml:space="preserve"> van </w:t>
                    </w:r>
                    <w:r>
                      <w:fldChar w:fldCharType="begin"/>
                    </w:r>
                    <w:r>
                      <w:instrText>NUMPAGES</w:instrText>
                    </w:r>
                    <w:r>
                      <w:fldChar w:fldCharType="separate"/>
                    </w:r>
                    <w:r w:rsidR="004501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ABA9AF" wp14:editId="1D99835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D4A755" w14:textId="77777777" w:rsidR="004F2CF3" w:rsidRDefault="004427C0">
                          <w:pPr>
                            <w:spacing w:line="240" w:lineRule="auto"/>
                          </w:pPr>
                          <w:r>
                            <w:rPr>
                              <w:noProof/>
                            </w:rPr>
                            <w:drawing>
                              <wp:inline distT="0" distB="0" distL="0" distR="0" wp14:anchorId="12E5E502" wp14:editId="188F4B9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ABA9A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4D4A755" w14:textId="77777777" w:rsidR="004F2CF3" w:rsidRDefault="004427C0">
                    <w:pPr>
                      <w:spacing w:line="240" w:lineRule="auto"/>
                    </w:pPr>
                    <w:r>
                      <w:rPr>
                        <w:noProof/>
                      </w:rPr>
                      <w:drawing>
                        <wp:inline distT="0" distB="0" distL="0" distR="0" wp14:anchorId="12E5E502" wp14:editId="188F4B9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50F94D" wp14:editId="2E78BE2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F18D69" w14:textId="77777777" w:rsidR="004F2CF3" w:rsidRDefault="004427C0">
                          <w:pPr>
                            <w:spacing w:line="240" w:lineRule="auto"/>
                          </w:pPr>
                          <w:r>
                            <w:rPr>
                              <w:noProof/>
                            </w:rPr>
                            <w:drawing>
                              <wp:inline distT="0" distB="0" distL="0" distR="0" wp14:anchorId="4C533C0A" wp14:editId="30332C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50F94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F18D69" w14:textId="77777777" w:rsidR="004F2CF3" w:rsidRDefault="004427C0">
                    <w:pPr>
                      <w:spacing w:line="240" w:lineRule="auto"/>
                    </w:pPr>
                    <w:r>
                      <w:rPr>
                        <w:noProof/>
                      </w:rPr>
                      <w:drawing>
                        <wp:inline distT="0" distB="0" distL="0" distR="0" wp14:anchorId="4C533C0A" wp14:editId="30332C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232346" wp14:editId="040D171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75718B" w14:textId="77777777" w:rsidR="004F2CF3" w:rsidRDefault="004427C0">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6923234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675718B" w14:textId="77777777" w:rsidR="004F2CF3" w:rsidRDefault="004427C0">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F9B3F"/>
    <w:multiLevelType w:val="multilevel"/>
    <w:tmpl w:val="FBD950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2E07EDE"/>
    <w:multiLevelType w:val="multilevel"/>
    <w:tmpl w:val="0C340B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34CD3A9"/>
    <w:multiLevelType w:val="multilevel"/>
    <w:tmpl w:val="829FF2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25ACFC1"/>
    <w:multiLevelType w:val="multilevel"/>
    <w:tmpl w:val="B6E676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29E577"/>
    <w:multiLevelType w:val="multilevel"/>
    <w:tmpl w:val="0E6C9C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3A763C3"/>
    <w:multiLevelType w:val="multilevel"/>
    <w:tmpl w:val="2C582E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11761869">
    <w:abstractNumId w:val="0"/>
  </w:num>
  <w:num w:numId="2" w16cid:durableId="734165596">
    <w:abstractNumId w:val="2"/>
  </w:num>
  <w:num w:numId="3" w16cid:durableId="268506767">
    <w:abstractNumId w:val="3"/>
  </w:num>
  <w:num w:numId="4" w16cid:durableId="366367959">
    <w:abstractNumId w:val="4"/>
  </w:num>
  <w:num w:numId="5" w16cid:durableId="61832258">
    <w:abstractNumId w:val="5"/>
  </w:num>
  <w:num w:numId="6" w16cid:durableId="2178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1B"/>
    <w:rsid w:val="000119E6"/>
    <w:rsid w:val="00011E40"/>
    <w:rsid w:val="00014939"/>
    <w:rsid w:val="00051E12"/>
    <w:rsid w:val="0007329A"/>
    <w:rsid w:val="000D37AD"/>
    <w:rsid w:val="000F424F"/>
    <w:rsid w:val="001305C4"/>
    <w:rsid w:val="00254C2C"/>
    <w:rsid w:val="0028419E"/>
    <w:rsid w:val="002D650F"/>
    <w:rsid w:val="002F10C5"/>
    <w:rsid w:val="00303A13"/>
    <w:rsid w:val="0032782E"/>
    <w:rsid w:val="003C22A8"/>
    <w:rsid w:val="00421EAD"/>
    <w:rsid w:val="004427C0"/>
    <w:rsid w:val="0045011B"/>
    <w:rsid w:val="00450754"/>
    <w:rsid w:val="00451EB3"/>
    <w:rsid w:val="0048235F"/>
    <w:rsid w:val="004F2CF3"/>
    <w:rsid w:val="004F7AFC"/>
    <w:rsid w:val="005353C7"/>
    <w:rsid w:val="005656BA"/>
    <w:rsid w:val="00592F54"/>
    <w:rsid w:val="00593D60"/>
    <w:rsid w:val="005B2F93"/>
    <w:rsid w:val="005D19BC"/>
    <w:rsid w:val="00604596"/>
    <w:rsid w:val="0062093B"/>
    <w:rsid w:val="006504E6"/>
    <w:rsid w:val="00694A62"/>
    <w:rsid w:val="006A691A"/>
    <w:rsid w:val="006E4F93"/>
    <w:rsid w:val="00725369"/>
    <w:rsid w:val="007365B1"/>
    <w:rsid w:val="00765722"/>
    <w:rsid w:val="007B7102"/>
    <w:rsid w:val="0080025B"/>
    <w:rsid w:val="00805A6C"/>
    <w:rsid w:val="0089444E"/>
    <w:rsid w:val="008A1C1B"/>
    <w:rsid w:val="008B6FD5"/>
    <w:rsid w:val="008B70C6"/>
    <w:rsid w:val="009012F0"/>
    <w:rsid w:val="00912818"/>
    <w:rsid w:val="0093179B"/>
    <w:rsid w:val="0095128D"/>
    <w:rsid w:val="00961E12"/>
    <w:rsid w:val="009813E2"/>
    <w:rsid w:val="009A13AA"/>
    <w:rsid w:val="009B21CA"/>
    <w:rsid w:val="009E148A"/>
    <w:rsid w:val="00A93961"/>
    <w:rsid w:val="00AB2DDB"/>
    <w:rsid w:val="00AC3BB7"/>
    <w:rsid w:val="00AC5646"/>
    <w:rsid w:val="00AD232C"/>
    <w:rsid w:val="00AE31F4"/>
    <w:rsid w:val="00AF14D4"/>
    <w:rsid w:val="00B1406B"/>
    <w:rsid w:val="00B70157"/>
    <w:rsid w:val="00B9169D"/>
    <w:rsid w:val="00B97C79"/>
    <w:rsid w:val="00BD262D"/>
    <w:rsid w:val="00C122E2"/>
    <w:rsid w:val="00C427E0"/>
    <w:rsid w:val="00C46151"/>
    <w:rsid w:val="00CB302A"/>
    <w:rsid w:val="00CB3374"/>
    <w:rsid w:val="00CE2780"/>
    <w:rsid w:val="00D30919"/>
    <w:rsid w:val="00D32EDB"/>
    <w:rsid w:val="00D92254"/>
    <w:rsid w:val="00DD615F"/>
    <w:rsid w:val="00E1059C"/>
    <w:rsid w:val="00E53D61"/>
    <w:rsid w:val="00E74514"/>
    <w:rsid w:val="00EA2619"/>
    <w:rsid w:val="00EC1599"/>
    <w:rsid w:val="00EC479C"/>
    <w:rsid w:val="00F25C5A"/>
    <w:rsid w:val="00F71F2C"/>
    <w:rsid w:val="00FD35E2"/>
    <w:rsid w:val="00FE7324"/>
    <w:rsid w:val="00FF6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5011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5011B"/>
    <w:rPr>
      <w:rFonts w:ascii="Verdana" w:hAnsi="Verdana"/>
      <w:color w:val="000000"/>
    </w:rPr>
  </w:style>
  <w:style w:type="character" w:styleId="Voetnootmarkering">
    <w:name w:val="footnote reference"/>
    <w:basedOn w:val="Standaardalinea-lettertype"/>
    <w:uiPriority w:val="99"/>
    <w:semiHidden/>
    <w:unhideWhenUsed/>
    <w:rsid w:val="0045011B"/>
    <w:rPr>
      <w:vertAlign w:val="superscript"/>
    </w:rPr>
  </w:style>
  <w:style w:type="character" w:styleId="Verwijzingopmerking">
    <w:name w:val="annotation reference"/>
    <w:basedOn w:val="Standaardalinea-lettertype"/>
    <w:uiPriority w:val="99"/>
    <w:semiHidden/>
    <w:unhideWhenUsed/>
    <w:rsid w:val="0045011B"/>
    <w:rPr>
      <w:sz w:val="16"/>
      <w:szCs w:val="16"/>
    </w:rPr>
  </w:style>
  <w:style w:type="paragraph" w:styleId="Tekstopmerking">
    <w:name w:val="annotation text"/>
    <w:basedOn w:val="Standaard"/>
    <w:link w:val="TekstopmerkingChar"/>
    <w:uiPriority w:val="99"/>
    <w:unhideWhenUsed/>
    <w:rsid w:val="0045011B"/>
    <w:pPr>
      <w:spacing w:line="240" w:lineRule="auto"/>
    </w:pPr>
    <w:rPr>
      <w:sz w:val="20"/>
      <w:szCs w:val="20"/>
    </w:rPr>
  </w:style>
  <w:style w:type="character" w:customStyle="1" w:styleId="TekstopmerkingChar">
    <w:name w:val="Tekst opmerking Char"/>
    <w:basedOn w:val="Standaardalinea-lettertype"/>
    <w:link w:val="Tekstopmerking"/>
    <w:uiPriority w:val="99"/>
    <w:rsid w:val="0045011B"/>
    <w:rPr>
      <w:rFonts w:ascii="Verdana" w:hAnsi="Verdana"/>
      <w:color w:val="000000"/>
    </w:rPr>
  </w:style>
  <w:style w:type="paragraph" w:styleId="Koptekst">
    <w:name w:val="header"/>
    <w:basedOn w:val="Standaard"/>
    <w:link w:val="KoptekstChar"/>
    <w:uiPriority w:val="99"/>
    <w:unhideWhenUsed/>
    <w:rsid w:val="00CB30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302A"/>
    <w:rPr>
      <w:rFonts w:ascii="Verdana" w:hAnsi="Verdana"/>
      <w:color w:val="000000"/>
      <w:sz w:val="18"/>
      <w:szCs w:val="18"/>
    </w:rPr>
  </w:style>
  <w:style w:type="paragraph" w:styleId="Revisie">
    <w:name w:val="Revision"/>
    <w:hidden/>
    <w:uiPriority w:val="99"/>
    <w:semiHidden/>
    <w:rsid w:val="000D37A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C22A8"/>
    <w:rPr>
      <w:b/>
      <w:bCs/>
    </w:rPr>
  </w:style>
  <w:style w:type="character" w:customStyle="1" w:styleId="OnderwerpvanopmerkingChar">
    <w:name w:val="Onderwerp van opmerking Char"/>
    <w:basedOn w:val="TekstopmerkingChar"/>
    <w:link w:val="Onderwerpvanopmerking"/>
    <w:uiPriority w:val="99"/>
    <w:semiHidden/>
    <w:rsid w:val="003C22A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816</ap:Words>
  <ap:Characters>4493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2025-12-12T10:07:00.0000000Z</dcterms:created>
  <dcterms:modified xsi:type="dcterms:W3CDTF">2025-12-12T10:13:00.0000000Z</dcterms:modified>
  <dc:description>------------------------</dc:description>
  <version/>
  <category/>
</coreProperties>
</file>