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3EC4" w:rsidR="002D3580" w:rsidP="009A36C6" w:rsidRDefault="009A36C6" w14:paraId="3CF7D6DA" w14:textId="673B3FD3">
      <w:pPr>
        <w:ind w:left="1410" w:hanging="1410"/>
        <w:rPr>
          <w:rFonts w:eastAsia="Calibri"/>
          <w:lang w:eastAsia="en-US"/>
        </w:rPr>
      </w:pPr>
      <w:r w:rsidRPr="00C63EC4">
        <w:rPr>
          <w:b/>
        </w:rPr>
        <w:t>36 850 I</w:t>
      </w:r>
      <w:r w:rsidRPr="00C63EC4" w:rsidR="002D3580">
        <w:rPr>
          <w:rFonts w:eastAsia="Calibri"/>
          <w:b/>
          <w:lang w:eastAsia="en-US"/>
        </w:rPr>
        <w:tab/>
      </w:r>
      <w:r w:rsidRPr="00C63EC4">
        <w:rPr>
          <w:b/>
        </w:rPr>
        <w:t>Wijziging van de begrotingsstaat van de Koning (I) voor het jaar 2025 (wijziging samenhangende met de Najaarsnota)</w:t>
      </w:r>
    </w:p>
    <w:p w:rsidRPr="00C63EC4" w:rsidR="009A36C6" w:rsidP="002D3580" w:rsidRDefault="009A36C6" w14:paraId="3B10009C" w14:textId="77777777">
      <w:pPr>
        <w:autoSpaceDE w:val="0"/>
        <w:autoSpaceDN w:val="0"/>
        <w:adjustRightInd w:val="0"/>
        <w:ind w:left="1410" w:hanging="1410"/>
        <w:rPr>
          <w:rFonts w:eastAsia="Calibri"/>
          <w:b/>
          <w:color w:val="000000"/>
          <w:lang w:eastAsia="en-US"/>
        </w:rPr>
      </w:pPr>
    </w:p>
    <w:p w:rsidRPr="00C63EC4" w:rsidR="002D3580" w:rsidP="002D3580" w:rsidRDefault="002D3580" w14:paraId="0AFA2BA9" w14:textId="453FB36D">
      <w:pPr>
        <w:autoSpaceDE w:val="0"/>
        <w:autoSpaceDN w:val="0"/>
        <w:adjustRightInd w:val="0"/>
        <w:ind w:left="1410" w:hanging="1410"/>
        <w:rPr>
          <w:rFonts w:eastAsia="Calibri"/>
          <w:color w:val="000000"/>
          <w:lang w:eastAsia="en-US"/>
        </w:rPr>
      </w:pPr>
      <w:r w:rsidRPr="00C63EC4">
        <w:rPr>
          <w:rFonts w:eastAsia="Calibri"/>
          <w:b/>
          <w:color w:val="000000"/>
          <w:lang w:eastAsia="en-US"/>
        </w:rPr>
        <w:t xml:space="preserve">Nr. </w:t>
      </w:r>
      <w:r w:rsidRPr="00C63EC4" w:rsidR="009A36C6">
        <w:rPr>
          <w:b/>
        </w:rPr>
        <w:t>3</w:t>
      </w:r>
      <w:r w:rsidRPr="00C63EC4">
        <w:rPr>
          <w:rFonts w:eastAsia="Calibri"/>
          <w:b/>
          <w:color w:val="000000"/>
          <w:lang w:eastAsia="en-US"/>
        </w:rPr>
        <w:tab/>
        <w:t>VERSLAG HOUDENDE EEN LIJST VAN VRAGEN EN ANTWOORDEN</w:t>
      </w:r>
      <w:r w:rsidRPr="00C63EC4">
        <w:rPr>
          <w:rFonts w:eastAsia="Calibri"/>
          <w:color w:val="000000"/>
          <w:lang w:eastAsia="en-US"/>
        </w:rPr>
        <w:t xml:space="preserve"> </w:t>
      </w:r>
    </w:p>
    <w:p w:rsidRPr="00C63EC4" w:rsidR="002D3580" w:rsidP="002D3580" w:rsidRDefault="002D3580" w14:paraId="3A69AA4B" w14:textId="25472A09">
      <w:pPr>
        <w:autoSpaceDE w:val="0"/>
        <w:autoSpaceDN w:val="0"/>
        <w:adjustRightInd w:val="0"/>
        <w:ind w:firstLine="708"/>
        <w:rPr>
          <w:rFonts w:eastAsia="Calibri"/>
          <w:color w:val="000000"/>
          <w:lang w:eastAsia="en-US"/>
        </w:rPr>
      </w:pPr>
      <w:r w:rsidRPr="00C63EC4">
        <w:rPr>
          <w:rFonts w:eastAsia="Calibri"/>
          <w:color w:val="000000"/>
          <w:lang w:eastAsia="en-US"/>
        </w:rPr>
        <w:tab/>
        <w:t xml:space="preserve">Vastgesteld </w:t>
      </w:r>
      <w:r w:rsidRPr="00C63EC4" w:rsidR="009A36C6">
        <w:t>15 december 2025</w:t>
      </w:r>
    </w:p>
    <w:p w:rsidRPr="00C63EC4" w:rsidR="002D3580" w:rsidP="002D3580" w:rsidRDefault="002D3580" w14:paraId="02B6C60F" w14:textId="77777777">
      <w:pPr>
        <w:autoSpaceDE w:val="0"/>
        <w:autoSpaceDN w:val="0"/>
        <w:adjustRightInd w:val="0"/>
        <w:rPr>
          <w:rFonts w:eastAsia="Calibri"/>
          <w:color w:val="000000"/>
          <w:lang w:eastAsia="en-US"/>
        </w:rPr>
      </w:pPr>
    </w:p>
    <w:p w:rsidRPr="00C63EC4" w:rsidR="002D3580" w:rsidP="009A36C6" w:rsidRDefault="002D3580" w14:paraId="38D8D383" w14:textId="0E5D4D70">
      <w:pPr>
        <w:rPr>
          <w:spacing w:val="-3"/>
        </w:rPr>
      </w:pPr>
      <w:r w:rsidRPr="00C63EC4">
        <w:rPr>
          <w:rFonts w:eastAsia="Calibri"/>
          <w:color w:val="000000"/>
          <w:lang w:eastAsia="en-US"/>
        </w:rPr>
        <w:t>De</w:t>
      </w:r>
      <w:r w:rsidRPr="00C63EC4" w:rsidR="00DD3CCC">
        <w:t xml:space="preserve"> </w:t>
      </w:r>
      <w:r w:rsidRPr="00C63EC4" w:rsidR="009A36C6">
        <w:t>vaste</w:t>
      </w:r>
      <w:r w:rsidRPr="00C63EC4" w:rsidR="00DD3CCC">
        <w:t xml:space="preserve"> </w:t>
      </w:r>
      <w:r w:rsidRPr="00C63EC4">
        <w:rPr>
          <w:rFonts w:eastAsia="Calibri"/>
          <w:color w:val="000000"/>
          <w:lang w:eastAsia="en-US"/>
        </w:rPr>
        <w:t>commissie voor</w:t>
      </w:r>
      <w:r w:rsidRPr="00C63EC4" w:rsidR="00DD3CCC">
        <w:t xml:space="preserve"> </w:t>
      </w:r>
      <w:r w:rsidRPr="00C63EC4" w:rsidR="009A36C6">
        <w:rPr>
          <w:spacing w:val="-3"/>
        </w:rPr>
        <w:t>Binnenlandse Zaken</w:t>
      </w:r>
      <w:r w:rsidRPr="00C63EC4" w:rsidR="00DD3CCC">
        <w:t>,</w:t>
      </w:r>
      <w:r w:rsidRPr="00C63EC4">
        <w:rPr>
          <w:rFonts w:eastAsia="Calibri"/>
          <w:color w:val="000000"/>
          <w:lang w:eastAsia="en-US"/>
        </w:rPr>
        <w:t xml:space="preserve"> belast met het voorbereidend onderzoek van dit voorstel van wet, heeft de eer verslag uit te brengen in de vorm van een lijst van</w:t>
      </w:r>
      <w:r w:rsidRPr="00C63EC4" w:rsidR="00DD3CCC">
        <w:t xml:space="preserve"> </w:t>
      </w:r>
      <w:r w:rsidRPr="00C63EC4" w:rsidR="009A36C6">
        <w:t>vragen</w:t>
      </w:r>
      <w:r w:rsidRPr="00C63EC4">
        <w:rPr>
          <w:rFonts w:eastAsia="Calibri"/>
          <w:color w:val="000000"/>
          <w:lang w:eastAsia="en-US"/>
        </w:rPr>
        <w:t xml:space="preserve"> met de daarop gegeven</w:t>
      </w:r>
      <w:r w:rsidRPr="00C63EC4" w:rsidR="00DD3CCC">
        <w:t xml:space="preserve"> </w:t>
      </w:r>
      <w:r w:rsidRPr="00C63EC4" w:rsidR="009A36C6">
        <w:t>antwoorden</w:t>
      </w:r>
      <w:r w:rsidRPr="00C63EC4">
        <w:rPr>
          <w:rFonts w:eastAsia="Calibri"/>
          <w:color w:val="000000"/>
          <w:lang w:eastAsia="en-US"/>
        </w:rPr>
        <w:t xml:space="preserve">. </w:t>
      </w:r>
    </w:p>
    <w:p w:rsidRPr="00C63EC4" w:rsidR="002D3580" w:rsidP="002D3580" w:rsidRDefault="002D3580" w14:paraId="71372CEB" w14:textId="77777777">
      <w:pPr>
        <w:autoSpaceDE w:val="0"/>
        <w:autoSpaceDN w:val="0"/>
        <w:adjustRightInd w:val="0"/>
        <w:rPr>
          <w:rFonts w:eastAsia="Calibri"/>
          <w:color w:val="000000"/>
          <w:lang w:eastAsia="en-US"/>
        </w:rPr>
      </w:pPr>
    </w:p>
    <w:p w:rsidRPr="00C63EC4" w:rsidR="002D3580" w:rsidP="009A36C6" w:rsidRDefault="002D3580" w14:paraId="6CC32C87" w14:textId="1F817BBB">
      <w:r w:rsidRPr="00C63EC4">
        <w:rPr>
          <w:rFonts w:eastAsia="Calibri"/>
          <w:color w:val="000000"/>
          <w:lang w:eastAsia="en-US"/>
        </w:rPr>
        <w:t xml:space="preserve">De </w:t>
      </w:r>
      <w:r w:rsidRPr="00C63EC4" w:rsidR="009A36C6">
        <w:t>vragen</w:t>
      </w:r>
      <w:r w:rsidRPr="00C63EC4">
        <w:rPr>
          <w:rFonts w:eastAsia="Calibri"/>
          <w:color w:val="000000"/>
          <w:lang w:eastAsia="en-US"/>
        </w:rPr>
        <w:t xml:space="preserve"> </w:t>
      </w:r>
      <w:r w:rsidRPr="00C63EC4" w:rsidR="009A36C6">
        <w:t>zijn</w:t>
      </w:r>
      <w:r w:rsidRPr="00C63EC4" w:rsidR="00FE484A">
        <w:rPr>
          <w:rFonts w:eastAsia="Calibri"/>
          <w:color w:val="000000"/>
          <w:lang w:eastAsia="en-US"/>
        </w:rPr>
        <w:t xml:space="preserve"> </w:t>
      </w:r>
      <w:r w:rsidRPr="00C63EC4">
        <w:rPr>
          <w:rFonts w:eastAsia="Calibri"/>
          <w:color w:val="000000"/>
          <w:lang w:eastAsia="en-US"/>
        </w:rPr>
        <w:t xml:space="preserve">op </w:t>
      </w:r>
      <w:r w:rsidRPr="00C63EC4" w:rsidR="009A36C6">
        <w:t>8 december 2025</w:t>
      </w:r>
      <w:r w:rsidRPr="00C63EC4" w:rsidR="00716217">
        <w:t xml:space="preserve"> </w:t>
      </w:r>
      <w:r w:rsidRPr="00C63EC4">
        <w:rPr>
          <w:rFonts w:eastAsia="Calibri"/>
          <w:color w:val="000000"/>
          <w:lang w:eastAsia="en-US"/>
        </w:rPr>
        <w:t>voorgelegd</w:t>
      </w:r>
      <w:r w:rsidRPr="00C63EC4" w:rsidR="003B5BD2">
        <w:rPr>
          <w:rFonts w:eastAsia="Calibri"/>
          <w:color w:val="000000"/>
          <w:lang w:eastAsia="en-US"/>
        </w:rPr>
        <w:t xml:space="preserve"> aan de </w:t>
      </w:r>
      <w:r w:rsidRPr="00C63EC4" w:rsidR="009A36C6">
        <w:rPr>
          <w:color w:val="000000"/>
        </w:rPr>
        <w:t>minister-president</w:t>
      </w:r>
      <w:r w:rsidRPr="00C63EC4" w:rsidR="009A36C6">
        <w:t xml:space="preserve">, </w:t>
      </w:r>
      <w:r w:rsidRPr="00C63EC4" w:rsidR="003B5BD2">
        <w:rPr>
          <w:rFonts w:eastAsia="Calibri"/>
          <w:color w:val="000000"/>
          <w:lang w:eastAsia="en-US"/>
        </w:rPr>
        <w:t xml:space="preserve">minister </w:t>
      </w:r>
      <w:r w:rsidRPr="00C63EC4" w:rsidR="00DD3CCC">
        <w:rPr>
          <w:rFonts w:eastAsia="Calibri"/>
          <w:color w:val="000000"/>
          <w:lang w:eastAsia="en-US"/>
        </w:rPr>
        <w:t>van</w:t>
      </w:r>
      <w:r w:rsidRPr="00C63EC4" w:rsidR="00DD3CCC">
        <w:t xml:space="preserve"> </w:t>
      </w:r>
      <w:r w:rsidRPr="00C63EC4" w:rsidR="009A36C6">
        <w:t>Algemene Zaken</w:t>
      </w:r>
      <w:r w:rsidRPr="00C63EC4">
        <w:rPr>
          <w:rFonts w:eastAsia="Calibri"/>
          <w:color w:val="000000"/>
          <w:lang w:eastAsia="en-US"/>
        </w:rPr>
        <w:t>. Bij brief van</w:t>
      </w:r>
      <w:r w:rsidRPr="00C63EC4" w:rsidR="00DD3CCC">
        <w:t xml:space="preserve"> </w:t>
      </w:r>
      <w:r w:rsidRPr="00C63EC4" w:rsidR="009A36C6">
        <w:t>12 december 2025</w:t>
      </w:r>
      <w:r w:rsidRPr="00C63EC4" w:rsidR="00DD3CCC">
        <w:t xml:space="preserve"> </w:t>
      </w:r>
      <w:r w:rsidRPr="00C63EC4" w:rsidR="009A36C6">
        <w:t>zijn</w:t>
      </w:r>
      <w:r w:rsidRPr="00C63EC4" w:rsidR="00DD3CCC">
        <w:t xml:space="preserve"> </w:t>
      </w:r>
      <w:r w:rsidRPr="00C63EC4">
        <w:rPr>
          <w:rFonts w:eastAsia="Calibri"/>
          <w:color w:val="000000"/>
          <w:lang w:eastAsia="en-US"/>
        </w:rPr>
        <w:t xml:space="preserve">ze door </w:t>
      </w:r>
      <w:r w:rsidRPr="00C63EC4" w:rsidR="009A36C6">
        <w:rPr>
          <w:rFonts w:eastAsia="Calibri"/>
          <w:color w:val="000000"/>
          <w:lang w:eastAsia="en-US"/>
        </w:rPr>
        <w:t>de minister-president, minister van Algemene Zaken</w:t>
      </w:r>
      <w:r w:rsidRPr="00C63EC4" w:rsidR="003B5BD2">
        <w:rPr>
          <w:rFonts w:eastAsia="Calibri"/>
          <w:color w:val="000000"/>
          <w:lang w:eastAsia="en-US"/>
        </w:rPr>
        <w:t xml:space="preserve"> </w:t>
      </w:r>
      <w:r w:rsidRPr="00C63EC4">
        <w:rPr>
          <w:rFonts w:eastAsia="Calibri"/>
          <w:color w:val="000000"/>
          <w:lang w:eastAsia="en-US"/>
        </w:rPr>
        <w:t xml:space="preserve">beantwoord. </w:t>
      </w:r>
    </w:p>
    <w:p w:rsidRPr="00C63EC4" w:rsidR="002D3580" w:rsidP="002D3580" w:rsidRDefault="002D3580" w14:paraId="16902C4F" w14:textId="77777777">
      <w:pPr>
        <w:autoSpaceDE w:val="0"/>
        <w:autoSpaceDN w:val="0"/>
        <w:adjustRightInd w:val="0"/>
        <w:rPr>
          <w:rFonts w:eastAsia="Calibri"/>
          <w:color w:val="000000"/>
          <w:lang w:eastAsia="en-US"/>
        </w:rPr>
      </w:pPr>
    </w:p>
    <w:p w:rsidRPr="00C63EC4" w:rsidR="002D3580" w:rsidP="002D3580" w:rsidRDefault="002D3580" w14:paraId="34009084" w14:textId="77777777">
      <w:pPr>
        <w:autoSpaceDE w:val="0"/>
        <w:autoSpaceDN w:val="0"/>
        <w:adjustRightInd w:val="0"/>
        <w:rPr>
          <w:rFonts w:eastAsia="Calibri"/>
          <w:color w:val="000000"/>
          <w:lang w:eastAsia="en-US"/>
        </w:rPr>
      </w:pPr>
      <w:r w:rsidRPr="00C63EC4">
        <w:rPr>
          <w:rFonts w:eastAsia="Calibri"/>
          <w:color w:val="000000"/>
          <w:lang w:eastAsia="en-US"/>
        </w:rPr>
        <w:t xml:space="preserve">Met de vaststelling van het verslag acht de commissie de openbare behandeling van het wetsvoorstel voldoende voorbereid. </w:t>
      </w:r>
    </w:p>
    <w:p w:rsidRPr="00C63EC4" w:rsidR="002D3580" w:rsidP="002D3580" w:rsidRDefault="002D3580" w14:paraId="14B4EC2D" w14:textId="77777777">
      <w:pPr>
        <w:autoSpaceDE w:val="0"/>
        <w:autoSpaceDN w:val="0"/>
        <w:adjustRightInd w:val="0"/>
        <w:rPr>
          <w:rFonts w:eastAsia="Calibri"/>
          <w:color w:val="000000"/>
          <w:lang w:eastAsia="en-US"/>
        </w:rPr>
      </w:pPr>
    </w:p>
    <w:p w:rsidRPr="00C63EC4" w:rsidR="002D3580" w:rsidP="002D3580" w:rsidRDefault="002D3580" w14:paraId="7BD5341D" w14:textId="03E500AD">
      <w:pPr>
        <w:autoSpaceDE w:val="0"/>
        <w:autoSpaceDN w:val="0"/>
        <w:adjustRightInd w:val="0"/>
        <w:rPr>
          <w:rFonts w:eastAsia="Calibri"/>
          <w:color w:val="000000"/>
          <w:lang w:eastAsia="en-US"/>
        </w:rPr>
      </w:pPr>
      <w:r w:rsidRPr="00C63EC4">
        <w:rPr>
          <w:rFonts w:eastAsia="Calibri"/>
          <w:color w:val="000000"/>
          <w:lang w:eastAsia="en-US"/>
        </w:rPr>
        <w:t xml:space="preserve">De </w:t>
      </w:r>
      <w:r w:rsidRPr="00C63EC4" w:rsidR="009A36C6">
        <w:rPr>
          <w:rFonts w:eastAsia="Calibri"/>
          <w:color w:val="000000"/>
          <w:lang w:eastAsia="en-US"/>
        </w:rPr>
        <w:t xml:space="preserve">fungerend </w:t>
      </w:r>
      <w:r w:rsidRPr="00C63EC4">
        <w:rPr>
          <w:rFonts w:eastAsia="Calibri"/>
          <w:color w:val="000000"/>
          <w:lang w:eastAsia="en-US"/>
        </w:rPr>
        <w:t>voorzitter van de commissie,</w:t>
      </w:r>
    </w:p>
    <w:p w:rsidRPr="00C63EC4" w:rsidR="002D3580" w:rsidP="002D3580" w:rsidRDefault="009A36C6" w14:paraId="3D3D3E76" w14:textId="3FC06A74">
      <w:pPr>
        <w:autoSpaceDE w:val="0"/>
        <w:autoSpaceDN w:val="0"/>
        <w:adjustRightInd w:val="0"/>
      </w:pPr>
      <w:r w:rsidRPr="00C63EC4">
        <w:t>Van Eijk</w:t>
      </w:r>
    </w:p>
    <w:p w:rsidRPr="00C63EC4" w:rsidR="00DD3CCC" w:rsidP="002D3580" w:rsidRDefault="00DD3CCC" w14:paraId="71920D81" w14:textId="77777777">
      <w:pPr>
        <w:autoSpaceDE w:val="0"/>
        <w:autoSpaceDN w:val="0"/>
        <w:adjustRightInd w:val="0"/>
        <w:rPr>
          <w:rFonts w:eastAsia="Calibri"/>
          <w:color w:val="000000"/>
          <w:lang w:eastAsia="en-US"/>
        </w:rPr>
      </w:pPr>
    </w:p>
    <w:p w:rsidRPr="00C63EC4" w:rsidR="002D3580" w:rsidP="002D3580" w:rsidRDefault="002D3580" w14:paraId="0B1D0980" w14:textId="740D2A9A">
      <w:pPr>
        <w:autoSpaceDE w:val="0"/>
        <w:autoSpaceDN w:val="0"/>
        <w:adjustRightInd w:val="0"/>
        <w:rPr>
          <w:rFonts w:eastAsia="Calibri"/>
          <w:color w:val="000000"/>
          <w:lang w:eastAsia="en-US"/>
        </w:rPr>
      </w:pPr>
      <w:r w:rsidRPr="00C63EC4">
        <w:rPr>
          <w:rFonts w:eastAsia="Calibri"/>
          <w:color w:val="000000"/>
          <w:lang w:eastAsia="en-US"/>
        </w:rPr>
        <w:t xml:space="preserve">De </w:t>
      </w:r>
      <w:r w:rsidRPr="00C63EC4" w:rsidR="009A36C6">
        <w:t>griffier</w:t>
      </w:r>
      <w:r w:rsidRPr="00C63EC4">
        <w:rPr>
          <w:rFonts w:eastAsia="Calibri"/>
          <w:color w:val="000000"/>
          <w:lang w:eastAsia="en-US"/>
        </w:rPr>
        <w:t xml:space="preserve"> van de commissie,</w:t>
      </w:r>
    </w:p>
    <w:p w:rsidRPr="00C63EC4" w:rsidR="002D3580" w:rsidP="002D3580" w:rsidRDefault="009A36C6" w14:paraId="74021BE2" w14:textId="390749E7">
      <w:pPr>
        <w:autoSpaceDE w:val="0"/>
        <w:autoSpaceDN w:val="0"/>
        <w:adjustRightInd w:val="0"/>
        <w:rPr>
          <w:rFonts w:eastAsia="Calibri"/>
          <w:color w:val="000000"/>
          <w:lang w:eastAsia="en-US"/>
        </w:rPr>
      </w:pPr>
      <w:r w:rsidRPr="00C63EC4">
        <w:t>Honsbeek</w:t>
      </w:r>
    </w:p>
    <w:p w:rsidRPr="00C63EC4" w:rsidR="002D3580" w:rsidP="002D3580" w:rsidRDefault="002D3580" w14:paraId="0FF4A9A3" w14:textId="77777777">
      <w:pPr>
        <w:rPr>
          <w:rFonts w:eastAsia="Calibri"/>
          <w:lang w:eastAsia="en-US"/>
        </w:rPr>
      </w:pPr>
    </w:p>
    <w:p w:rsidRPr="00C63EC4" w:rsidR="009A36C6" w:rsidP="009A36C6" w:rsidRDefault="009A36C6" w14:paraId="22259ECF" w14:textId="29152EAB">
      <w:pPr>
        <w:spacing w:after="160" w:line="259" w:lineRule="auto"/>
        <w:rPr>
          <w:rFonts w:eastAsia="Aptos"/>
          <w:b/>
          <w:bCs/>
          <w:color w:val="000000"/>
          <w:kern w:val="2"/>
          <w:lang w:eastAsia="en-US"/>
          <w14:ligatures w14:val="standardContextual"/>
        </w:rPr>
      </w:pPr>
      <w:r w:rsidRPr="00C63EC4">
        <w:rPr>
          <w:rFonts w:eastAsia="Aptos"/>
          <w:b/>
          <w:bCs/>
          <w:color w:val="000000"/>
          <w:kern w:val="2"/>
          <w:lang w:eastAsia="en-US"/>
          <w14:ligatures w14:val="standardContextual"/>
        </w:rPr>
        <w:t>Vragen en antwoorden</w:t>
      </w:r>
    </w:p>
    <w:p w:rsidRPr="00C63EC4" w:rsidR="009A36C6" w:rsidP="009A36C6" w:rsidRDefault="009A36C6" w14:paraId="184A33CF" w14:textId="77777777">
      <w:pPr>
        <w:spacing w:after="160" w:line="259" w:lineRule="auto"/>
        <w:contextualSpacing/>
        <w:rPr>
          <w:rFonts w:eastAsia="Aptos"/>
          <w:kern w:val="2"/>
          <w:lang w:eastAsia="en-US"/>
          <w14:ligatures w14:val="standardContextual"/>
        </w:rPr>
      </w:pPr>
      <w:r w:rsidRPr="00C63EC4">
        <w:rPr>
          <w:rFonts w:eastAsia="Aptos"/>
          <w:b/>
          <w:kern w:val="2"/>
          <w:lang w:eastAsia="en-US"/>
          <w14:ligatures w14:val="standardContextual"/>
        </w:rPr>
        <w:t>Vraag 1</w:t>
      </w:r>
      <w:r w:rsidRPr="00C63EC4">
        <w:rPr>
          <w:rFonts w:eastAsia="Aptos"/>
          <w:b/>
          <w:kern w:val="2"/>
          <w:lang w:eastAsia="en-US"/>
          <w14:ligatures w14:val="standardContextual"/>
        </w:rPr>
        <w:br/>
      </w:r>
      <w:r w:rsidRPr="00C63EC4">
        <w:rPr>
          <w:rFonts w:eastAsia="Aptos"/>
          <w:kern w:val="2"/>
          <w:lang w:eastAsia="en-US"/>
          <w14:ligatures w14:val="standardContextual"/>
        </w:rPr>
        <w:t>Hoeveel door de Kamer aangenomen voorstellen zijn er in de afgelopen tien jaar geweest om de Koning belastingplichtig te maken die de minister-president niet heeft uitgevoerd? Graag een overzicht inclusief indiener van elk voorstel.</w:t>
      </w:r>
    </w:p>
    <w:p w:rsidRPr="00C63EC4" w:rsidR="009A36C6" w:rsidP="009A36C6" w:rsidRDefault="009A36C6" w14:paraId="71B2400C" w14:textId="77777777">
      <w:pPr>
        <w:spacing w:after="160" w:line="259" w:lineRule="auto"/>
        <w:contextualSpacing/>
        <w:rPr>
          <w:rFonts w:eastAsia="Aptos"/>
          <w:kern w:val="2"/>
          <w:lang w:eastAsia="en-US"/>
          <w14:ligatures w14:val="standardContextual"/>
        </w:rPr>
      </w:pPr>
    </w:p>
    <w:p w:rsidRPr="00C63EC4" w:rsidR="009A36C6" w:rsidP="009A36C6" w:rsidRDefault="009A36C6" w14:paraId="5E5000DF" w14:textId="77777777">
      <w:pPr>
        <w:spacing w:after="160" w:line="259" w:lineRule="auto"/>
        <w:contextualSpacing/>
        <w:rPr>
          <w:rFonts w:eastAsia="Aptos"/>
          <w:b/>
          <w:kern w:val="2"/>
          <w:lang w:eastAsia="en-US"/>
          <w14:ligatures w14:val="standardContextual"/>
        </w:rPr>
      </w:pPr>
      <w:r w:rsidRPr="00C63EC4">
        <w:rPr>
          <w:rFonts w:eastAsia="Aptos"/>
          <w:b/>
          <w:kern w:val="2"/>
          <w:lang w:eastAsia="en-US"/>
          <w14:ligatures w14:val="standardContextual"/>
        </w:rPr>
        <w:t>Antwoord op vraag 1</w:t>
      </w:r>
    </w:p>
    <w:p w:rsidRPr="00C63EC4" w:rsidR="009A36C6" w:rsidP="009A36C6" w:rsidRDefault="009A36C6" w14:paraId="3E3E563C" w14:textId="553C092C">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Een overzicht van de moties sinds 2009 is opgenomen in de brief van mijn voorganger van 6 oktober 2022 (Kamerstuk 36 200 I, nr. 4). De brief van 4 december jl. (Kamerstuk 36 800 I, nr. 6) vermeldt de voorstellen uit 2024.</w:t>
      </w:r>
    </w:p>
    <w:p w:rsidRPr="00C63EC4" w:rsidR="009A36C6" w:rsidP="009A36C6" w:rsidRDefault="009A36C6" w14:paraId="787F12DC"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3E0384AC" w14:textId="77777777">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In de afgelopen tien jaar zijn 2 moties, gericht op invoering van een belastingplicht, aangenomen. Daarbij verschilden de moties in de aanduiding van het soort belasting, alleen de inkomstenbelasting of ook de erf- en schenkbelasting. Het betrof de volgende moties:</w:t>
      </w:r>
    </w:p>
    <w:p w:rsidRPr="00C63EC4" w:rsidR="009A36C6" w:rsidP="009A36C6" w:rsidRDefault="009A36C6" w14:paraId="280592FA"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78E44826" w14:textId="77777777">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 xml:space="preserve">2024 - Vrijstelling inkomsten-, erf- en schenkbelasting opheffen leden KH (Van Nispen). </w:t>
      </w:r>
    </w:p>
    <w:p w:rsidRPr="00C63EC4" w:rsidR="009A36C6" w:rsidP="009A36C6" w:rsidRDefault="009A36C6" w14:paraId="68B0D702"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633555A5" w14:textId="77777777">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 xml:space="preserve">2023 - Opheffing vrijstelling inkomstenbelasting leden KH (Sneller c.s.) </w:t>
      </w:r>
    </w:p>
    <w:p w:rsidRPr="00C63EC4" w:rsidR="009A36C6" w:rsidP="009A36C6" w:rsidRDefault="009A36C6" w14:paraId="102386B1"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3DF2EF6B" w14:textId="77777777">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Op geen van de genoemde moties is een (initiatief)voorstel gevolgd.</w:t>
      </w:r>
    </w:p>
    <w:p w:rsidRPr="00C63EC4" w:rsidR="009A36C6" w:rsidP="009A36C6" w:rsidRDefault="009A36C6" w14:paraId="2BD7C1C6" w14:textId="77777777">
      <w:pPr>
        <w:spacing w:after="160" w:line="259" w:lineRule="auto"/>
        <w:rPr>
          <w:rFonts w:eastAsia="Aptos"/>
          <w:b/>
          <w:kern w:val="2"/>
          <w:lang w:eastAsia="en-US"/>
          <w14:ligatures w14:val="standardContextual"/>
        </w:rPr>
      </w:pPr>
    </w:p>
    <w:p w:rsidRPr="00C63EC4" w:rsidR="009A36C6" w:rsidP="009A36C6" w:rsidRDefault="009A36C6" w14:paraId="0F31A3F9" w14:textId="77777777">
      <w:pPr>
        <w:spacing w:before="60" w:after="60" w:line="259" w:lineRule="auto"/>
        <w:rPr>
          <w:rFonts w:eastAsia="Aptos"/>
          <w:kern w:val="2"/>
          <w:lang w:eastAsia="en-US"/>
          <w14:ligatures w14:val="standardContextual"/>
        </w:rPr>
      </w:pPr>
      <w:r w:rsidRPr="00C63EC4">
        <w:rPr>
          <w:rFonts w:eastAsia="Aptos"/>
          <w:b/>
          <w:kern w:val="2"/>
          <w:lang w:eastAsia="en-US"/>
          <w14:ligatures w14:val="standardContextual"/>
        </w:rPr>
        <w:t>Vraag 2</w:t>
      </w:r>
      <w:r w:rsidRPr="00C63EC4">
        <w:rPr>
          <w:rFonts w:eastAsia="Aptos"/>
          <w:b/>
          <w:kern w:val="2"/>
          <w:lang w:eastAsia="en-US"/>
          <w14:ligatures w14:val="standardContextual"/>
        </w:rPr>
        <w:br/>
      </w:r>
      <w:r w:rsidRPr="00C63EC4">
        <w:rPr>
          <w:rFonts w:eastAsia="Aptos"/>
          <w:kern w:val="2"/>
          <w:lang w:eastAsia="en-US"/>
          <w14:ligatures w14:val="standardContextual"/>
        </w:rPr>
        <w:t>Wat is het volledige wetgevingstraject om de Koning belastingplichtig te maken?</w:t>
      </w:r>
    </w:p>
    <w:p w:rsidRPr="00C63EC4" w:rsidR="009A36C6" w:rsidP="009A36C6" w:rsidRDefault="009A36C6" w14:paraId="7E6C2F2A" w14:textId="77777777">
      <w:pPr>
        <w:spacing w:before="60" w:after="60" w:line="259" w:lineRule="auto"/>
        <w:rPr>
          <w:rFonts w:eastAsia="Aptos"/>
          <w:kern w:val="2"/>
          <w:lang w:eastAsia="en-US"/>
          <w14:ligatures w14:val="standardContextual"/>
        </w:rPr>
      </w:pPr>
    </w:p>
    <w:p w:rsidRPr="00C63EC4" w:rsidR="009A36C6" w:rsidP="009A36C6" w:rsidRDefault="009A36C6" w14:paraId="175A68CE" w14:textId="77777777">
      <w:pPr>
        <w:spacing w:after="160" w:line="259" w:lineRule="auto"/>
        <w:contextualSpacing/>
        <w:rPr>
          <w:rFonts w:eastAsia="Aptos"/>
          <w:b/>
          <w:kern w:val="2"/>
          <w:lang w:eastAsia="en-US"/>
          <w14:ligatures w14:val="standardContextual"/>
        </w:rPr>
      </w:pPr>
      <w:r w:rsidRPr="00C63EC4">
        <w:rPr>
          <w:rFonts w:eastAsia="Aptos"/>
          <w:b/>
          <w:kern w:val="2"/>
          <w:lang w:eastAsia="en-US"/>
          <w14:ligatures w14:val="standardContextual"/>
        </w:rPr>
        <w:t>Antwoord op vraag 2</w:t>
      </w:r>
    </w:p>
    <w:p w:rsidRPr="00C63EC4" w:rsidR="009A36C6" w:rsidP="009A36C6" w:rsidRDefault="009A36C6" w14:paraId="027354C5" w14:textId="60F144D3">
      <w:pPr>
        <w:spacing w:after="16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Het wetgevingstraject voor een eventuele opheffing van de belastingvrijdom van de Koning, waarover ik u al informeerde in mijn brief van 4 december jl. (Kamerstuk II 2025/2026, 36 800 I nr. 6), bestaat uit:</w:t>
      </w:r>
    </w:p>
    <w:p w:rsidRPr="00C63EC4" w:rsidR="009A36C6" w:rsidP="009A36C6" w:rsidRDefault="009A36C6" w14:paraId="1D87CA4F"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7D68E9C7" w14:textId="77777777">
      <w:pPr>
        <w:numPr>
          <w:ilvl w:val="0"/>
          <w:numId w:val="1"/>
        </w:numPr>
        <w:spacing w:after="12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 xml:space="preserve">Grondwetswijziging (artikel 40 GW) in twee lezingen, waarvan in tweede lezing een meerderheid van twee derden in beide Kamers vereist is. De tweede lezing kan pas plaatsvinden na ontbinding en nieuwe verkiezing van de Tweede Kamer. </w:t>
      </w:r>
    </w:p>
    <w:p w:rsidRPr="00C63EC4" w:rsidR="009A36C6" w:rsidP="009A36C6" w:rsidRDefault="009A36C6" w14:paraId="3CDD6729" w14:textId="77777777">
      <w:pPr>
        <w:numPr>
          <w:ilvl w:val="0"/>
          <w:numId w:val="1"/>
        </w:numPr>
        <w:spacing w:after="12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 xml:space="preserve">Verder is een wijziging van de WFSKH nodig in verband met aanpassing van de uitkeringen. Voor instemming is een meerderheid van twee derden in beide Kamers vereist. </w:t>
      </w:r>
    </w:p>
    <w:p w:rsidRPr="00C63EC4" w:rsidR="009A36C6" w:rsidP="009A36C6" w:rsidRDefault="009A36C6" w14:paraId="14CB7114" w14:textId="77777777">
      <w:pPr>
        <w:numPr>
          <w:ilvl w:val="0"/>
          <w:numId w:val="1"/>
        </w:numPr>
        <w:spacing w:after="120" w:line="259" w:lineRule="auto"/>
        <w:contextualSpacing/>
        <w:rPr>
          <w:rFonts w:eastAsia="Aptos"/>
          <w:bCs/>
          <w:kern w:val="2"/>
          <w:lang w:eastAsia="en-US"/>
          <w14:ligatures w14:val="standardContextual"/>
        </w:rPr>
      </w:pPr>
      <w:r w:rsidRPr="00C63EC4">
        <w:rPr>
          <w:rFonts w:eastAsia="Aptos"/>
          <w:bCs/>
          <w:kern w:val="2"/>
          <w:lang w:eastAsia="en-US"/>
          <w14:ligatures w14:val="standardContextual"/>
        </w:rPr>
        <w:t>In samenhang met het voorgaande is het tevens een complexe fiscale stelselwijziging binnen de fiscale wetgeving.</w:t>
      </w:r>
    </w:p>
    <w:p w:rsidRPr="00C63EC4" w:rsidR="009A36C6" w:rsidP="009A36C6" w:rsidRDefault="009A36C6" w14:paraId="5BBDD64B" w14:textId="77777777">
      <w:pPr>
        <w:spacing w:after="160" w:line="259" w:lineRule="auto"/>
        <w:rPr>
          <w:rFonts w:eastAsia="Aptos"/>
          <w:bCs/>
          <w:kern w:val="2"/>
          <w:lang w:eastAsia="en-US"/>
          <w14:ligatures w14:val="standardContextual"/>
        </w:rPr>
      </w:pPr>
      <w:r w:rsidRPr="00C63EC4">
        <w:rPr>
          <w:rFonts w:eastAsia="Aptos"/>
          <w:bCs/>
          <w:kern w:val="2"/>
          <w:lang w:eastAsia="en-US"/>
          <w14:ligatures w14:val="standardContextual"/>
        </w:rPr>
        <w:t xml:space="preserve">Voor nadere toelichting verwijs ik naar de hierboven genoemde brief. </w:t>
      </w:r>
    </w:p>
    <w:p w:rsidRPr="00C63EC4" w:rsidR="009A36C6" w:rsidP="009A36C6" w:rsidRDefault="009A36C6" w14:paraId="1CD2E6C5" w14:textId="77777777">
      <w:pPr>
        <w:spacing w:after="160" w:line="259" w:lineRule="auto"/>
        <w:contextualSpacing/>
        <w:rPr>
          <w:rFonts w:eastAsia="Aptos"/>
          <w:bCs/>
          <w:kern w:val="2"/>
          <w:lang w:eastAsia="en-US"/>
          <w14:ligatures w14:val="standardContextual"/>
        </w:rPr>
      </w:pPr>
    </w:p>
    <w:p w:rsidRPr="00C63EC4" w:rsidR="009A36C6" w:rsidP="009A36C6" w:rsidRDefault="009A36C6" w14:paraId="61EBE024" w14:textId="77777777">
      <w:pPr>
        <w:spacing w:after="160" w:line="259" w:lineRule="auto"/>
        <w:contextualSpacing/>
        <w:rPr>
          <w:rFonts w:eastAsia="Aptos"/>
          <w:kern w:val="2"/>
          <w:lang w:eastAsia="en-US"/>
          <w14:ligatures w14:val="standardContextual"/>
        </w:rPr>
      </w:pPr>
      <w:r w:rsidRPr="00C63EC4">
        <w:rPr>
          <w:rFonts w:eastAsia="Aptos"/>
          <w:b/>
          <w:kern w:val="2"/>
          <w:lang w:eastAsia="en-US"/>
          <w14:ligatures w14:val="standardContextual"/>
        </w:rPr>
        <w:t>Vraag 3</w:t>
      </w:r>
      <w:r w:rsidRPr="00C63EC4">
        <w:rPr>
          <w:rFonts w:eastAsia="Aptos"/>
          <w:b/>
          <w:kern w:val="2"/>
          <w:lang w:eastAsia="en-US"/>
          <w14:ligatures w14:val="standardContextual"/>
        </w:rPr>
        <w:br/>
      </w:r>
      <w:r w:rsidRPr="00C63EC4">
        <w:rPr>
          <w:rFonts w:eastAsia="Aptos"/>
          <w:kern w:val="2"/>
          <w:lang w:eastAsia="en-US"/>
          <w14:ligatures w14:val="standardContextual"/>
        </w:rPr>
        <w:t>Wat zijn, in een lijst van activiteiten, de werkzaamheden van de Koning dit jaar geweest?</w:t>
      </w:r>
    </w:p>
    <w:p w:rsidRPr="00C63EC4" w:rsidR="009A36C6" w:rsidP="009A36C6" w:rsidRDefault="009A36C6" w14:paraId="3102B758" w14:textId="77777777">
      <w:pPr>
        <w:spacing w:after="160" w:line="259" w:lineRule="auto"/>
        <w:contextualSpacing/>
        <w:rPr>
          <w:rFonts w:eastAsia="Aptos"/>
          <w:b/>
          <w:kern w:val="2"/>
          <w:lang w:eastAsia="en-US"/>
          <w14:ligatures w14:val="standardContextual"/>
        </w:rPr>
      </w:pPr>
    </w:p>
    <w:p w:rsidRPr="00C63EC4" w:rsidR="009A36C6" w:rsidP="009A36C6" w:rsidRDefault="009A36C6" w14:paraId="504084E2" w14:textId="77777777">
      <w:pPr>
        <w:spacing w:line="259" w:lineRule="auto"/>
        <w:rPr>
          <w:rFonts w:eastAsia="Aptos"/>
          <w:b/>
          <w:kern w:val="2"/>
          <w:lang w:eastAsia="en-US"/>
          <w14:ligatures w14:val="standardContextual"/>
        </w:rPr>
      </w:pPr>
      <w:r w:rsidRPr="00C63EC4">
        <w:rPr>
          <w:rFonts w:eastAsia="Aptos"/>
          <w:b/>
          <w:kern w:val="2"/>
          <w:lang w:eastAsia="en-US"/>
          <w14:ligatures w14:val="standardContextual"/>
        </w:rPr>
        <w:t>Antwoord op vraag 3</w:t>
      </w:r>
    </w:p>
    <w:p w:rsidRPr="00C63EC4" w:rsidR="009A36C6" w:rsidP="009A36C6" w:rsidRDefault="009A36C6" w14:paraId="5636AABE" w14:textId="77777777">
      <w:pPr>
        <w:spacing w:line="259" w:lineRule="auto"/>
        <w:rPr>
          <w:rFonts w:eastAsia="Aptos"/>
          <w:bCs/>
          <w:kern w:val="2"/>
          <w:lang w:eastAsia="en-US"/>
          <w14:ligatures w14:val="standardContextual"/>
        </w:rPr>
      </w:pPr>
      <w:r w:rsidRPr="00C63EC4">
        <w:rPr>
          <w:rFonts w:eastAsia="Aptos"/>
          <w:bCs/>
          <w:kern w:val="2"/>
          <w:lang w:eastAsia="en-US"/>
          <w14:ligatures w14:val="standardContextual"/>
        </w:rPr>
        <w:t xml:space="preserve">Alle werkzaamheden van de Koning worden op de website van het Koninklijk Huis geplaatst, net als de werkzaamheden van andere leden van het Koninklijk Huis in hun Koninklijke functie. Ook op andere onlinekanalen van het Koninklijk Huis wordt bijna dagelijks informatie gegeven over hun werkzaamheden. </w:t>
      </w:r>
    </w:p>
    <w:p w:rsidRPr="00C63EC4" w:rsidR="009A36C6" w:rsidP="009A36C6" w:rsidRDefault="009A36C6" w14:paraId="0A41104C" w14:textId="77777777">
      <w:pPr>
        <w:spacing w:line="259" w:lineRule="auto"/>
        <w:rPr>
          <w:rFonts w:eastAsia="Aptos"/>
          <w:bCs/>
          <w:kern w:val="2"/>
          <w:lang w:eastAsia="en-US"/>
          <w14:ligatures w14:val="standardContextual"/>
        </w:rPr>
      </w:pPr>
      <w:r w:rsidRPr="00C63EC4">
        <w:rPr>
          <w:rFonts w:eastAsia="Aptos"/>
          <w:bCs/>
          <w:kern w:val="2"/>
          <w:lang w:eastAsia="en-US"/>
          <w14:ligatures w14:val="standardContextual"/>
        </w:rPr>
        <w:t>Op 31 december verschijnt, zoals ieder jaar, een online jaaroverzicht van de werkzaamheden van het Koninklijk Huis op de website www.koninklijkhuis.nl. Deze wordt door de minister-president ook per brief aan de Eerste Kamer en de Tweede Kamer aangeboden.</w:t>
      </w:r>
    </w:p>
    <w:p w:rsidRPr="00C63EC4" w:rsidR="009A36C6" w:rsidP="009A36C6" w:rsidRDefault="009A36C6" w14:paraId="7D1ADBD8" w14:textId="77777777">
      <w:pPr>
        <w:spacing w:line="259" w:lineRule="auto"/>
        <w:rPr>
          <w:rFonts w:eastAsia="Aptos"/>
          <w:kern w:val="2"/>
          <w:lang w:eastAsia="en-US"/>
          <w14:ligatures w14:val="standardContextual"/>
        </w:rPr>
      </w:pPr>
      <w:r w:rsidRPr="00C63EC4">
        <w:rPr>
          <w:rFonts w:eastAsia="Aptos"/>
          <w:bCs/>
          <w:kern w:val="2"/>
          <w:lang w:eastAsia="en-US"/>
          <w14:ligatures w14:val="standardContextual"/>
        </w:rPr>
        <w:br/>
      </w:r>
      <w:r w:rsidRPr="00C63EC4">
        <w:rPr>
          <w:rFonts w:eastAsia="Aptos"/>
          <w:b/>
          <w:kern w:val="2"/>
          <w:lang w:eastAsia="en-US"/>
          <w14:ligatures w14:val="standardContextual"/>
        </w:rPr>
        <w:t>Vraag 4</w:t>
      </w:r>
      <w:r w:rsidRPr="00C63EC4">
        <w:rPr>
          <w:rFonts w:eastAsia="Aptos"/>
          <w:b/>
          <w:kern w:val="2"/>
          <w:lang w:eastAsia="en-US"/>
          <w14:ligatures w14:val="standardContextual"/>
        </w:rPr>
        <w:br/>
      </w:r>
      <w:r w:rsidRPr="00C63EC4">
        <w:rPr>
          <w:rFonts w:eastAsia="Aptos"/>
          <w:kern w:val="2"/>
          <w:lang w:eastAsia="en-US"/>
          <w14:ligatures w14:val="standardContextual"/>
        </w:rPr>
        <w:t>Heeft de Koning uitspraken gedaan over herstelbetalingen bij de slavernijexcuses aan Suriname?</w:t>
      </w:r>
    </w:p>
    <w:p w:rsidRPr="00C63EC4" w:rsidR="009A36C6" w:rsidP="009A36C6" w:rsidRDefault="009A36C6" w14:paraId="0A70DC11" w14:textId="77777777">
      <w:pPr>
        <w:spacing w:line="259" w:lineRule="auto"/>
        <w:rPr>
          <w:rFonts w:eastAsia="Aptos"/>
          <w:kern w:val="2"/>
          <w:lang w:eastAsia="en-US"/>
          <w14:ligatures w14:val="standardContextual"/>
        </w:rPr>
      </w:pPr>
    </w:p>
    <w:p w:rsidRPr="00C63EC4" w:rsidR="009A36C6" w:rsidP="009A36C6" w:rsidRDefault="009A36C6" w14:paraId="26B72F8D" w14:textId="77777777">
      <w:pPr>
        <w:spacing w:line="259" w:lineRule="auto"/>
        <w:rPr>
          <w:rFonts w:eastAsia="Aptos"/>
          <w:b/>
          <w:kern w:val="2"/>
          <w:lang w:eastAsia="en-US"/>
          <w14:ligatures w14:val="standardContextual"/>
        </w:rPr>
      </w:pPr>
      <w:r w:rsidRPr="00C63EC4">
        <w:rPr>
          <w:rFonts w:eastAsia="Aptos"/>
          <w:b/>
          <w:kern w:val="2"/>
          <w:lang w:eastAsia="en-US"/>
          <w14:ligatures w14:val="standardContextual"/>
        </w:rPr>
        <w:t>Antwoord op vraag 4</w:t>
      </w:r>
    </w:p>
    <w:p w:rsidRPr="00C63EC4" w:rsidR="009A36C6" w:rsidP="009A36C6" w:rsidRDefault="009A36C6" w14:paraId="5CA7F09D" w14:textId="77777777">
      <w:pPr>
        <w:spacing w:line="259" w:lineRule="auto"/>
        <w:rPr>
          <w:rFonts w:eastAsia="Aptos"/>
          <w:bCs/>
          <w:kern w:val="2"/>
          <w:lang w:eastAsia="en-US"/>
          <w14:ligatures w14:val="standardContextual"/>
        </w:rPr>
      </w:pPr>
      <w:r w:rsidRPr="00C63EC4">
        <w:rPr>
          <w:rFonts w:eastAsia="Aptos"/>
          <w:bCs/>
          <w:kern w:val="2"/>
          <w:lang w:eastAsia="en-US"/>
          <w14:ligatures w14:val="standardContextual"/>
        </w:rPr>
        <w:t>Nee. Tijdens het staatbezoek is het onderwerp door Suriname aan de orde gesteld. De reactie daarop is gegeven door de minister van Buitenlandse Zaken.</w:t>
      </w:r>
      <w:r w:rsidRPr="00C63EC4">
        <w:rPr>
          <w:rFonts w:eastAsia="Aptos"/>
          <w:bCs/>
          <w:kern w:val="2"/>
          <w:lang w:eastAsia="en-US"/>
          <w14:ligatures w14:val="standardContextual"/>
        </w:rPr>
        <w:br/>
      </w:r>
    </w:p>
    <w:p w:rsidRPr="00C63EC4" w:rsidR="009A36C6" w:rsidP="009A36C6" w:rsidRDefault="009A36C6" w14:paraId="31C6A050" w14:textId="77777777">
      <w:pPr>
        <w:spacing w:after="160" w:line="259" w:lineRule="auto"/>
        <w:rPr>
          <w:rFonts w:eastAsia="Aptos"/>
          <w:kern w:val="2"/>
          <w:lang w:eastAsia="en-US"/>
          <w14:ligatures w14:val="standardContextual"/>
        </w:rPr>
      </w:pPr>
    </w:p>
    <w:p w:rsidRPr="00C63EC4" w:rsidR="009A36C6" w:rsidP="009A36C6" w:rsidRDefault="009A36C6" w14:paraId="2C00D868" w14:textId="77777777">
      <w:pPr>
        <w:spacing w:after="160" w:line="259" w:lineRule="auto"/>
        <w:rPr>
          <w:rFonts w:eastAsia="Aptos"/>
          <w:kern w:val="2"/>
          <w:lang w:eastAsia="en-US"/>
          <w14:ligatures w14:val="standardContextual"/>
        </w:rPr>
      </w:pPr>
    </w:p>
    <w:p w:rsidRPr="00C63EC4" w:rsidR="009A36C6" w:rsidP="009A36C6" w:rsidRDefault="009A36C6" w14:paraId="377AE23A" w14:textId="77777777">
      <w:pPr>
        <w:spacing w:after="160" w:line="259" w:lineRule="auto"/>
        <w:rPr>
          <w:rFonts w:eastAsia="Aptos"/>
          <w:kern w:val="2"/>
          <w:lang w:eastAsia="en-US"/>
          <w14:ligatures w14:val="standardContextual"/>
        </w:rPr>
      </w:pPr>
    </w:p>
    <w:p w:rsidRPr="00C63EC4" w:rsidR="009E7070" w:rsidRDefault="009E7070" w14:paraId="381C817F" w14:textId="77777777"/>
    <w:sectPr w:rsidRPr="00C63EC4" w:rsidR="009E707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D1522"/>
    <w:multiLevelType w:val="hybridMultilevel"/>
    <w:tmpl w:val="E526A6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02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C6"/>
    <w:rsid w:val="002D3580"/>
    <w:rsid w:val="003B5BD2"/>
    <w:rsid w:val="0046608A"/>
    <w:rsid w:val="00551675"/>
    <w:rsid w:val="00716217"/>
    <w:rsid w:val="009A36C6"/>
    <w:rsid w:val="009E7070"/>
    <w:rsid w:val="00A5092D"/>
    <w:rsid w:val="00A54391"/>
    <w:rsid w:val="00AC31AE"/>
    <w:rsid w:val="00C63EC4"/>
    <w:rsid w:val="00DD3CCC"/>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88E8A"/>
  <w15:docId w15:val="{E1993BF8-7F8D-4AB5-84E9-D1639383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572</ap:Words>
  <ap:Characters>3148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2025-12-16T13:12:00.0000000Z</dcterms:created>
  <dcterms:modified xsi:type="dcterms:W3CDTF">2025-12-16T13:12:00.0000000Z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