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2025Z21910</w:t>
        <w:br/>
      </w:r>
      <w:proofErr w:type="spellEnd"/>
    </w:p>
    <w:p>
      <w:pPr>
        <w:pStyle w:val="Normal"/>
        <w:rPr>
          <w:b w:val="1"/>
          <w:bCs w:val="1"/>
        </w:rPr>
      </w:pPr>
      <w:r w:rsidR="250AE766">
        <w:rPr>
          <w:b w:val="0"/>
          <w:bCs w:val="0"/>
        </w:rPr>
        <w:t>(ingezonden 12 december 2025)</w:t>
        <w:br/>
      </w:r>
    </w:p>
    <w:p>
      <w:r>
        <w:t xml:space="preserve">Vragen van het lid El Abassi (DENK) aan de staatssecretaris van Infrastructuur en Waterstaat over het dodelijke bedrijfsongeval van spoorwerker Murat Kumas en het gebrek aan communicatie richting de nabestaanden.</w:t>
      </w:r>
      <w:r>
        <w:br/>
      </w:r>
    </w:p>
    <w:p>
      <w:r>
        <w:t xml:space="preserve"> </w:t>
      </w:r>
      <w:r>
        <w:br/>
      </w:r>
    </w:p>
    <w:p>
      <w:pPr>
        <w:pStyle w:val="ListParagraph"/>
        <w:numPr>
          <w:ilvl w:val="0"/>
          <w:numId w:val="100493120"/>
        </w:numPr>
        <w:ind w:left="360"/>
      </w:pPr>
      <w:r>
        <w:t xml:space="preserve">Bent u bekend met het bericht ‘Spoorwerker Murat (47) zou eigenlijk vrij zijn, maar ging toch werken: het werd zijn laatste werkdag’? [1]</w:t>
      </w:r>
      <w:r>
        <w:br/>
      </w:r>
      <w:r>
        <w:t xml:space="preserve"> </w:t>
      </w:r>
      <w:r>
        <w:br/>
      </w:r>
    </w:p>
    <w:p>
      <w:pPr>
        <w:pStyle w:val="ListParagraph"/>
        <w:numPr>
          <w:ilvl w:val="0"/>
          <w:numId w:val="100493120"/>
        </w:numPr>
        <w:ind w:left="360"/>
      </w:pPr>
      <w:r>
        <w:t xml:space="preserve">Hoe beoordeelt u dat de familie Kumas wekenlang geen medeleven, informatie of vaste contactpersoon kreeg van ProRail, terwijl ProRail publiekelijk stelt dat het ongeval “diepe indruk” maakte?</w:t>
      </w:r>
      <w:r>
        <w:br/>
      </w:r>
      <w:r>
        <w:t xml:space="preserve"> </w:t>
      </w:r>
      <w:r>
        <w:br/>
      </w:r>
    </w:p>
    <w:p>
      <w:pPr>
        <w:pStyle w:val="ListParagraph"/>
        <w:numPr>
          <w:ilvl w:val="0"/>
          <w:numId w:val="100493120"/>
        </w:numPr>
        <w:ind w:left="360"/>
      </w:pPr>
      <w:r>
        <w:t xml:space="preserve">Welke protocollen gelden voor communicatie met nabestaanden na een dodelijk bedrijfsongeval in de spoorsector, en zijn deze protocollen door ProRail en de betrokken aannemer nageleefd?</w:t>
      </w:r>
      <w:r>
        <w:br/>
      </w:r>
      <w:r>
        <w:t xml:space="preserve"> </w:t>
      </w:r>
      <w:r>
        <w:br/>
      </w:r>
    </w:p>
    <w:p>
      <w:pPr>
        <w:pStyle w:val="ListParagraph"/>
        <w:numPr>
          <w:ilvl w:val="0"/>
          <w:numId w:val="100493120"/>
        </w:numPr>
        <w:ind w:left="360"/>
      </w:pPr>
      <w:r>
        <w:t xml:space="preserve">Wat is de minimale veiligheidsafstand tussen spoorvoertuigen, hoe wordt deze gehandhaafd, en hoe is het mogelijk dat deze norm op 7 november kennelijk niet is nageleefd?</w:t>
      </w:r>
      <w:r>
        <w:br/>
      </w:r>
      <w:r>
        <w:t xml:space="preserve"> </w:t>
      </w:r>
      <w:r>
        <w:br/>
      </w:r>
    </w:p>
    <w:p>
      <w:pPr>
        <w:pStyle w:val="ListParagraph"/>
        <w:numPr>
          <w:ilvl w:val="0"/>
          <w:numId w:val="100493120"/>
        </w:numPr>
        <w:ind w:left="360"/>
      </w:pPr>
      <w:r>
        <w:t xml:space="preserve">Is tijdens en na spoorwerkzaamheden altijd een veiligheidscoördinator aanwezig voor toezicht op rijdende voertuigen, en wie vervulde die rol tijdens het ongeval van Murat Kumas?</w:t>
      </w:r>
      <w:r>
        <w:br/>
      </w:r>
      <w:r>
        <w:t xml:space="preserve"> </w:t>
      </w:r>
      <w:r>
        <w:br/>
      </w:r>
    </w:p>
    <w:p>
      <w:pPr>
        <w:pStyle w:val="ListParagraph"/>
        <w:numPr>
          <w:ilvl w:val="0"/>
          <w:numId w:val="100493120"/>
        </w:numPr>
        <w:ind w:left="360"/>
      </w:pPr>
      <w:r>
        <w:t xml:space="preserve">Wie is formeel verantwoordelijk voor de coördinatie en veilige beweging van voertuigen na afronding van werkzaamheden, en hoe wordt geborgd dat alle medewerkers weten waar de veiligheidsregie ligt?</w:t>
      </w:r>
      <w:r>
        <w:br/>
      </w:r>
      <w:r>
        <w:t xml:space="preserve"> </w:t>
      </w:r>
      <w:r>
        <w:br/>
      </w:r>
    </w:p>
    <w:p>
      <w:pPr>
        <w:pStyle w:val="ListParagraph"/>
        <w:numPr>
          <w:ilvl w:val="0"/>
          <w:numId w:val="100493120"/>
        </w:numPr>
        <w:ind w:left="360"/>
      </w:pPr>
      <w:r>
        <w:t xml:space="preserve">Zijn bij dit type werkzaamheden altijd werknemers aanwezig die bevoegd zijn om eerste hulp te verlenen, welke normen gelden hiervoor, en was dit op 7 november adequaat geregeld?</w:t>
      </w:r>
      <w:r>
        <w:br/>
      </w:r>
      <w:r>
        <w:t xml:space="preserve"> </w:t>
      </w:r>
      <w:r>
        <w:br/>
      </w:r>
    </w:p>
    <w:p>
      <w:pPr>
        <w:pStyle w:val="ListParagraph"/>
        <w:numPr>
          <w:ilvl w:val="0"/>
          <w:numId w:val="100493120"/>
        </w:numPr>
        <w:ind w:left="360"/>
      </w:pPr>
      <w:r>
        <w:t xml:space="preserve">Wie is verantwoordelijk voor onderhoud en keuring van werktuigen zoals hoogwerkers en graafmachines, hoe wordt dit gecontroleerd, en kunt u uitsluiten dat defect materieel een rol speelde?</w:t>
      </w:r>
      <w:r>
        <w:br/>
      </w:r>
      <w:r>
        <w:t xml:space="preserve"> </w:t>
      </w:r>
      <w:r>
        <w:br/>
      </w:r>
    </w:p>
    <w:p>
      <w:pPr>
        <w:pStyle w:val="ListParagraph"/>
        <w:numPr>
          <w:ilvl w:val="0"/>
          <w:numId w:val="100493120"/>
        </w:numPr>
        <w:ind w:left="360"/>
      </w:pPr>
      <w:r>
        <w:t xml:space="preserve">Bent u bereid onafhankelijk onderzoek te laten doen naar zowel de veiligheidspraktijk als de communicatie met nabestaanden binnen ProRail en de aannemersketen, en te waarborgen dat de familie volledig inzicht krijgt in de toedracht en aanbevelingen? Zo nee, waarom niet?</w:t>
      </w:r>
      <w:r>
        <w:br/>
      </w:r>
    </w:p>
    <w:p>
      <w:r>
        <w:t xml:space="preserve"> </w:t>
      </w:r>
      <w:r>
        <w:br/>
      </w:r>
    </w:p>
    <w:p>
      <w:r>
        <w:t xml:space="preserve">[1] Algemeen Dagblad, 10 december 2025, 'Spoorwerker Murat (47) zou eigenlijk vrij zijn, maar ging toch werken: het werd zijn laatste werkdag' (Spoorwerker Murat (47) zou eigenlijk vrij zijn, maar ging toch werken: het werd zijn laatste werkdag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