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2025Z21912</w:t>
        <w:br/>
      </w:r>
      <w:proofErr w:type="spellEnd"/>
    </w:p>
    <w:p>
      <w:pPr>
        <w:pStyle w:val="Normal"/>
        <w:rPr>
          <w:b w:val="1"/>
          <w:bCs w:val="1"/>
        </w:rPr>
      </w:pPr>
      <w:r w:rsidR="250AE766">
        <w:rPr>
          <w:b w:val="0"/>
          <w:bCs w:val="0"/>
        </w:rPr>
        <w:t>(ingezonden 12 december 2025)</w:t>
        <w:br/>
      </w:r>
    </w:p>
    <w:p>
      <w:r>
        <w:t xml:space="preserve">Vragen van de leden Lahlah, Kröger (beiden GroenLinks-PvdA), Ceder en Grinwis (beiden ChristenUnie) aan de staatssecretaris van Sociale Zaken en Werkgelegenheid en de minister van Klimaat en Groene Groei over de oproep voor effectievere ondersteuning van mensen met hoge energiekosten via het Tijdelijk Noodfonds Energie</w:t>
      </w:r>
      <w:r>
        <w:br/>
      </w:r>
    </w:p>
    <w:p>
      <w:pPr>
        <w:pStyle w:val="ListParagraph"/>
        <w:numPr>
          <w:ilvl w:val="0"/>
          <w:numId w:val="100493110"/>
        </w:numPr>
        <w:ind w:left="360"/>
      </w:pPr>
      <w:r>
        <w:t xml:space="preserve">Bent u bekend met de oproep van de G4 voor effectievere ondersteuning van mensen met hoge energiekosten via het Tijdelijk Noodfonds Energie (TNE)?[1]</w:t>
      </w:r>
      <w:r>
        <w:br/>
      </w:r>
    </w:p>
    <w:p>
      <w:pPr>
        <w:pStyle w:val="ListParagraph"/>
        <w:numPr>
          <w:ilvl w:val="0"/>
          <w:numId w:val="100493110"/>
        </w:numPr>
        <w:ind w:left="360"/>
      </w:pPr>
      <w:r>
        <w:t xml:space="preserve">Wat is uw reactie op de brief, waarin de vier grote steden waarschuwen dat ondersteuning via gemeenten deze winter niet tijdig en niet effectief kan worden ingezet voor huishoudens met acute betalingsproblemen, waardoor inwoners “uiteindelijk de dupe worden”?</w:t>
      </w:r>
      <w:r>
        <w:br/>
      </w:r>
    </w:p>
    <w:p>
      <w:pPr>
        <w:pStyle w:val="ListParagraph"/>
        <w:numPr>
          <w:ilvl w:val="0"/>
          <w:numId w:val="100493110"/>
        </w:numPr>
        <w:ind w:left="360"/>
      </w:pPr>
      <w:r>
        <w:t xml:space="preserve">⁠⁠⁠⁠Hoe beoordeelt u de constatering van de G4 dat gemeenten de uitvoeringscapaciteit voor inkomenssteun deze winter grotendeels nog moeten opbouwen, terwijl de infrastructuur van het TNE volgens hen volledig klaarstaat om direct ingezet te worden?</w:t>
      </w:r>
      <w:r>
        <w:br/>
      </w:r>
    </w:p>
    <w:p>
      <w:pPr>
        <w:pStyle w:val="ListParagraph"/>
        <w:numPr>
          <w:ilvl w:val="0"/>
          <w:numId w:val="100493110"/>
        </w:numPr>
        <w:ind w:left="360"/>
      </w:pPr>
      <w:r>
        <w:t xml:space="preserve">⁠Hoe beziet u de waarschuwingen van de G4 dat gemeenten door beperkte wettelijke mogelijkheden vooral zullen inzetten op verduurzamingsmaatregelen en niet of minder op directe inkomenssteun, terwijl ook die inkomenssteun deze winter voor huishoudens met acute betalingsproblemen dringend nodig is, en het verzoek was in motie Timmermans c.s.[2]? Hoe waarborgt u dat de beschikbare middelen ook worden benut voor acute financiële ondersteuning van huishoudens met betalingsproblemen, naast de nodige maatregelen op het gebied van verduurzaming die echter pas op langere termijn effect hebben?</w:t>
      </w:r>
      <w:r>
        <w:br/>
      </w:r>
    </w:p>
    <w:p>
      <w:pPr>
        <w:pStyle w:val="ListParagraph"/>
        <w:numPr>
          <w:ilvl w:val="0"/>
          <w:numId w:val="100493110"/>
        </w:numPr>
        <w:ind w:left="360"/>
      </w:pPr>
      <w:r>
        <w:t xml:space="preserve">⁠⁠⁠Hoe weegt u de juridische en financiële risico’s die u schetst[3] bij het inzetten van TNE zonder private inleg, waaronder risico op onrechtmatigheid en staatssteun, ten opzichte van de door TNO en de G4 geschetste gezondheidsproblemen, stress en leerachterstanden die ontstaan wanneer kinderen opgroeien in energiearmoede?</w:t>
      </w:r>
      <w:r>
        <w:br/>
      </w:r>
    </w:p>
    <w:p>
      <w:pPr>
        <w:pStyle w:val="ListParagraph"/>
        <w:numPr>
          <w:ilvl w:val="0"/>
          <w:numId w:val="100493110"/>
        </w:numPr>
        <w:ind w:left="360"/>
      </w:pPr>
      <w:r>
        <w:t xml:space="preserve">⁠Bent u bereid de optie om de ondersteuning deze winter alsnog via het TNE te organiseren opnieuw te bezien, nu de G4 hier expliciet een oproep toe doet? Waarom wel of niet?</w:t>
      </w:r>
      <w:r>
        <w:br/>
      </w:r>
    </w:p>
    <w:p>
      <w:pPr>
        <w:pStyle w:val="ListParagraph"/>
        <w:numPr>
          <w:ilvl w:val="0"/>
          <w:numId w:val="100493110"/>
        </w:numPr>
        <w:ind w:left="360"/>
      </w:pPr>
      <w:r>
        <w:t xml:space="preserve">Kunt u bovenstaande vragen een voor een beantwoorden voor het tweeminutendebat over Energiebesparing en betaalbare energierekening voor huishoudens?</w:t>
      </w:r>
      <w:r>
        <w:br/>
      </w:r>
    </w:p>
    <w:p>
      <w:r>
        <w:t xml:space="preserve"> </w:t>
      </w:r>
      <w:r>
        <w:br/>
      </w:r>
    </w:p>
    <w:p>
      <w:r>
        <w:t xml:space="preserve">[1] x.com/lindavoortman/status/1999071815457812592</w:t>
      </w:r>
      <w:r>
        <w:br/>
      </w:r>
    </w:p>
    <w:p>
      <w:r>
        <w:t xml:space="preserve">[2] Kamerstuk 36 800, nr. 20</w:t>
      </w:r>
      <w:r>
        <w:br/>
      </w:r>
    </w:p>
    <w:p>
      <w:r>
        <w:t xml:space="preserve">[3] Kamerstuk 29 023, nr. 595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110">
    <w:abstractNumId w:val="100493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