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2025Z21915</w:t>
        <w:br/>
      </w:r>
      <w:proofErr w:type="spellEnd"/>
    </w:p>
    <w:p>
      <w:pPr>
        <w:pStyle w:val="Normal"/>
        <w:rPr>
          <w:b w:val="1"/>
          <w:bCs w:val="1"/>
        </w:rPr>
      </w:pPr>
      <w:r w:rsidR="250AE766">
        <w:rPr>
          <w:b w:val="0"/>
          <w:bCs w:val="0"/>
        </w:rPr>
        <w:t>(ingezonden 12 december 2025)</w:t>
        <w:br/>
      </w:r>
    </w:p>
    <w:p>
      <w:r>
        <w:t xml:space="preserve">
          Vragen van het lid Inge van Dijk (CDA) aan de minister van financiën over het bericht 'AFM: schade door beleggingsfraude kan oplopen tot €750 mln per jaar'
          <w:br/>
          <w:br/>
          1. Bent u bekend met het rapport "Van piramide tot ijsberg: de onzichtbare omvang van beleggingsfraude in Nederland" naar aanleiding van een door de Autoriteit Financiële Markten uitgevoerd onderzoek? (1)
          <w:br/>
          <w:br/>
          2. Deelt u de mening dat het, om beleggingen te stimuleren en het vertrouwen in de financiële markten hoog te houden, belangrijk is om beleggingsfraude stevig aan te pakken?
        </w:t>
      </w:r>
      <w:r>
        <w:br/>
      </w:r>
    </w:p>
    <w:p>
      <w:r>
        <w:t xml:space="preserve">
          <w:br/>
          3. Waarin zitten wat u betreft de verschillen tussen het schadebedrag van 75 miljoen euro dat in 2024 door de politie is geregistreerd en de geschatte werkelijke schade-omvang van 750 miljoen euro door de AFM?
          <w:br/>
          <w:br/>
          4. Waarom kent Nederland geen centraal meldpunt voor beleggingsfraude waardoor en slechts gefragmenteerd zicht is op het aantal geregistreerde gevallen, terwijl het meldingspercentage in landen waar wel een dergelijk meldpunt aanwezig is duidelijk hoger is?
        </w:t>
      </w:r>
      <w:r>
        <w:br/>
      </w:r>
    </w:p>
    <w:p>
      <w:r>
        <w:t xml:space="preserve"> </w:t>
      </w:r>
      <w:r>
        <w:br/>
      </w:r>
    </w:p>
    <w:p>
      <w:r>
        <w:t xml:space="preserve">
          5. Bent u bereid om in overleg met AFM, FIOD, politie, fraudehelpdesks, OM en DNB in overleg te gaan over nut en noodzaak van een dergelijk centraal meldpunt en hoe dit vormgegeven zou kunnen worden?
          <w:br/>
          <w:br/>
          6. In hoeverre is de privacywetgeving bij met name banken mogelijk belemmerend bij het op kunnen sporen van facilitators?
          <w:br/>
          <w:br/>
          7. Bent u bereid een algemene reactie te geven op het rapport waar het artikel naar verwijst met daarin een schets van de wijze waarop het kabinet zich gaat verhouden tot deze alarmerende signalen?
        </w:t>
      </w:r>
      <w:r>
        <w:br/>
      </w:r>
    </w:p>
    <w:p>
      <w:r>
        <w:t xml:space="preserve"> </w:t>
      </w:r>
      <w:r>
        <w:br/>
      </w:r>
    </w:p>
    <w:p>
      <w:r>
        <w:t xml:space="preserve">(1) </w:t>
      </w:r>
      <w:r>
        <w:rPr>
          <w:u w:val="single"/>
        </w:rPr>
        <w:t xml:space="preserve">AFM: schade door beleggingsfraude kan oplopen tot €750 mln per jaar </w:t>
      </w:r>
      <w:r>
        <w:rPr/>
        <w:t xml:space="preserve"/>
      </w:r>
      <w:r>
        <w:br/>
      </w:r>
    </w:p>
    <w:p>
      <w:r>
        <w:t xml:space="preserve"> </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Van Eijk (VVD), ingezonden 11 december 2025 (vraagnummer 2025Z21796)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110">
    <w:abstractNumId w:val="100493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