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3FEE6CB9">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2F625AB3">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over de </w:t>
      </w:r>
      <w:r w:rsidR="00CC5D03">
        <w:rPr>
          <w:rFonts w:ascii="Times New Roman" w:hAnsi="Times New Roman" w:eastAsia="Calibri" w:cs="Times New Roman"/>
          <w:kern w:val="0"/>
          <w14:ligatures w14:val="none"/>
        </w:rPr>
        <w:t>brief</w:t>
      </w:r>
      <w:r w:rsidRPr="005D11B0">
        <w:rPr>
          <w:rFonts w:ascii="Times New Roman" w:hAnsi="Times New Roman" w:eastAsia="Calibri" w:cs="Times New Roman"/>
          <w:kern w:val="0"/>
          <w14:ligatures w14:val="none"/>
        </w:rPr>
        <w:t xml:space="preserve"> van de minister van Buitenlandse Zaken d.d. </w:t>
      </w:r>
      <w:r w:rsidR="00CC5D03">
        <w:rPr>
          <w:rFonts w:ascii="Times New Roman" w:hAnsi="Times New Roman" w:eastAsia="Calibri" w:cs="Times New Roman"/>
          <w:kern w:val="0"/>
          <w14:ligatures w14:val="none"/>
        </w:rPr>
        <w:t xml:space="preserve">21 november 2025 inzake het </w:t>
      </w:r>
      <w:r w:rsidRPr="00CC5D03" w:rsidR="00CC5D03">
        <w:rPr>
          <w:rFonts w:ascii="Times New Roman" w:hAnsi="Times New Roman" w:eastAsia="Calibri" w:cs="Times New Roman"/>
          <w:kern w:val="0"/>
          <w14:ligatures w14:val="none"/>
        </w:rPr>
        <w:t>Verslag Raad Algemene Zaken van 17 november 202</w:t>
      </w:r>
      <w:r w:rsidR="00CC5D03">
        <w:rPr>
          <w:rFonts w:ascii="Times New Roman" w:hAnsi="Times New Roman" w:eastAsia="Calibri" w:cs="Times New Roman"/>
          <w:kern w:val="0"/>
          <w14:ligatures w14:val="none"/>
        </w:rPr>
        <w:t xml:space="preserve">5 (Kamerstuk 21501-02, nr. 3292) en de brief van de minister van Buitenlandse Zaken d.d. 3 december 2025 inzake de Geannoteerde </w:t>
      </w:r>
      <w:r w:rsidRPr="00CC5D03" w:rsidR="00CC5D03">
        <w:rPr>
          <w:rFonts w:ascii="Times New Roman" w:hAnsi="Times New Roman" w:eastAsia="Calibri" w:cs="Times New Roman"/>
          <w:kern w:val="0"/>
          <w14:ligatures w14:val="none"/>
        </w:rPr>
        <w:t>Agenda Raad Algemene Zaken 16 december 2025</w:t>
      </w:r>
      <w:r w:rsidR="00CC5D03">
        <w:rPr>
          <w:rFonts w:ascii="Times New Roman" w:hAnsi="Times New Roman" w:eastAsia="Calibri" w:cs="Times New Roman"/>
          <w:kern w:val="0"/>
          <w14:ligatures w14:val="none"/>
        </w:rPr>
        <w:t xml:space="preserve"> (Kamerstuk 21501-02, nr. 3298).</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418858EA">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00CC5D03">
        <w:rPr>
          <w:rFonts w:ascii="Times New Roman" w:hAnsi="Times New Roman" w:eastAsia="Times New Roman" w:cs="Times New Roman"/>
          <w:kern w:val="0"/>
          <w:lang w:eastAsia="nl-NL"/>
          <w14:ligatures w14:val="none"/>
        </w:rPr>
        <w:t xml:space="preserve">fungerend </w:t>
      </w:r>
      <w:r w:rsidRPr="005D11B0">
        <w:rPr>
          <w:rFonts w:ascii="Times New Roman" w:hAnsi="Times New Roman" w:eastAsia="Times New Roman" w:cs="Times New Roman"/>
          <w:kern w:val="0"/>
          <w:lang w:eastAsia="nl-NL"/>
          <w14:ligatures w14:val="none"/>
        </w:rPr>
        <w:t>voorzitter van de commissie,</w:t>
      </w:r>
    </w:p>
    <w:p w:rsidRPr="005D11B0"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Erkens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2C5773" w:rsidP="002C5773" w:rsidRDefault="002C5773" w14:paraId="3474D1A5" w14:textId="74CA667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D66-fractie</w:t>
      </w:r>
      <w:r w:rsidR="00911459">
        <w:rPr>
          <w:rFonts w:ascii="Times New Roman" w:hAnsi="Times New Roman" w:eastAsia="Times New Roman" w:cs="Times New Roman"/>
          <w:bCs/>
          <w:kern w:val="0"/>
          <w:lang w:eastAsia="nl-NL"/>
          <w14:ligatures w14:val="none"/>
        </w:rPr>
        <w:tab/>
      </w:r>
    </w:p>
    <w:p w:rsidR="00911459" w:rsidP="002C5773" w:rsidRDefault="00911459" w14:paraId="6EEB24C0" w14:textId="230C931F">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PVV-fractie</w:t>
      </w:r>
    </w:p>
    <w:p w:rsidR="002C5773" w:rsidP="002C5773" w:rsidRDefault="002C5773" w14:paraId="40134E82" w14:textId="013A1445">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VVD-fractie</w:t>
      </w:r>
    </w:p>
    <w:p w:rsidR="002C5773" w:rsidP="002C5773" w:rsidRDefault="002C5773" w14:paraId="2114FF46" w14:textId="4E229306">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GroenLinks-PvdA-fractie</w:t>
      </w:r>
    </w:p>
    <w:p w:rsidR="002C5773" w:rsidP="002C5773" w:rsidRDefault="002C5773" w14:paraId="074CB014" w14:textId="3DE24471">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A35A22">
        <w:rPr>
          <w:rFonts w:ascii="Times New Roman" w:hAnsi="Times New Roman" w:eastAsia="Times New Roman" w:cs="Times New Roman"/>
          <w:bCs/>
          <w:kern w:val="0"/>
          <w:lang w:eastAsia="nl-NL"/>
          <w14:ligatures w14:val="none"/>
        </w:rPr>
        <w:t>FVD</w:t>
      </w:r>
      <w:r>
        <w:rPr>
          <w:rFonts w:ascii="Times New Roman" w:hAnsi="Times New Roman" w:eastAsia="Times New Roman" w:cs="Times New Roman"/>
          <w:bCs/>
          <w:kern w:val="0"/>
          <w:lang w:eastAsia="nl-NL"/>
          <w14:ligatures w14:val="none"/>
        </w:rPr>
        <w:t>-fractie</w:t>
      </w:r>
    </w:p>
    <w:p w:rsidR="00B13DDC" w:rsidP="0089565E" w:rsidRDefault="00B13DDC" w14:paraId="6B4FDEC6" w14:textId="0837BEF9">
      <w:pPr>
        <w:spacing w:after="0" w:line="240" w:lineRule="auto"/>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ab/>
        <w:t>Vragen en opmerkingen van de leden van de BBB-fractie</w:t>
      </w:r>
    </w:p>
    <w:p w:rsidRPr="00911459" w:rsidR="002C5773" w:rsidP="002C5773" w:rsidRDefault="002C5773" w14:paraId="56A9D8F7" w14:textId="1529E3A5">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SGP-fractie</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NoSpacing"/>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NoSpacing"/>
        <w:rPr>
          <w:rFonts w:ascii="Times New Roman" w:hAnsi="Times New Roman" w:cs="Times New Roman"/>
        </w:rPr>
      </w:pPr>
    </w:p>
    <w:p w:rsidR="009722A8" w:rsidP="00D91143" w:rsidRDefault="009722A8" w14:paraId="41D18234" w14:textId="7D05AC69">
      <w:pPr>
        <w:pStyle w:val="NoSpacing"/>
        <w:rPr>
          <w:rFonts w:ascii="Times New Roman" w:hAnsi="Times New Roman" w:cs="Times New Roman"/>
        </w:rPr>
      </w:pPr>
      <w:r>
        <w:rPr>
          <w:rFonts w:ascii="Times New Roman" w:hAnsi="Times New Roman" w:cs="Times New Roman"/>
          <w:b/>
          <w:bCs/>
        </w:rPr>
        <w:t>Vragen en opmerkingen van de leden van de D66-fractie</w:t>
      </w:r>
    </w:p>
    <w:p w:rsidR="009722A8" w:rsidP="00D91143" w:rsidRDefault="009722A8" w14:paraId="6666BA21" w14:textId="77777777">
      <w:pPr>
        <w:pStyle w:val="NoSpacing"/>
        <w:rPr>
          <w:rFonts w:ascii="Times New Roman" w:hAnsi="Times New Roman" w:cs="Times New Roman"/>
        </w:rPr>
      </w:pPr>
    </w:p>
    <w:p w:rsidR="009722A8" w:rsidP="009722A8" w:rsidRDefault="009722A8" w14:paraId="5F99874D" w14:textId="5FB63775">
      <w:pPr>
        <w:pStyle w:val="NoSpacing"/>
        <w:rPr>
          <w:rFonts w:ascii="Times New Roman" w:hAnsi="Times New Roman" w:cs="Times New Roman"/>
        </w:rPr>
      </w:pPr>
      <w:r w:rsidRPr="009722A8">
        <w:rPr>
          <w:rFonts w:ascii="Times New Roman" w:hAnsi="Times New Roman" w:cs="Times New Roman"/>
        </w:rPr>
        <w:t xml:space="preserve">De leden van de D66-fractie hebben met belangstelling kennisgenomen van </w:t>
      </w:r>
      <w:r>
        <w:rPr>
          <w:rFonts w:ascii="Times New Roman" w:hAnsi="Times New Roman" w:cs="Times New Roman"/>
        </w:rPr>
        <w:t>de</w:t>
      </w:r>
      <w:r w:rsidRPr="009722A8">
        <w:rPr>
          <w:rFonts w:ascii="Times New Roman" w:hAnsi="Times New Roman" w:cs="Times New Roman"/>
        </w:rPr>
        <w:t xml:space="preserve"> geannoteerde agenda </w:t>
      </w:r>
      <w:r>
        <w:rPr>
          <w:rFonts w:ascii="Times New Roman" w:hAnsi="Times New Roman" w:cs="Times New Roman"/>
        </w:rPr>
        <w:t xml:space="preserve">van de </w:t>
      </w:r>
      <w:r w:rsidRPr="009722A8">
        <w:rPr>
          <w:rFonts w:ascii="Times New Roman" w:hAnsi="Times New Roman" w:cs="Times New Roman"/>
        </w:rPr>
        <w:t>Raad Algemene Zaken (</w:t>
      </w:r>
      <w:r w:rsidR="00BF081A">
        <w:rPr>
          <w:rFonts w:ascii="Times New Roman" w:hAnsi="Times New Roman" w:cs="Times New Roman"/>
        </w:rPr>
        <w:t xml:space="preserve">RAZ) </w:t>
      </w:r>
      <w:r w:rsidRPr="009722A8">
        <w:rPr>
          <w:rFonts w:ascii="Times New Roman" w:hAnsi="Times New Roman" w:cs="Times New Roman"/>
        </w:rPr>
        <w:t>. De</w:t>
      </w:r>
      <w:r>
        <w:rPr>
          <w:rFonts w:ascii="Times New Roman" w:hAnsi="Times New Roman" w:cs="Times New Roman"/>
        </w:rPr>
        <w:t>ze</w:t>
      </w:r>
      <w:r w:rsidRPr="009722A8">
        <w:rPr>
          <w:rFonts w:ascii="Times New Roman" w:hAnsi="Times New Roman" w:cs="Times New Roman"/>
        </w:rPr>
        <w:t xml:space="preserve"> leden hebben hier nog enkele vragen over. </w:t>
      </w:r>
    </w:p>
    <w:p w:rsidR="000B3363" w:rsidP="009722A8" w:rsidRDefault="000B3363" w14:paraId="7E7C6AB0" w14:textId="77777777">
      <w:pPr>
        <w:pStyle w:val="NoSpacing"/>
        <w:rPr>
          <w:rFonts w:ascii="Times New Roman" w:hAnsi="Times New Roman" w:cs="Times New Roman"/>
          <w:i/>
          <w:iCs/>
        </w:rPr>
      </w:pPr>
    </w:p>
    <w:p w:rsidR="009722A8" w:rsidP="009722A8" w:rsidRDefault="009722A8" w14:paraId="35F25093" w14:textId="79F31BBF">
      <w:pPr>
        <w:pStyle w:val="NoSpacing"/>
        <w:rPr>
          <w:rFonts w:ascii="Times New Roman" w:hAnsi="Times New Roman" w:cs="Times New Roman"/>
        </w:rPr>
      </w:pPr>
      <w:r w:rsidRPr="009722A8">
        <w:rPr>
          <w:rFonts w:ascii="Times New Roman" w:hAnsi="Times New Roman" w:cs="Times New Roman"/>
        </w:rPr>
        <w:t xml:space="preserve">De leden </w:t>
      </w:r>
      <w:r>
        <w:rPr>
          <w:rFonts w:ascii="Times New Roman" w:hAnsi="Times New Roman" w:cs="Times New Roman"/>
        </w:rPr>
        <w:t xml:space="preserve">van de D66-fractie </w:t>
      </w:r>
      <w:r w:rsidRPr="009722A8">
        <w:rPr>
          <w:rFonts w:ascii="Times New Roman" w:hAnsi="Times New Roman" w:cs="Times New Roman"/>
        </w:rPr>
        <w:t xml:space="preserve">lezen in de agenda dat de bijeenkomst in </w:t>
      </w:r>
      <w:proofErr w:type="spellStart"/>
      <w:r w:rsidRPr="009722A8">
        <w:rPr>
          <w:rFonts w:ascii="Times New Roman" w:hAnsi="Times New Roman" w:cs="Times New Roman"/>
        </w:rPr>
        <w:t>Lviv</w:t>
      </w:r>
      <w:proofErr w:type="spellEnd"/>
      <w:r w:rsidRPr="009722A8">
        <w:rPr>
          <w:rFonts w:ascii="Times New Roman" w:hAnsi="Times New Roman" w:cs="Times New Roman"/>
        </w:rPr>
        <w:t xml:space="preserve"> mede wordt georganiseerd omdat door de blokkade van één lidstaat geen formele stappen kunnen worden gezet in het toetredingsproces van Oekraïne. </w:t>
      </w:r>
      <w:r>
        <w:rPr>
          <w:rFonts w:ascii="Times New Roman" w:hAnsi="Times New Roman" w:cs="Times New Roman"/>
        </w:rPr>
        <w:t>Deze leden</w:t>
      </w:r>
      <w:r w:rsidRPr="009722A8">
        <w:rPr>
          <w:rFonts w:ascii="Times New Roman" w:hAnsi="Times New Roman" w:cs="Times New Roman"/>
        </w:rPr>
        <w:t xml:space="preserve"> waarderen de houding van het kabinet en onderstrepen het grote belang van een voorspoedige toetreding van Oekraïne tot de Unie, maar wijzen de minister erop dat inmiddels in meerdere lidstaten sprake is van een anti-Oekraïne agenda.</w:t>
      </w:r>
    </w:p>
    <w:p w:rsidRPr="009722A8" w:rsidR="009722A8" w:rsidP="009722A8" w:rsidRDefault="009722A8" w14:paraId="2F6E9B3A" w14:textId="77777777">
      <w:pPr>
        <w:pStyle w:val="NoSpacing"/>
        <w:rPr>
          <w:rFonts w:ascii="Times New Roman" w:hAnsi="Times New Roman" w:cs="Times New Roman"/>
        </w:rPr>
      </w:pPr>
    </w:p>
    <w:p w:rsidR="00AC3709" w:rsidP="009722A8" w:rsidRDefault="009722A8" w14:paraId="6581DE3C" w14:textId="77777777">
      <w:pPr>
        <w:pStyle w:val="NoSpacing"/>
        <w:rPr>
          <w:rFonts w:ascii="Times New Roman" w:hAnsi="Times New Roman" w:cs="Times New Roman"/>
        </w:rPr>
      </w:pPr>
      <w:r w:rsidRPr="009722A8">
        <w:rPr>
          <w:rFonts w:ascii="Times New Roman" w:hAnsi="Times New Roman" w:cs="Times New Roman"/>
        </w:rPr>
        <w:t>De leden</w:t>
      </w:r>
      <w:r>
        <w:rPr>
          <w:rFonts w:ascii="Times New Roman" w:hAnsi="Times New Roman" w:cs="Times New Roman"/>
        </w:rPr>
        <w:t xml:space="preserve"> van de D66-fractie</w:t>
      </w:r>
      <w:r w:rsidRPr="009722A8">
        <w:rPr>
          <w:rFonts w:ascii="Times New Roman" w:hAnsi="Times New Roman" w:cs="Times New Roman"/>
        </w:rPr>
        <w:t xml:space="preserve"> vragen de minister wat de verwachte houding is van lidstaten zoals Hongarije, Slowakije en Tsjechië ten aanzien van de voortgang van het Oekraïense toetredingsproces tijdens de RAZ en de Europese Raad, maar ook tijdens de bijeenkomst in </w:t>
      </w:r>
      <w:proofErr w:type="spellStart"/>
      <w:r w:rsidRPr="009722A8">
        <w:rPr>
          <w:rFonts w:ascii="Times New Roman" w:hAnsi="Times New Roman" w:cs="Times New Roman"/>
        </w:rPr>
        <w:t>Lviv</w:t>
      </w:r>
      <w:proofErr w:type="spellEnd"/>
      <w:r>
        <w:rPr>
          <w:rFonts w:ascii="Times New Roman" w:hAnsi="Times New Roman" w:cs="Times New Roman"/>
        </w:rPr>
        <w:t>.</w:t>
      </w:r>
      <w:r w:rsidRPr="009722A8">
        <w:rPr>
          <w:rFonts w:ascii="Times New Roman" w:hAnsi="Times New Roman" w:cs="Times New Roman"/>
        </w:rPr>
        <w:t xml:space="preserve"> Welke inzet kiest Nederland richting lidstaten waar de steun voor de Oekraïense toetreding en steun voor Oekraïne in bredere zin onder druk staat? </w:t>
      </w:r>
    </w:p>
    <w:p w:rsidR="00AC3709" w:rsidP="009722A8" w:rsidRDefault="00AC3709" w14:paraId="694B4050" w14:textId="77777777">
      <w:pPr>
        <w:pStyle w:val="NoSpacing"/>
        <w:rPr>
          <w:rFonts w:ascii="Times New Roman" w:hAnsi="Times New Roman" w:cs="Times New Roman"/>
        </w:rPr>
      </w:pPr>
    </w:p>
    <w:p w:rsidR="00AC3709" w:rsidP="00AC3709" w:rsidRDefault="00AC3709" w14:paraId="1DFAE5D5" w14:textId="7BEE30AF">
      <w:pPr>
        <w:pStyle w:val="NoSpacing"/>
        <w:numPr>
          <w:ilvl w:val="0"/>
          <w:numId w:val="11"/>
        </w:numPr>
        <w:rPr>
          <w:rFonts w:ascii="Times New Roman" w:hAnsi="Times New Roman" w:cs="Times New Roman"/>
        </w:rPr>
      </w:pPr>
      <w:r w:rsidRPr="00AC3709">
        <w:rPr>
          <w:rFonts w:ascii="Times New Roman" w:hAnsi="Times New Roman" w:cs="Times New Roman"/>
          <w:b/>
          <w:bCs/>
        </w:rPr>
        <w:t>Antwoord van het kabinet:</w:t>
      </w:r>
    </w:p>
    <w:p w:rsidR="00AC3709" w:rsidP="009722A8" w:rsidRDefault="00AC3709" w14:paraId="19143BD8" w14:textId="77777777">
      <w:pPr>
        <w:pStyle w:val="NoSpacing"/>
        <w:rPr>
          <w:rFonts w:ascii="Times New Roman" w:hAnsi="Times New Roman" w:cs="Times New Roman"/>
        </w:rPr>
      </w:pPr>
    </w:p>
    <w:p w:rsidRPr="00AC3709" w:rsidR="00AC3709" w:rsidP="00651280" w:rsidRDefault="00FA4859" w14:paraId="323CD9CE" w14:textId="09AF8446">
      <w:pPr>
        <w:pStyle w:val="NoSpacing"/>
        <w:rPr>
          <w:rFonts w:ascii="Times New Roman" w:hAnsi="Times New Roman" w:cs="Times New Roman"/>
          <w:b/>
          <w:bCs/>
        </w:rPr>
      </w:pPr>
      <w:r>
        <w:rPr>
          <w:rFonts w:ascii="Times New Roman" w:hAnsi="Times New Roman" w:cs="Times New Roman"/>
          <w:b/>
          <w:bCs/>
        </w:rPr>
        <w:t xml:space="preserve">Het toetredingsproces is een op merites gebaseerd proces. </w:t>
      </w:r>
      <w:r w:rsidR="00651280">
        <w:rPr>
          <w:rFonts w:ascii="Times New Roman" w:hAnsi="Times New Roman" w:cs="Times New Roman"/>
          <w:b/>
          <w:bCs/>
        </w:rPr>
        <w:t>D</w:t>
      </w:r>
      <w:r>
        <w:rPr>
          <w:rFonts w:ascii="Times New Roman" w:hAnsi="Times New Roman" w:cs="Times New Roman"/>
          <w:b/>
          <w:bCs/>
        </w:rPr>
        <w:t xml:space="preserve">e voortgang </w:t>
      </w:r>
      <w:r w:rsidR="00651280">
        <w:rPr>
          <w:rFonts w:ascii="Times New Roman" w:hAnsi="Times New Roman" w:cs="Times New Roman"/>
          <w:b/>
          <w:bCs/>
        </w:rPr>
        <w:t xml:space="preserve">van elke kandidaat-lidstaat wordt door lidstaten </w:t>
      </w:r>
      <w:r>
        <w:rPr>
          <w:rFonts w:ascii="Times New Roman" w:hAnsi="Times New Roman" w:cs="Times New Roman"/>
          <w:b/>
          <w:bCs/>
        </w:rPr>
        <w:t>beoorde</w:t>
      </w:r>
      <w:r w:rsidR="00651280">
        <w:rPr>
          <w:rFonts w:ascii="Times New Roman" w:hAnsi="Times New Roman" w:cs="Times New Roman"/>
          <w:b/>
          <w:bCs/>
        </w:rPr>
        <w:t>e</w:t>
      </w:r>
      <w:r>
        <w:rPr>
          <w:rFonts w:ascii="Times New Roman" w:hAnsi="Times New Roman" w:cs="Times New Roman"/>
          <w:b/>
          <w:bCs/>
        </w:rPr>
        <w:t>l</w:t>
      </w:r>
      <w:r w:rsidR="0003376E">
        <w:rPr>
          <w:rFonts w:ascii="Times New Roman" w:hAnsi="Times New Roman" w:cs="Times New Roman"/>
          <w:b/>
          <w:bCs/>
        </w:rPr>
        <w:t>d</w:t>
      </w:r>
      <w:r>
        <w:rPr>
          <w:rFonts w:ascii="Times New Roman" w:hAnsi="Times New Roman" w:cs="Times New Roman"/>
          <w:b/>
          <w:bCs/>
        </w:rPr>
        <w:t xml:space="preserve">, met als uitgangspunt de voortgangsrapportages van de Commissie. </w:t>
      </w:r>
      <w:r w:rsidRPr="00651280" w:rsidR="00651280">
        <w:rPr>
          <w:rFonts w:ascii="Times New Roman" w:hAnsi="Times New Roman" w:cs="Times New Roman"/>
          <w:b/>
          <w:bCs/>
        </w:rPr>
        <w:t>De Raad stelt de gemeenschappelijke positie van de EU vast voor</w:t>
      </w:r>
      <w:r w:rsidR="00651280">
        <w:rPr>
          <w:rFonts w:ascii="Times New Roman" w:hAnsi="Times New Roman" w:cs="Times New Roman"/>
          <w:b/>
          <w:bCs/>
        </w:rPr>
        <w:t xml:space="preserve"> </w:t>
      </w:r>
      <w:r w:rsidRPr="00651280" w:rsidR="00651280">
        <w:rPr>
          <w:rFonts w:ascii="Times New Roman" w:hAnsi="Times New Roman" w:cs="Times New Roman"/>
          <w:b/>
          <w:bCs/>
        </w:rPr>
        <w:t>bepaalde aspecten van de toetredingsonderhandelingen, zoals het openen van een Cluster. De Raad beslist</w:t>
      </w:r>
      <w:r w:rsidR="00651280">
        <w:rPr>
          <w:rFonts w:ascii="Times New Roman" w:hAnsi="Times New Roman" w:cs="Times New Roman"/>
          <w:b/>
          <w:bCs/>
        </w:rPr>
        <w:t xml:space="preserve"> </w:t>
      </w:r>
      <w:r w:rsidRPr="00651280" w:rsidR="00651280">
        <w:rPr>
          <w:rFonts w:ascii="Times New Roman" w:hAnsi="Times New Roman" w:cs="Times New Roman"/>
          <w:b/>
          <w:bCs/>
        </w:rPr>
        <w:t xml:space="preserve">daarbij met unanimiteit. </w:t>
      </w:r>
      <w:r w:rsidR="00671F93">
        <w:rPr>
          <w:rFonts w:ascii="Times New Roman" w:hAnsi="Times New Roman" w:cs="Times New Roman"/>
          <w:b/>
          <w:bCs/>
        </w:rPr>
        <w:t>Het kabinet kan niet ingaan op de positie van individuele lidstaten zoals Slowakije en Tsjechië. Van Hongarije is bekend dat het de opening van Cluster 1 met Oekraïne blokkeert. Dergelijke o</w:t>
      </w:r>
      <w:r w:rsidRPr="00651280" w:rsidR="00651280">
        <w:rPr>
          <w:rFonts w:ascii="Times New Roman" w:hAnsi="Times New Roman" w:cs="Times New Roman"/>
          <w:b/>
          <w:bCs/>
        </w:rPr>
        <w:t>neigenlijke bilaterale blokkades zijn onwenselijk en schaden de</w:t>
      </w:r>
      <w:r w:rsidR="00671F93">
        <w:rPr>
          <w:rFonts w:ascii="Times New Roman" w:hAnsi="Times New Roman" w:cs="Times New Roman"/>
          <w:b/>
          <w:bCs/>
        </w:rPr>
        <w:t xml:space="preserve"> </w:t>
      </w:r>
      <w:r w:rsidRPr="00651280" w:rsidR="00651280">
        <w:rPr>
          <w:rFonts w:ascii="Times New Roman" w:hAnsi="Times New Roman" w:cs="Times New Roman"/>
          <w:b/>
          <w:bCs/>
        </w:rPr>
        <w:t>geloofwaardigheid van het uitbreidingsproces. Deze boodschap</w:t>
      </w:r>
      <w:r w:rsidR="00651280">
        <w:rPr>
          <w:rFonts w:ascii="Times New Roman" w:hAnsi="Times New Roman" w:cs="Times New Roman"/>
          <w:b/>
          <w:bCs/>
        </w:rPr>
        <w:t xml:space="preserve"> </w:t>
      </w:r>
      <w:r w:rsidRPr="00651280" w:rsidR="00651280">
        <w:rPr>
          <w:rFonts w:ascii="Times New Roman" w:hAnsi="Times New Roman" w:cs="Times New Roman"/>
          <w:b/>
          <w:bCs/>
        </w:rPr>
        <w:t>heeft het kabinet meerdere malen in EU</w:t>
      </w:r>
      <w:r w:rsidR="00BB358D">
        <w:rPr>
          <w:rFonts w:ascii="Times New Roman" w:hAnsi="Times New Roman" w:cs="Times New Roman"/>
          <w:b/>
          <w:bCs/>
        </w:rPr>
        <w:t>-</w:t>
      </w:r>
      <w:r w:rsidRPr="00651280" w:rsidR="00651280">
        <w:rPr>
          <w:rFonts w:ascii="Times New Roman" w:hAnsi="Times New Roman" w:cs="Times New Roman"/>
          <w:b/>
          <w:bCs/>
        </w:rPr>
        <w:t>verband overgebracht.</w:t>
      </w:r>
      <w:r w:rsidR="00651280">
        <w:rPr>
          <w:rFonts w:ascii="Times New Roman" w:hAnsi="Times New Roman" w:cs="Times New Roman"/>
          <w:b/>
          <w:bCs/>
        </w:rPr>
        <w:t xml:space="preserve"> </w:t>
      </w:r>
      <w:r w:rsidRPr="00651280" w:rsidR="00671F93">
        <w:rPr>
          <w:rFonts w:ascii="Times New Roman" w:hAnsi="Times New Roman" w:cs="Times New Roman"/>
          <w:b/>
          <w:bCs/>
        </w:rPr>
        <w:t>Het kabinet stelt</w:t>
      </w:r>
      <w:r w:rsidR="00671F93">
        <w:rPr>
          <w:rFonts w:ascii="Times New Roman" w:hAnsi="Times New Roman" w:cs="Times New Roman"/>
          <w:b/>
          <w:bCs/>
        </w:rPr>
        <w:t xml:space="preserve"> </w:t>
      </w:r>
      <w:r w:rsidRPr="00651280" w:rsidR="00671F93">
        <w:rPr>
          <w:rFonts w:ascii="Times New Roman" w:hAnsi="Times New Roman" w:cs="Times New Roman"/>
          <w:b/>
          <w:bCs/>
        </w:rPr>
        <w:t xml:space="preserve">zich </w:t>
      </w:r>
      <w:r w:rsidR="00671F93">
        <w:rPr>
          <w:rFonts w:ascii="Times New Roman" w:hAnsi="Times New Roman" w:cs="Times New Roman"/>
          <w:b/>
          <w:bCs/>
        </w:rPr>
        <w:t>constructief op in de discussies b</w:t>
      </w:r>
      <w:r w:rsidRPr="00651280" w:rsidR="00651280">
        <w:rPr>
          <w:rFonts w:ascii="Times New Roman" w:hAnsi="Times New Roman" w:cs="Times New Roman"/>
          <w:b/>
          <w:bCs/>
        </w:rPr>
        <w:t>innen de Raad en tussen lidstaten over manieren waarop met de Hongaarse blokkade kan worden omgegaan. Tegelijkertijd benadrukt</w:t>
      </w:r>
      <w:r w:rsidR="00651280">
        <w:rPr>
          <w:rFonts w:ascii="Times New Roman" w:hAnsi="Times New Roman" w:cs="Times New Roman"/>
          <w:b/>
          <w:bCs/>
        </w:rPr>
        <w:t xml:space="preserve"> </w:t>
      </w:r>
      <w:r w:rsidRPr="00651280" w:rsidR="00651280">
        <w:rPr>
          <w:rFonts w:ascii="Times New Roman" w:hAnsi="Times New Roman" w:cs="Times New Roman"/>
          <w:b/>
          <w:bCs/>
        </w:rPr>
        <w:t>het kabinet dat de uitbreidingsmethodologie</w:t>
      </w:r>
      <w:r w:rsidR="00651280">
        <w:rPr>
          <w:rFonts w:ascii="Times New Roman" w:hAnsi="Times New Roman" w:cs="Times New Roman"/>
          <w:b/>
          <w:bCs/>
        </w:rPr>
        <w:t xml:space="preserve"> </w:t>
      </w:r>
      <w:r w:rsidRPr="00651280" w:rsidR="00651280">
        <w:rPr>
          <w:rFonts w:ascii="Times New Roman" w:hAnsi="Times New Roman" w:cs="Times New Roman"/>
          <w:b/>
          <w:bCs/>
        </w:rPr>
        <w:t>en besluitvormingsprocedures in stand moeten worden</w:t>
      </w:r>
      <w:r w:rsidR="00671F93">
        <w:rPr>
          <w:rFonts w:ascii="Times New Roman" w:hAnsi="Times New Roman" w:cs="Times New Roman"/>
          <w:b/>
          <w:bCs/>
        </w:rPr>
        <w:t xml:space="preserve"> </w:t>
      </w:r>
      <w:r w:rsidRPr="00651280" w:rsidR="00651280">
        <w:rPr>
          <w:rFonts w:ascii="Times New Roman" w:hAnsi="Times New Roman" w:cs="Times New Roman"/>
          <w:b/>
          <w:bCs/>
        </w:rPr>
        <w:t>gehouden. Dit betekent dat er geen formele besluitvormingsstappen overgeslagen kunnen worden en dat unanimiteit bij</w:t>
      </w:r>
      <w:r w:rsidR="00651280">
        <w:rPr>
          <w:rFonts w:ascii="Times New Roman" w:hAnsi="Times New Roman" w:cs="Times New Roman"/>
          <w:b/>
          <w:bCs/>
        </w:rPr>
        <w:t xml:space="preserve"> </w:t>
      </w:r>
      <w:r w:rsidRPr="00651280" w:rsidR="00651280">
        <w:rPr>
          <w:rFonts w:ascii="Times New Roman" w:hAnsi="Times New Roman" w:cs="Times New Roman"/>
          <w:b/>
          <w:bCs/>
        </w:rPr>
        <w:t>besluitvorming een vereiste blijft.</w:t>
      </w:r>
      <w:r w:rsidR="0021767E">
        <w:rPr>
          <w:rFonts w:ascii="Times New Roman" w:hAnsi="Times New Roman" w:cs="Times New Roman"/>
          <w:b/>
          <w:bCs/>
        </w:rPr>
        <w:t xml:space="preserve"> </w:t>
      </w:r>
    </w:p>
    <w:p w:rsidR="00AC3709" w:rsidP="009722A8" w:rsidRDefault="00AC3709" w14:paraId="3A3D4F93" w14:textId="77777777">
      <w:pPr>
        <w:pStyle w:val="NoSpacing"/>
        <w:rPr>
          <w:rFonts w:ascii="Times New Roman" w:hAnsi="Times New Roman" w:cs="Times New Roman"/>
        </w:rPr>
      </w:pPr>
    </w:p>
    <w:p w:rsidR="009722A8" w:rsidP="009722A8" w:rsidRDefault="009722A8" w14:paraId="159DDC02" w14:textId="06EF1B67">
      <w:pPr>
        <w:pStyle w:val="NoSpacing"/>
        <w:rPr>
          <w:rFonts w:ascii="Times New Roman" w:hAnsi="Times New Roman" w:cs="Times New Roman"/>
        </w:rPr>
      </w:pPr>
      <w:r w:rsidRPr="009722A8">
        <w:rPr>
          <w:rFonts w:ascii="Times New Roman" w:hAnsi="Times New Roman" w:cs="Times New Roman"/>
        </w:rPr>
        <w:t>Het kabinetsstandpunt is gericht op het onderstrepen van het EU-perspectief van Oekraïne en tegelijkertijd aangeven dat concrete resultaten van onder andere rechtsstaathervormingen en anti-corruptiemaatregelen essentieel zijn voor voortgang op het EU-pad. De leden van</w:t>
      </w:r>
      <w:r>
        <w:rPr>
          <w:rFonts w:ascii="Times New Roman" w:hAnsi="Times New Roman" w:cs="Times New Roman"/>
        </w:rPr>
        <w:t xml:space="preserve"> de</w:t>
      </w:r>
      <w:r w:rsidRPr="009722A8">
        <w:rPr>
          <w:rFonts w:ascii="Times New Roman" w:hAnsi="Times New Roman" w:cs="Times New Roman"/>
        </w:rPr>
        <w:t xml:space="preserve"> D66</w:t>
      </w:r>
      <w:r>
        <w:rPr>
          <w:rFonts w:ascii="Times New Roman" w:hAnsi="Times New Roman" w:cs="Times New Roman"/>
        </w:rPr>
        <w:t>-fractie</w:t>
      </w:r>
      <w:r w:rsidRPr="009722A8">
        <w:rPr>
          <w:rFonts w:ascii="Times New Roman" w:hAnsi="Times New Roman" w:cs="Times New Roman"/>
        </w:rPr>
        <w:t xml:space="preserve"> hebben hier begrip voor en benadrukken het belang van een democratische </w:t>
      </w:r>
      <w:r w:rsidRPr="009722A8">
        <w:rPr>
          <w:rFonts w:ascii="Times New Roman" w:hAnsi="Times New Roman" w:cs="Times New Roman"/>
        </w:rPr>
        <w:lastRenderedPageBreak/>
        <w:t>rechtsstaat. De</w:t>
      </w:r>
      <w:r>
        <w:rPr>
          <w:rFonts w:ascii="Times New Roman" w:hAnsi="Times New Roman" w:cs="Times New Roman"/>
        </w:rPr>
        <w:t>ze</w:t>
      </w:r>
      <w:r w:rsidRPr="009722A8">
        <w:rPr>
          <w:rFonts w:ascii="Times New Roman" w:hAnsi="Times New Roman" w:cs="Times New Roman"/>
        </w:rPr>
        <w:t xml:space="preserve"> leden vragen of de minister, met het oog op de Europese vrede en veiligheid, van plan is om te kijken naar opties voor versnelde toetreding van Oekraïne op bepaalde beleidsgebieden of in specifieke sectoren van de Unie</w:t>
      </w:r>
      <w:r w:rsidR="00897BDE">
        <w:rPr>
          <w:rFonts w:ascii="Times New Roman" w:hAnsi="Times New Roman" w:cs="Times New Roman"/>
        </w:rPr>
        <w:t>.</w:t>
      </w:r>
    </w:p>
    <w:p w:rsidR="00AC3709" w:rsidP="009722A8" w:rsidRDefault="00AC3709" w14:paraId="6ADF13E2" w14:textId="77777777">
      <w:pPr>
        <w:pStyle w:val="NoSpacing"/>
        <w:rPr>
          <w:rFonts w:ascii="Times New Roman" w:hAnsi="Times New Roman" w:cs="Times New Roman"/>
        </w:rPr>
      </w:pPr>
    </w:p>
    <w:p w:rsidR="00AC3709" w:rsidP="00AC3709" w:rsidRDefault="00AC3709" w14:paraId="071D51D1" w14:textId="42B8A497">
      <w:pPr>
        <w:pStyle w:val="NoSpacing"/>
        <w:numPr>
          <w:ilvl w:val="0"/>
          <w:numId w:val="11"/>
        </w:numPr>
        <w:rPr>
          <w:rFonts w:ascii="Times New Roman" w:hAnsi="Times New Roman" w:cs="Times New Roman"/>
        </w:rPr>
      </w:pPr>
      <w:r w:rsidRPr="00AC3709">
        <w:rPr>
          <w:rFonts w:ascii="Times New Roman" w:hAnsi="Times New Roman" w:cs="Times New Roman"/>
          <w:b/>
          <w:bCs/>
        </w:rPr>
        <w:t>Antwoord van het kabinet:</w:t>
      </w:r>
      <w:r>
        <w:rPr>
          <w:rFonts w:ascii="Times New Roman" w:hAnsi="Times New Roman" w:cs="Times New Roman"/>
        </w:rPr>
        <w:t xml:space="preserve"> </w:t>
      </w:r>
    </w:p>
    <w:p w:rsidR="00AC3709" w:rsidP="009722A8" w:rsidRDefault="00AC3709" w14:paraId="35548920" w14:textId="77777777">
      <w:pPr>
        <w:pStyle w:val="NoSpacing"/>
        <w:rPr>
          <w:rFonts w:ascii="Times New Roman" w:hAnsi="Times New Roman" w:cs="Times New Roman"/>
        </w:rPr>
      </w:pPr>
    </w:p>
    <w:p w:rsidR="00897BDE" w:rsidP="00CA2F8E" w:rsidRDefault="00CA2F8E" w14:paraId="57CCE9A3" w14:textId="33195BC7">
      <w:pPr>
        <w:pStyle w:val="NoSpacing"/>
        <w:rPr>
          <w:rFonts w:ascii="Times New Roman" w:hAnsi="Times New Roman" w:cs="Times New Roman"/>
          <w:b/>
          <w:bCs/>
        </w:rPr>
      </w:pPr>
      <w:bookmarkStart w:name="_Hlk216168980" w:id="1"/>
      <w:r>
        <w:rPr>
          <w:rFonts w:ascii="Times New Roman" w:hAnsi="Times New Roman" w:cs="Times New Roman"/>
          <w:b/>
          <w:bCs/>
        </w:rPr>
        <w:t>De positie van het kabinet ten aanzien van g</w:t>
      </w:r>
      <w:r w:rsidRPr="00CA2F8E">
        <w:rPr>
          <w:rFonts w:ascii="Times New Roman" w:hAnsi="Times New Roman" w:cs="Times New Roman"/>
          <w:b/>
          <w:bCs/>
        </w:rPr>
        <w:t xml:space="preserve">eleidelijke integratie </w:t>
      </w:r>
      <w:r>
        <w:rPr>
          <w:rFonts w:ascii="Times New Roman" w:hAnsi="Times New Roman" w:cs="Times New Roman"/>
          <w:b/>
          <w:bCs/>
        </w:rPr>
        <w:t>is dat dit</w:t>
      </w:r>
      <w:r w:rsidRPr="00CA2F8E">
        <w:rPr>
          <w:rFonts w:ascii="Times New Roman" w:hAnsi="Times New Roman" w:cs="Times New Roman"/>
          <w:b/>
          <w:bCs/>
        </w:rPr>
        <w:t xml:space="preserve"> overwogen kan worden</w:t>
      </w:r>
      <w:r>
        <w:rPr>
          <w:rFonts w:ascii="Times New Roman" w:hAnsi="Times New Roman" w:cs="Times New Roman"/>
          <w:b/>
          <w:bCs/>
        </w:rPr>
        <w:t xml:space="preserve"> </w:t>
      </w:r>
      <w:r w:rsidRPr="00CA2F8E">
        <w:rPr>
          <w:rFonts w:ascii="Times New Roman" w:hAnsi="Times New Roman" w:cs="Times New Roman"/>
          <w:b/>
          <w:bCs/>
        </w:rPr>
        <w:t>als dit in het belang is van Nederland, de EU en de kandidaat-lidstaat</w:t>
      </w:r>
      <w:r w:rsidR="001758D3">
        <w:rPr>
          <w:rFonts w:ascii="Times New Roman" w:hAnsi="Times New Roman" w:cs="Times New Roman"/>
          <w:b/>
          <w:bCs/>
        </w:rPr>
        <w:t>,</w:t>
      </w:r>
      <w:r w:rsidRPr="00CA2F8E">
        <w:rPr>
          <w:rFonts w:ascii="Times New Roman" w:hAnsi="Times New Roman" w:cs="Times New Roman"/>
          <w:b/>
          <w:bCs/>
        </w:rPr>
        <w:t xml:space="preserve"> en als de integriteit van de interne markt en interne</w:t>
      </w:r>
      <w:r>
        <w:rPr>
          <w:rFonts w:ascii="Times New Roman" w:hAnsi="Times New Roman" w:cs="Times New Roman"/>
          <w:b/>
          <w:bCs/>
        </w:rPr>
        <w:t xml:space="preserve"> </w:t>
      </w:r>
      <w:r w:rsidRPr="00CA2F8E">
        <w:rPr>
          <w:rFonts w:ascii="Times New Roman" w:hAnsi="Times New Roman" w:cs="Times New Roman"/>
          <w:b/>
          <w:bCs/>
        </w:rPr>
        <w:t>veiligheid gewaarborgd blijven. Integratie in de</w:t>
      </w:r>
      <w:r w:rsidR="00852FC9">
        <w:rPr>
          <w:rFonts w:ascii="Times New Roman" w:hAnsi="Times New Roman" w:cs="Times New Roman"/>
          <w:b/>
          <w:bCs/>
        </w:rPr>
        <w:t>len van</w:t>
      </w:r>
      <w:r w:rsidRPr="00CA2F8E">
        <w:rPr>
          <w:rFonts w:ascii="Times New Roman" w:hAnsi="Times New Roman" w:cs="Times New Roman"/>
          <w:b/>
          <w:bCs/>
        </w:rPr>
        <w:t xml:space="preserve"> de interne markt</w:t>
      </w:r>
      <w:r>
        <w:rPr>
          <w:rFonts w:ascii="Times New Roman" w:hAnsi="Times New Roman" w:cs="Times New Roman"/>
          <w:b/>
          <w:bCs/>
        </w:rPr>
        <w:t xml:space="preserve"> </w:t>
      </w:r>
      <w:r w:rsidR="00E23743">
        <w:rPr>
          <w:rFonts w:ascii="Times New Roman" w:hAnsi="Times New Roman" w:cs="Times New Roman"/>
          <w:b/>
          <w:bCs/>
        </w:rPr>
        <w:t xml:space="preserve">dient </w:t>
      </w:r>
      <w:r w:rsidRPr="00CA2F8E">
        <w:rPr>
          <w:rFonts w:ascii="Times New Roman" w:hAnsi="Times New Roman" w:cs="Times New Roman"/>
          <w:b/>
          <w:bCs/>
        </w:rPr>
        <w:t>vooraf</w:t>
      </w:r>
      <w:r w:rsidR="00E23743">
        <w:rPr>
          <w:rFonts w:ascii="Times New Roman" w:hAnsi="Times New Roman" w:cs="Times New Roman"/>
          <w:b/>
          <w:bCs/>
        </w:rPr>
        <w:t xml:space="preserve"> te worden </w:t>
      </w:r>
      <w:r w:rsidRPr="00CA2F8E">
        <w:rPr>
          <w:rFonts w:ascii="Times New Roman" w:hAnsi="Times New Roman" w:cs="Times New Roman"/>
          <w:b/>
          <w:bCs/>
        </w:rPr>
        <w:t>gegaan door overname, implementatie</w:t>
      </w:r>
      <w:r>
        <w:rPr>
          <w:rFonts w:ascii="Times New Roman" w:hAnsi="Times New Roman" w:cs="Times New Roman"/>
          <w:b/>
          <w:bCs/>
        </w:rPr>
        <w:t xml:space="preserve"> </w:t>
      </w:r>
      <w:r w:rsidRPr="00CA2F8E">
        <w:rPr>
          <w:rFonts w:ascii="Times New Roman" w:hAnsi="Times New Roman" w:cs="Times New Roman"/>
          <w:b/>
          <w:bCs/>
        </w:rPr>
        <w:t>en handhaving van relevante onderdelen van het EU-</w:t>
      </w:r>
      <w:proofErr w:type="spellStart"/>
      <w:r w:rsidRPr="00CA2F8E">
        <w:rPr>
          <w:rFonts w:ascii="Times New Roman" w:hAnsi="Times New Roman" w:cs="Times New Roman"/>
          <w:b/>
          <w:bCs/>
        </w:rPr>
        <w:t>acquis</w:t>
      </w:r>
      <w:proofErr w:type="spellEnd"/>
      <w:r w:rsidRPr="007F7D89">
        <w:rPr>
          <w:rFonts w:ascii="Arial" w:hAnsi="Arial" w:cs="Arial"/>
          <w:color w:val="132439"/>
          <w:kern w:val="2"/>
          <w:shd w:val="clear" w:color="auto" w:fill="FFFFFF"/>
          <w14:ligatures w14:val="standardContextual"/>
        </w:rPr>
        <w:t xml:space="preserve"> </w:t>
      </w:r>
      <w:r w:rsidRPr="00CA2F8E">
        <w:rPr>
          <w:rFonts w:ascii="Times New Roman" w:hAnsi="Times New Roman" w:cs="Times New Roman"/>
          <w:b/>
          <w:bCs/>
        </w:rPr>
        <w:t>en</w:t>
      </w:r>
      <w:r>
        <w:rPr>
          <w:rFonts w:ascii="Times New Roman" w:hAnsi="Times New Roman" w:cs="Times New Roman"/>
          <w:b/>
          <w:bCs/>
        </w:rPr>
        <w:t xml:space="preserve"> </w:t>
      </w:r>
      <w:r w:rsidRPr="00CA2F8E">
        <w:rPr>
          <w:rFonts w:ascii="Times New Roman" w:hAnsi="Times New Roman" w:cs="Times New Roman"/>
          <w:b/>
          <w:bCs/>
        </w:rPr>
        <w:t>moet gepaard gaan met hervormingen en respect voor de</w:t>
      </w:r>
      <w:r>
        <w:rPr>
          <w:rFonts w:ascii="Times New Roman" w:hAnsi="Times New Roman" w:cs="Times New Roman"/>
          <w:b/>
          <w:bCs/>
        </w:rPr>
        <w:t xml:space="preserve"> </w:t>
      </w:r>
      <w:r w:rsidRPr="00CA2F8E">
        <w:rPr>
          <w:rFonts w:ascii="Times New Roman" w:hAnsi="Times New Roman" w:cs="Times New Roman"/>
          <w:b/>
          <w:bCs/>
        </w:rPr>
        <w:t xml:space="preserve">rechtsstaat. </w:t>
      </w:r>
      <w:r>
        <w:rPr>
          <w:rFonts w:ascii="Times New Roman" w:hAnsi="Times New Roman" w:cs="Times New Roman"/>
          <w:b/>
          <w:bCs/>
        </w:rPr>
        <w:t xml:space="preserve">Geleidelijke integratie kan </w:t>
      </w:r>
      <w:r w:rsidRPr="00CA2F8E">
        <w:rPr>
          <w:rFonts w:ascii="Times New Roman" w:hAnsi="Times New Roman" w:cs="Times New Roman"/>
          <w:b/>
          <w:bCs/>
        </w:rPr>
        <w:t xml:space="preserve">(potentiële) kandidaat-lidstaten perspectief bieden voorafgaand aan EU-lidmaatschap en deze belangrijke buurlanden sterker aan de EU binden. </w:t>
      </w:r>
      <w:r>
        <w:rPr>
          <w:rFonts w:ascii="Times New Roman" w:hAnsi="Times New Roman" w:cs="Times New Roman"/>
          <w:b/>
          <w:bCs/>
        </w:rPr>
        <w:t>Dit geldt ook voor Oekraïne.</w:t>
      </w:r>
    </w:p>
    <w:bookmarkEnd w:id="1"/>
    <w:p w:rsidRPr="009722A8" w:rsidR="00CA2F8E" w:rsidP="00CA2F8E" w:rsidRDefault="00CA2F8E" w14:paraId="11E8FBED" w14:textId="77777777">
      <w:pPr>
        <w:pStyle w:val="NoSpacing"/>
        <w:rPr>
          <w:rFonts w:ascii="Times New Roman" w:hAnsi="Times New Roman" w:cs="Times New Roman"/>
        </w:rPr>
      </w:pPr>
    </w:p>
    <w:p w:rsidRPr="009722A8" w:rsidR="009722A8" w:rsidP="009722A8" w:rsidRDefault="009722A8" w14:paraId="640DED66" w14:textId="7E3DAE42">
      <w:pPr>
        <w:pStyle w:val="NoSpacing"/>
        <w:rPr>
          <w:rFonts w:ascii="Times New Roman" w:hAnsi="Times New Roman" w:cs="Times New Roman"/>
        </w:rPr>
      </w:pPr>
      <w:r w:rsidRPr="009722A8">
        <w:rPr>
          <w:rFonts w:ascii="Times New Roman" w:hAnsi="Times New Roman" w:cs="Times New Roman"/>
        </w:rPr>
        <w:t xml:space="preserve">Daarnaast wijzen de leden </w:t>
      </w:r>
      <w:r w:rsidR="00897BDE">
        <w:rPr>
          <w:rFonts w:ascii="Times New Roman" w:hAnsi="Times New Roman" w:cs="Times New Roman"/>
        </w:rPr>
        <w:t xml:space="preserve">van de D66-fractie </w:t>
      </w:r>
      <w:r w:rsidRPr="009722A8">
        <w:rPr>
          <w:rFonts w:ascii="Times New Roman" w:hAnsi="Times New Roman" w:cs="Times New Roman"/>
        </w:rPr>
        <w:t>op het MATRA-programma dat (potentiële) kandidaat-lidstaten en landen van het Oostelijk Partnerschap ondersteunt bij de versterking van hun rechtsstaat en democratie. Dit is een cruciaal instrument om de gevraagde hervormingen in Oekraïne te faciliteren. De</w:t>
      </w:r>
      <w:r w:rsidR="00897BDE">
        <w:rPr>
          <w:rFonts w:ascii="Times New Roman" w:hAnsi="Times New Roman" w:cs="Times New Roman"/>
        </w:rPr>
        <w:t>ze</w:t>
      </w:r>
      <w:r w:rsidRPr="009722A8">
        <w:rPr>
          <w:rFonts w:ascii="Times New Roman" w:hAnsi="Times New Roman" w:cs="Times New Roman"/>
        </w:rPr>
        <w:t xml:space="preserve"> leden benadrukken het belang van dit programma en maken zich zorgen over de forse bezuinigingen. De</w:t>
      </w:r>
      <w:r w:rsidR="00897BDE">
        <w:rPr>
          <w:rFonts w:ascii="Times New Roman" w:hAnsi="Times New Roman" w:cs="Times New Roman"/>
        </w:rPr>
        <w:t>ze</w:t>
      </w:r>
      <w:r w:rsidRPr="009722A8">
        <w:rPr>
          <w:rFonts w:ascii="Times New Roman" w:hAnsi="Times New Roman" w:cs="Times New Roman"/>
        </w:rPr>
        <w:t xml:space="preserve"> leden vragen de minister wat het huidige budget </w:t>
      </w:r>
      <w:r w:rsidR="00897BDE">
        <w:rPr>
          <w:rFonts w:ascii="Times New Roman" w:hAnsi="Times New Roman" w:cs="Times New Roman"/>
        </w:rPr>
        <w:t xml:space="preserve">is </w:t>
      </w:r>
      <w:r w:rsidRPr="009722A8">
        <w:rPr>
          <w:rFonts w:ascii="Times New Roman" w:hAnsi="Times New Roman" w:cs="Times New Roman"/>
        </w:rPr>
        <w:t>dat naar dit programma gaat, en beoordeelt de minister dit als voldoende gezien de urgentie en het belang van de EU-toetreding van Oekraïne en andere kandidaat-lidstaten in die regio?</w:t>
      </w:r>
    </w:p>
    <w:p w:rsidR="009722A8" w:rsidP="009722A8" w:rsidRDefault="009722A8" w14:paraId="0559567F" w14:textId="77777777">
      <w:pPr>
        <w:pStyle w:val="NoSpacing"/>
        <w:rPr>
          <w:rFonts w:ascii="Times New Roman" w:hAnsi="Times New Roman" w:cs="Times New Roman"/>
        </w:rPr>
      </w:pPr>
    </w:p>
    <w:p w:rsidR="00AC3709" w:rsidP="004C7E5A" w:rsidRDefault="00AC3709" w14:paraId="4AC3BBC1" w14:textId="48DDAF3C">
      <w:pPr>
        <w:pStyle w:val="NoSpacing"/>
        <w:numPr>
          <w:ilvl w:val="0"/>
          <w:numId w:val="11"/>
        </w:numPr>
        <w:rPr>
          <w:rFonts w:ascii="Times New Roman" w:hAnsi="Times New Roman" w:cs="Times New Roman"/>
        </w:rPr>
      </w:pPr>
      <w:r w:rsidRPr="00AC3709">
        <w:rPr>
          <w:rFonts w:ascii="Times New Roman" w:hAnsi="Times New Roman" w:cs="Times New Roman"/>
          <w:b/>
          <w:bCs/>
        </w:rPr>
        <w:t>Antwoord van het kabinet:</w:t>
      </w:r>
      <w:r>
        <w:rPr>
          <w:rFonts w:ascii="Times New Roman" w:hAnsi="Times New Roman" w:cs="Times New Roman"/>
        </w:rPr>
        <w:t xml:space="preserve"> </w:t>
      </w:r>
    </w:p>
    <w:p w:rsidR="00AC3709" w:rsidP="009722A8" w:rsidRDefault="00AC3709" w14:paraId="27A046AA" w14:textId="77777777">
      <w:pPr>
        <w:pStyle w:val="NoSpacing"/>
        <w:rPr>
          <w:rFonts w:ascii="Times New Roman" w:hAnsi="Times New Roman" w:cs="Times New Roman"/>
        </w:rPr>
      </w:pPr>
    </w:p>
    <w:p w:rsidR="00FF0F45" w:rsidP="00FF0F45" w:rsidRDefault="00FF0F45" w14:paraId="5343DAF7" w14:textId="5E17D6BA">
      <w:pPr>
        <w:pStyle w:val="NoSpacing"/>
        <w:rPr>
          <w:rFonts w:ascii="Times New Roman" w:hAnsi="Times New Roman" w:cs="Times New Roman"/>
          <w:b/>
          <w:bCs/>
        </w:rPr>
      </w:pPr>
      <w:r w:rsidRPr="00FF0F45">
        <w:rPr>
          <w:rFonts w:ascii="Times New Roman" w:hAnsi="Times New Roman" w:cs="Times New Roman"/>
          <w:b/>
          <w:bCs/>
        </w:rPr>
        <w:t xml:space="preserve">Het kabinet onderschrijft het grote belang van het Nederlands Fonds voor Regionale Partnerschappen (NFRP) MATRA-programma. </w:t>
      </w:r>
      <w:r w:rsidRPr="0064685F" w:rsidR="0064685F">
        <w:rPr>
          <w:rFonts w:ascii="Times New Roman" w:hAnsi="Times New Roman" w:cs="Times New Roman"/>
          <w:b/>
          <w:bCs/>
        </w:rPr>
        <w:t xml:space="preserve">Het is al jarenlang een waardevol instrument voor de versterking van democratie en rechtsstaat in (potentieel) kandidaat-lidstaten en landen van het Oostelijk Partnerschap. </w:t>
      </w:r>
      <w:r w:rsidRPr="00FF0F45">
        <w:rPr>
          <w:rFonts w:ascii="Times New Roman" w:hAnsi="Times New Roman" w:cs="Times New Roman"/>
          <w:b/>
          <w:bCs/>
        </w:rPr>
        <w:t xml:space="preserve">Tegelijkertijd is er ook uitvoering gegeven aan de bezuinigingen op non-ODA middelen: het totale MATRA-budget zal </w:t>
      </w:r>
      <w:r w:rsidR="0064685F">
        <w:rPr>
          <w:rFonts w:ascii="Times New Roman" w:hAnsi="Times New Roman" w:cs="Times New Roman"/>
          <w:b/>
          <w:bCs/>
        </w:rPr>
        <w:t xml:space="preserve">aanzienlijk </w:t>
      </w:r>
      <w:r w:rsidR="00756B36">
        <w:rPr>
          <w:rFonts w:ascii="Times New Roman" w:hAnsi="Times New Roman" w:cs="Times New Roman"/>
          <w:b/>
          <w:bCs/>
        </w:rPr>
        <w:t xml:space="preserve">dalen </w:t>
      </w:r>
      <w:r w:rsidRPr="00FF0F45">
        <w:rPr>
          <w:rFonts w:ascii="Times New Roman" w:hAnsi="Times New Roman" w:cs="Times New Roman"/>
          <w:b/>
          <w:bCs/>
        </w:rPr>
        <w:t>van circa EUR 13.4 m</w:t>
      </w:r>
      <w:r w:rsidR="00612A62">
        <w:rPr>
          <w:rFonts w:ascii="Times New Roman" w:hAnsi="Times New Roman" w:cs="Times New Roman"/>
          <w:b/>
          <w:bCs/>
        </w:rPr>
        <w:t>ln.</w:t>
      </w:r>
      <w:r w:rsidRPr="00FF0F45">
        <w:rPr>
          <w:rFonts w:ascii="Times New Roman" w:hAnsi="Times New Roman" w:cs="Times New Roman"/>
          <w:b/>
          <w:bCs/>
        </w:rPr>
        <w:t xml:space="preserve"> in 2025 naar EUR 7.4 m</w:t>
      </w:r>
      <w:r w:rsidR="00612A62">
        <w:rPr>
          <w:rFonts w:ascii="Times New Roman" w:hAnsi="Times New Roman" w:cs="Times New Roman"/>
          <w:b/>
          <w:bCs/>
        </w:rPr>
        <w:t>ln.</w:t>
      </w:r>
      <w:r w:rsidRPr="00FF0F45">
        <w:rPr>
          <w:rFonts w:ascii="Times New Roman" w:hAnsi="Times New Roman" w:cs="Times New Roman"/>
          <w:b/>
          <w:bCs/>
        </w:rPr>
        <w:t xml:space="preserve"> in 2027. Conform motie </w:t>
      </w:r>
      <w:proofErr w:type="spellStart"/>
      <w:r w:rsidRPr="00FF0F45">
        <w:rPr>
          <w:rFonts w:ascii="Times New Roman" w:hAnsi="Times New Roman" w:cs="Times New Roman"/>
          <w:b/>
          <w:bCs/>
        </w:rPr>
        <w:t>Piri</w:t>
      </w:r>
      <w:proofErr w:type="spellEnd"/>
      <w:r w:rsidRPr="00FF0F45">
        <w:rPr>
          <w:rFonts w:ascii="Times New Roman" w:hAnsi="Times New Roman" w:cs="Times New Roman"/>
          <w:b/>
          <w:bCs/>
        </w:rPr>
        <w:t xml:space="preserve"> c.s.</w:t>
      </w:r>
      <w:r w:rsidR="001758D3">
        <w:rPr>
          <w:rStyle w:val="FootnoteReference"/>
          <w:rFonts w:ascii="Times New Roman" w:hAnsi="Times New Roman" w:cs="Times New Roman"/>
          <w:b/>
          <w:bCs/>
        </w:rPr>
        <w:footnoteReference w:id="2"/>
      </w:r>
      <w:r w:rsidRPr="00FF0F45">
        <w:rPr>
          <w:rFonts w:ascii="Times New Roman" w:hAnsi="Times New Roman" w:cs="Times New Roman"/>
          <w:b/>
          <w:bCs/>
        </w:rPr>
        <w:t xml:space="preserve"> </w:t>
      </w:r>
      <w:r w:rsidR="0064685F">
        <w:rPr>
          <w:rFonts w:ascii="Times New Roman" w:hAnsi="Times New Roman" w:cs="Times New Roman"/>
          <w:b/>
          <w:bCs/>
        </w:rPr>
        <w:t>is</w:t>
      </w:r>
      <w:r w:rsidRPr="00FF0F45">
        <w:rPr>
          <w:rFonts w:ascii="Times New Roman" w:hAnsi="Times New Roman" w:cs="Times New Roman"/>
          <w:b/>
          <w:bCs/>
        </w:rPr>
        <w:t xml:space="preserve"> onderzocht of er ruimte is op de begrotingsposten waar vaak </w:t>
      </w:r>
      <w:proofErr w:type="spellStart"/>
      <w:r w:rsidRPr="00FF0F45">
        <w:rPr>
          <w:rFonts w:ascii="Times New Roman" w:hAnsi="Times New Roman" w:cs="Times New Roman"/>
          <w:b/>
          <w:bCs/>
        </w:rPr>
        <w:t>onderuitputting</w:t>
      </w:r>
      <w:proofErr w:type="spellEnd"/>
      <w:r w:rsidRPr="00FF0F45">
        <w:rPr>
          <w:rFonts w:ascii="Times New Roman" w:hAnsi="Times New Roman" w:cs="Times New Roman"/>
          <w:b/>
          <w:bCs/>
        </w:rPr>
        <w:t xml:space="preserve"> is om het NFRP, inclusief MATRA en het Politieke Partijen Programma in 2026 en 2027 budgettair onverminderd ten opzichte van 2025 voort te zetten.</w:t>
      </w:r>
      <w:r w:rsidR="0064685F">
        <w:rPr>
          <w:rFonts w:ascii="Times New Roman" w:hAnsi="Times New Roman" w:cs="Times New Roman"/>
          <w:b/>
          <w:bCs/>
        </w:rPr>
        <w:t xml:space="preserve"> </w:t>
      </w:r>
      <w:r w:rsidRPr="0064685F" w:rsidR="0064685F">
        <w:rPr>
          <w:rFonts w:ascii="Times New Roman" w:hAnsi="Times New Roman" w:cs="Times New Roman"/>
          <w:b/>
          <w:bCs/>
        </w:rPr>
        <w:t xml:space="preserve">Dit is niet het geval. De taakstellingen volgend uit het hoofdlijnenakkoord dwingen het ministerie om scherpe keuzes te maken. Bij de invulling van de bezuinigingen zijn alle non-ODA programmabudgetten gekort. Voor MATRA, net als het Mensenrechtenfonds, is geprobeerd deze deels te ontzien maar gezien de omvang van deze budgetten in het totaalbeeld van non-ODA bleek het niet mogelijk om deze ongemoeid te laten. Daarnaast is er gesneden in budgetten waar historisch gezien vaak </w:t>
      </w:r>
      <w:proofErr w:type="spellStart"/>
      <w:r w:rsidRPr="0064685F" w:rsidR="0064685F">
        <w:rPr>
          <w:rFonts w:ascii="Times New Roman" w:hAnsi="Times New Roman" w:cs="Times New Roman"/>
          <w:b/>
          <w:bCs/>
        </w:rPr>
        <w:lastRenderedPageBreak/>
        <w:t>onderuitputting</w:t>
      </w:r>
      <w:proofErr w:type="spellEnd"/>
      <w:r w:rsidRPr="0064685F" w:rsidR="0064685F">
        <w:rPr>
          <w:rFonts w:ascii="Times New Roman" w:hAnsi="Times New Roman" w:cs="Times New Roman"/>
          <w:b/>
          <w:bCs/>
        </w:rPr>
        <w:t xml:space="preserve"> was om aan de taakstellingen te voldoen. Hierdoor is er op dit moment geen extra ruimte om uitvoering te geven aan deze motie door gebruik te maken van </w:t>
      </w:r>
      <w:proofErr w:type="spellStart"/>
      <w:r w:rsidRPr="0064685F" w:rsidR="0064685F">
        <w:rPr>
          <w:rFonts w:ascii="Times New Roman" w:hAnsi="Times New Roman" w:cs="Times New Roman"/>
          <w:b/>
          <w:bCs/>
        </w:rPr>
        <w:t>onderuitputting</w:t>
      </w:r>
      <w:proofErr w:type="spellEnd"/>
      <w:r w:rsidRPr="0064685F" w:rsidR="0064685F">
        <w:rPr>
          <w:rFonts w:ascii="Times New Roman" w:hAnsi="Times New Roman" w:cs="Times New Roman"/>
          <w:b/>
          <w:bCs/>
        </w:rPr>
        <w:t>. Mocht uw Kamer het wenselijk achten om toch de bezuiniging op het NFRP terug te draaien, dan zal dit ten koste gaan van een ander programmabudget binnen de BZ-begroting</w:t>
      </w:r>
      <w:r w:rsidR="00E01E1B">
        <w:rPr>
          <w:rFonts w:ascii="Times New Roman" w:hAnsi="Times New Roman" w:cs="Times New Roman"/>
          <w:b/>
          <w:bCs/>
        </w:rPr>
        <w:t>, en dan zullen we het gesprek hierover met de Kamer aangaan</w:t>
      </w:r>
      <w:r w:rsidRPr="0064685F" w:rsidR="0064685F">
        <w:rPr>
          <w:rFonts w:ascii="Times New Roman" w:hAnsi="Times New Roman" w:cs="Times New Roman"/>
          <w:b/>
          <w:bCs/>
        </w:rPr>
        <w:t>.</w:t>
      </w:r>
    </w:p>
    <w:p w:rsidRPr="00FF0F45" w:rsidR="00FF0F45" w:rsidP="00FF0F45" w:rsidRDefault="00FF0F45" w14:paraId="7120246F" w14:textId="77777777">
      <w:pPr>
        <w:pStyle w:val="NoSpacing"/>
        <w:rPr>
          <w:rFonts w:ascii="Times New Roman" w:hAnsi="Times New Roman" w:cs="Times New Roman"/>
          <w:b/>
          <w:bCs/>
        </w:rPr>
      </w:pPr>
    </w:p>
    <w:p w:rsidRPr="00FF0F45" w:rsidR="00FF0F45" w:rsidP="00FF0F45" w:rsidRDefault="00FF0F45" w14:paraId="042EA438" w14:textId="5AA41ACA">
      <w:pPr>
        <w:pStyle w:val="NoSpacing"/>
        <w:rPr>
          <w:rFonts w:ascii="Times New Roman" w:hAnsi="Times New Roman" w:cs="Times New Roman"/>
          <w:b/>
          <w:bCs/>
        </w:rPr>
      </w:pPr>
      <w:r w:rsidRPr="00FF0F45">
        <w:rPr>
          <w:rFonts w:ascii="Times New Roman" w:hAnsi="Times New Roman" w:cs="Times New Roman"/>
          <w:b/>
          <w:bCs/>
        </w:rPr>
        <w:t xml:space="preserve">Aan Oekraïne biedt Nederland, in overeenstemming met de motie </w:t>
      </w:r>
      <w:proofErr w:type="spellStart"/>
      <w:r w:rsidRPr="00FF0F45">
        <w:rPr>
          <w:rFonts w:ascii="Times New Roman" w:hAnsi="Times New Roman" w:cs="Times New Roman"/>
          <w:b/>
          <w:bCs/>
        </w:rPr>
        <w:t>Paternotte</w:t>
      </w:r>
      <w:proofErr w:type="spellEnd"/>
      <w:r w:rsidRPr="00FF0F45">
        <w:rPr>
          <w:rFonts w:ascii="Times New Roman" w:hAnsi="Times New Roman" w:cs="Times New Roman"/>
          <w:b/>
          <w:bCs/>
        </w:rPr>
        <w:t>/Veldkamp</w:t>
      </w:r>
      <w:r w:rsidR="00612A62">
        <w:rPr>
          <w:rStyle w:val="FootnoteReference"/>
          <w:rFonts w:ascii="Times New Roman" w:hAnsi="Times New Roman" w:cs="Times New Roman"/>
          <w:b/>
          <w:bCs/>
        </w:rPr>
        <w:footnoteReference w:id="3"/>
      </w:r>
      <w:r w:rsidR="00B67E5B">
        <w:rPr>
          <w:rFonts w:ascii="Times New Roman" w:hAnsi="Times New Roman" w:cs="Times New Roman"/>
          <w:b/>
          <w:bCs/>
        </w:rPr>
        <w:t xml:space="preserve"> en Van Campen/</w:t>
      </w:r>
      <w:proofErr w:type="spellStart"/>
      <w:r w:rsidR="00B67E5B">
        <w:rPr>
          <w:rFonts w:ascii="Times New Roman" w:hAnsi="Times New Roman" w:cs="Times New Roman"/>
          <w:b/>
          <w:bCs/>
        </w:rPr>
        <w:t>Paternotte</w:t>
      </w:r>
      <w:proofErr w:type="spellEnd"/>
      <w:r w:rsidR="00B67E5B">
        <w:rPr>
          <w:rStyle w:val="FootnoteReference"/>
          <w:rFonts w:ascii="Times New Roman" w:hAnsi="Times New Roman" w:cs="Times New Roman"/>
          <w:b/>
          <w:bCs/>
        </w:rPr>
        <w:footnoteReference w:id="4"/>
      </w:r>
      <w:r w:rsidRPr="00FF0F45">
        <w:rPr>
          <w:rFonts w:ascii="Times New Roman" w:hAnsi="Times New Roman" w:cs="Times New Roman"/>
          <w:b/>
          <w:bCs/>
        </w:rPr>
        <w:t>, bilaterale steun bij het voldoen aan de Kopenhagencriteria en het EU-</w:t>
      </w:r>
      <w:proofErr w:type="spellStart"/>
      <w:r w:rsidRPr="00FF0F45">
        <w:rPr>
          <w:rFonts w:ascii="Times New Roman" w:hAnsi="Times New Roman" w:cs="Times New Roman"/>
          <w:b/>
          <w:bCs/>
        </w:rPr>
        <w:t>acquis</w:t>
      </w:r>
      <w:proofErr w:type="spellEnd"/>
      <w:r w:rsidRPr="00FF0F45">
        <w:rPr>
          <w:rFonts w:ascii="Times New Roman" w:hAnsi="Times New Roman" w:cs="Times New Roman"/>
          <w:b/>
          <w:bCs/>
        </w:rPr>
        <w:t>. Deze steun wordt onder meer via het NFRP MATRA-programma gegeven en richt zich met name op hervormingen van de rechtsstaat. Het MATRA-budget voor Oekraïne is bij de bezuinigingen zoveel mogelijk ontzien en waar mogelijk zelfs opge</w:t>
      </w:r>
      <w:r w:rsidR="00D41CD4">
        <w:rPr>
          <w:rFonts w:ascii="Times New Roman" w:hAnsi="Times New Roman" w:cs="Times New Roman"/>
          <w:b/>
          <w:bCs/>
        </w:rPr>
        <w:t>hoogd</w:t>
      </w:r>
      <w:r w:rsidRPr="00FF0F45">
        <w:rPr>
          <w:rFonts w:ascii="Times New Roman" w:hAnsi="Times New Roman" w:cs="Times New Roman"/>
          <w:b/>
          <w:bCs/>
        </w:rPr>
        <w:t xml:space="preserve">. Daarnaast heeft </w:t>
      </w:r>
      <w:r w:rsidR="00D41CD4">
        <w:rPr>
          <w:rFonts w:ascii="Times New Roman" w:hAnsi="Times New Roman" w:cs="Times New Roman"/>
          <w:b/>
          <w:bCs/>
        </w:rPr>
        <w:t>het kabinet</w:t>
      </w:r>
      <w:r w:rsidRPr="00FF0F45">
        <w:rPr>
          <w:rFonts w:ascii="Times New Roman" w:hAnsi="Times New Roman" w:cs="Times New Roman"/>
          <w:b/>
          <w:bCs/>
        </w:rPr>
        <w:t xml:space="preserve"> EUR 3 m</w:t>
      </w:r>
      <w:r w:rsidR="00D41CD4">
        <w:rPr>
          <w:rFonts w:ascii="Times New Roman" w:hAnsi="Times New Roman" w:cs="Times New Roman"/>
          <w:b/>
          <w:bCs/>
        </w:rPr>
        <w:t>ln.</w:t>
      </w:r>
      <w:r w:rsidRPr="00FF0F45">
        <w:rPr>
          <w:rFonts w:ascii="Times New Roman" w:hAnsi="Times New Roman" w:cs="Times New Roman"/>
          <w:b/>
          <w:bCs/>
        </w:rPr>
        <w:t xml:space="preserve"> extra vrijgemaakt voor projecten in Oekraïne </w:t>
      </w:r>
      <w:r w:rsidR="002834D8">
        <w:rPr>
          <w:rFonts w:ascii="Times New Roman" w:hAnsi="Times New Roman" w:cs="Times New Roman"/>
          <w:b/>
          <w:bCs/>
        </w:rPr>
        <w:t xml:space="preserve">op het gebied van </w:t>
      </w:r>
      <w:r w:rsidRPr="00FF0F45">
        <w:rPr>
          <w:rFonts w:ascii="Times New Roman" w:hAnsi="Times New Roman" w:cs="Times New Roman"/>
          <w:b/>
          <w:bCs/>
        </w:rPr>
        <w:t>democratie en rechtsstaat voor 2026.</w:t>
      </w:r>
      <w:r w:rsidR="00494CB6">
        <w:rPr>
          <w:rFonts w:ascii="Times New Roman" w:hAnsi="Times New Roman" w:cs="Times New Roman"/>
          <w:b/>
          <w:bCs/>
        </w:rPr>
        <w:t xml:space="preserve"> </w:t>
      </w:r>
      <w:r w:rsidRPr="00FF0F45">
        <w:rPr>
          <w:rFonts w:ascii="Times New Roman" w:hAnsi="Times New Roman" w:cs="Times New Roman"/>
          <w:b/>
          <w:bCs/>
        </w:rPr>
        <w:t xml:space="preserve">Nederland blijft zich zodoende inzetten voor het versterken van de democratie en rechtsstaat in </w:t>
      </w:r>
      <w:r w:rsidR="00B3484A">
        <w:rPr>
          <w:rFonts w:ascii="Times New Roman" w:hAnsi="Times New Roman" w:cs="Times New Roman"/>
          <w:b/>
          <w:bCs/>
        </w:rPr>
        <w:t>kandidaat-lidstaten</w:t>
      </w:r>
      <w:r w:rsidRPr="00FF0F45">
        <w:rPr>
          <w:rFonts w:ascii="Times New Roman" w:hAnsi="Times New Roman" w:cs="Times New Roman"/>
          <w:b/>
          <w:bCs/>
        </w:rPr>
        <w:t>, waaronder Oekraïne.</w:t>
      </w:r>
    </w:p>
    <w:p w:rsidRPr="00AC3709" w:rsidR="00AC3709" w:rsidP="009722A8" w:rsidRDefault="00AC3709" w14:paraId="4D55A06A" w14:textId="77777777">
      <w:pPr>
        <w:pStyle w:val="NoSpacing"/>
        <w:rPr>
          <w:rFonts w:ascii="Times New Roman" w:hAnsi="Times New Roman" w:cs="Times New Roman"/>
          <w:b/>
          <w:bCs/>
        </w:rPr>
      </w:pPr>
    </w:p>
    <w:p w:rsidR="009722A8" w:rsidP="009722A8" w:rsidRDefault="009722A8" w14:paraId="4F5803F4" w14:textId="460715F5">
      <w:pPr>
        <w:pStyle w:val="NoSpacing"/>
        <w:rPr>
          <w:rFonts w:ascii="Times New Roman" w:hAnsi="Times New Roman" w:cs="Times New Roman"/>
        </w:rPr>
      </w:pPr>
      <w:r w:rsidRPr="009722A8">
        <w:rPr>
          <w:rFonts w:ascii="Times New Roman" w:hAnsi="Times New Roman" w:cs="Times New Roman"/>
        </w:rPr>
        <w:t>De leden</w:t>
      </w:r>
      <w:r w:rsidR="00897BDE">
        <w:rPr>
          <w:rFonts w:ascii="Times New Roman" w:hAnsi="Times New Roman" w:cs="Times New Roman"/>
        </w:rPr>
        <w:t xml:space="preserve"> van de D66-fractie</w:t>
      </w:r>
      <w:r w:rsidRPr="009722A8">
        <w:rPr>
          <w:rFonts w:ascii="Times New Roman" w:hAnsi="Times New Roman" w:cs="Times New Roman"/>
        </w:rPr>
        <w:t xml:space="preserve"> onderstrepen het belang van de </w:t>
      </w:r>
      <w:proofErr w:type="spellStart"/>
      <w:r w:rsidRPr="009722A8">
        <w:rPr>
          <w:rFonts w:ascii="Times New Roman" w:hAnsi="Times New Roman" w:cs="Times New Roman"/>
        </w:rPr>
        <w:t>herstelinvesteringsleningen</w:t>
      </w:r>
      <w:proofErr w:type="spellEnd"/>
      <w:r w:rsidRPr="009722A8">
        <w:rPr>
          <w:rFonts w:ascii="Times New Roman" w:hAnsi="Times New Roman" w:cs="Times New Roman"/>
        </w:rPr>
        <w:t xml:space="preserve"> aan Oekraïne en zijn positief over de doorbraak over het gebruik van de opbrengsten van de bevroren Russische tegoeden. Is de minister bereid om tijdens de aanstaande RAZ en de Europese Raad geen enkele financieringsmogelijkheid voor de steun aan Oekraïne te blokkeren?</w:t>
      </w:r>
    </w:p>
    <w:p w:rsidR="00460F25" w:rsidP="009722A8" w:rsidRDefault="00460F25" w14:paraId="41EEF09E" w14:textId="77777777">
      <w:pPr>
        <w:pStyle w:val="NoSpacing"/>
        <w:rPr>
          <w:rFonts w:ascii="Times New Roman" w:hAnsi="Times New Roman" w:cs="Times New Roman"/>
        </w:rPr>
      </w:pPr>
    </w:p>
    <w:p w:rsidRPr="004C7E5A" w:rsidR="00460F25" w:rsidP="004C7E5A" w:rsidRDefault="00460F25" w14:paraId="3F654076" w14:textId="6099EF44">
      <w:pPr>
        <w:pStyle w:val="NoSpacing"/>
        <w:numPr>
          <w:ilvl w:val="0"/>
          <w:numId w:val="11"/>
        </w:numPr>
        <w:rPr>
          <w:rFonts w:ascii="Times New Roman" w:hAnsi="Times New Roman" w:cs="Times New Roman"/>
        </w:rPr>
      </w:pPr>
      <w:r w:rsidRPr="00AC3709">
        <w:rPr>
          <w:rFonts w:ascii="Times New Roman" w:hAnsi="Times New Roman" w:cs="Times New Roman"/>
          <w:b/>
          <w:bCs/>
        </w:rPr>
        <w:t>Antwoord van het kabinet:</w:t>
      </w:r>
    </w:p>
    <w:p w:rsidR="004C7E5A" w:rsidP="004C7E5A" w:rsidRDefault="004C7E5A" w14:paraId="21D47E22" w14:textId="77777777">
      <w:pPr>
        <w:pStyle w:val="NoSpacing"/>
        <w:rPr>
          <w:rFonts w:ascii="Times New Roman" w:hAnsi="Times New Roman" w:cs="Times New Roman"/>
        </w:rPr>
      </w:pPr>
    </w:p>
    <w:p w:rsidRPr="004C7E5A" w:rsidR="004C7E5A" w:rsidP="004C7E5A" w:rsidRDefault="001B52EC" w14:paraId="0CFA8622" w14:textId="1AC26833">
      <w:pPr>
        <w:pStyle w:val="NoSpacing"/>
        <w:rPr>
          <w:rFonts w:ascii="Times New Roman" w:hAnsi="Times New Roman" w:cs="Times New Roman"/>
          <w:b/>
          <w:bCs/>
        </w:rPr>
      </w:pPr>
      <w:r w:rsidRPr="001B52EC">
        <w:rPr>
          <w:rFonts w:ascii="Times New Roman" w:hAnsi="Times New Roman" w:cs="Times New Roman"/>
          <w:b/>
          <w:bCs/>
        </w:rPr>
        <w:t>Duidelijk is dat Oekraïne op korte termijn meer steun nodig heeft, zowel militair als financieel om maatschappelijk en economisch op de been te blijven</w:t>
      </w:r>
      <w:r>
        <w:rPr>
          <w:rFonts w:ascii="Times New Roman" w:hAnsi="Times New Roman" w:cs="Times New Roman"/>
          <w:b/>
          <w:bCs/>
        </w:rPr>
        <w:t xml:space="preserve">. </w:t>
      </w:r>
      <w:r w:rsidR="000D5116">
        <w:rPr>
          <w:rFonts w:ascii="Times New Roman" w:hAnsi="Times New Roman" w:cs="Times New Roman"/>
          <w:b/>
          <w:bCs/>
        </w:rPr>
        <w:t>Het IMF schat de</w:t>
      </w:r>
      <w:r w:rsidR="0063067D">
        <w:rPr>
          <w:rFonts w:ascii="Times New Roman" w:hAnsi="Times New Roman" w:cs="Times New Roman"/>
          <w:b/>
          <w:bCs/>
        </w:rPr>
        <w:t>ze</w:t>
      </w:r>
      <w:r w:rsidR="000D5116">
        <w:rPr>
          <w:rFonts w:ascii="Times New Roman" w:hAnsi="Times New Roman" w:cs="Times New Roman"/>
          <w:b/>
          <w:bCs/>
        </w:rPr>
        <w:t xml:space="preserve"> noden op EUR 135 mld. voor 2026-2027. </w:t>
      </w:r>
      <w:r w:rsidR="0055502B">
        <w:rPr>
          <w:rFonts w:ascii="Times New Roman" w:hAnsi="Times New Roman" w:cs="Times New Roman"/>
          <w:b/>
          <w:bCs/>
        </w:rPr>
        <w:t xml:space="preserve">De </w:t>
      </w:r>
      <w:r>
        <w:rPr>
          <w:rFonts w:ascii="Times New Roman" w:hAnsi="Times New Roman" w:cs="Times New Roman"/>
          <w:b/>
          <w:bCs/>
        </w:rPr>
        <w:t xml:space="preserve">Commissie </w:t>
      </w:r>
      <w:r w:rsidR="0055502B">
        <w:rPr>
          <w:rFonts w:ascii="Times New Roman" w:hAnsi="Times New Roman" w:cs="Times New Roman"/>
          <w:b/>
          <w:bCs/>
        </w:rPr>
        <w:t xml:space="preserve">heeft op 3 december jl. wetsvoorstellen gedeeld voor twee opties: de herstellening op basis van de geïmmobiliseerde Russische </w:t>
      </w:r>
      <w:r w:rsidR="009F5E5A">
        <w:rPr>
          <w:rFonts w:ascii="Times New Roman" w:hAnsi="Times New Roman" w:cs="Times New Roman"/>
          <w:b/>
          <w:bCs/>
        </w:rPr>
        <w:t>C</w:t>
      </w:r>
      <w:r w:rsidR="004E4D29">
        <w:rPr>
          <w:rFonts w:ascii="Times New Roman" w:hAnsi="Times New Roman" w:cs="Times New Roman"/>
          <w:b/>
          <w:bCs/>
        </w:rPr>
        <w:t xml:space="preserve">entrale </w:t>
      </w:r>
      <w:r w:rsidRPr="009F5E5A" w:rsidR="009F5E5A">
        <w:rPr>
          <w:rFonts w:ascii="Times New Roman" w:hAnsi="Times New Roman" w:cs="Times New Roman"/>
          <w:b/>
          <w:bCs/>
        </w:rPr>
        <w:t>B</w:t>
      </w:r>
      <w:r w:rsidRPr="009F5E5A" w:rsidR="004E4D29">
        <w:rPr>
          <w:rFonts w:ascii="Times New Roman" w:hAnsi="Times New Roman" w:cs="Times New Roman"/>
          <w:b/>
          <w:bCs/>
        </w:rPr>
        <w:t>a</w:t>
      </w:r>
      <w:r w:rsidR="004E4D29">
        <w:rPr>
          <w:rFonts w:ascii="Times New Roman" w:hAnsi="Times New Roman" w:cs="Times New Roman"/>
          <w:b/>
          <w:bCs/>
        </w:rPr>
        <w:t>nktegoeden; en</w:t>
      </w:r>
      <w:r w:rsidR="0055502B">
        <w:rPr>
          <w:rFonts w:ascii="Times New Roman" w:hAnsi="Times New Roman" w:cs="Times New Roman"/>
          <w:b/>
          <w:bCs/>
        </w:rPr>
        <w:t xml:space="preserve"> EU-leningen op basis van gemeenschappelijke uitgifte van schuld door de EU. </w:t>
      </w:r>
      <w:r w:rsidR="000D5116">
        <w:rPr>
          <w:rFonts w:ascii="Times New Roman" w:hAnsi="Times New Roman" w:cs="Times New Roman"/>
          <w:b/>
          <w:bCs/>
        </w:rPr>
        <w:t>Het is van belang dat de Europese Raad in december</w:t>
      </w:r>
      <w:r w:rsidR="0055502B">
        <w:rPr>
          <w:rFonts w:ascii="Times New Roman" w:hAnsi="Times New Roman" w:cs="Times New Roman"/>
          <w:b/>
          <w:bCs/>
        </w:rPr>
        <w:t xml:space="preserve"> een</w:t>
      </w:r>
      <w:r w:rsidR="000D5116">
        <w:rPr>
          <w:rFonts w:ascii="Times New Roman" w:hAnsi="Times New Roman" w:cs="Times New Roman"/>
          <w:b/>
          <w:bCs/>
        </w:rPr>
        <w:t xml:space="preserve"> politiek akkoord op hoofdlijnen bereikt</w:t>
      </w:r>
      <w:r w:rsidR="0055502B">
        <w:rPr>
          <w:rFonts w:ascii="Times New Roman" w:hAnsi="Times New Roman" w:cs="Times New Roman"/>
          <w:b/>
          <w:bCs/>
        </w:rPr>
        <w:t xml:space="preserve"> over de financiering van steun, ook met oog op de definitieve besluitvorming over het nieuwe IMF-programma</w:t>
      </w:r>
      <w:r w:rsidR="0063067D">
        <w:rPr>
          <w:rFonts w:ascii="Times New Roman" w:hAnsi="Times New Roman" w:cs="Times New Roman"/>
          <w:b/>
          <w:bCs/>
        </w:rPr>
        <w:t xml:space="preserve">. Dit vindt uiterlijk in januari plaats en vereist </w:t>
      </w:r>
      <w:r w:rsidR="0055502B">
        <w:rPr>
          <w:rFonts w:ascii="Times New Roman" w:hAnsi="Times New Roman" w:cs="Times New Roman"/>
          <w:b/>
          <w:bCs/>
        </w:rPr>
        <w:t>overtuigend zicht op financiële steun vanuit de EU</w:t>
      </w:r>
      <w:r w:rsidR="000D5116">
        <w:rPr>
          <w:rFonts w:ascii="Times New Roman" w:hAnsi="Times New Roman" w:cs="Times New Roman"/>
          <w:b/>
          <w:bCs/>
        </w:rPr>
        <w:t>.</w:t>
      </w:r>
      <w:r>
        <w:rPr>
          <w:rFonts w:ascii="Times New Roman" w:hAnsi="Times New Roman" w:cs="Times New Roman"/>
          <w:b/>
          <w:bCs/>
        </w:rPr>
        <w:t xml:space="preserve"> </w:t>
      </w:r>
      <w:r w:rsidR="0055502B">
        <w:rPr>
          <w:rFonts w:ascii="Times New Roman" w:hAnsi="Times New Roman" w:cs="Times New Roman"/>
          <w:b/>
          <w:bCs/>
        </w:rPr>
        <w:t>Het kabinet</w:t>
      </w:r>
      <w:r>
        <w:rPr>
          <w:rFonts w:ascii="Times New Roman" w:hAnsi="Times New Roman" w:cs="Times New Roman"/>
          <w:b/>
          <w:bCs/>
        </w:rPr>
        <w:t xml:space="preserve"> </w:t>
      </w:r>
      <w:r w:rsidR="0055502B">
        <w:rPr>
          <w:rFonts w:ascii="Times New Roman" w:hAnsi="Times New Roman" w:cs="Times New Roman"/>
          <w:b/>
          <w:bCs/>
        </w:rPr>
        <w:t>acht</w:t>
      </w:r>
      <w:r>
        <w:rPr>
          <w:rFonts w:ascii="Times New Roman" w:hAnsi="Times New Roman" w:cs="Times New Roman"/>
          <w:b/>
          <w:bCs/>
        </w:rPr>
        <w:t xml:space="preserve"> het Commissie</w:t>
      </w:r>
      <w:r w:rsidR="0055502B">
        <w:rPr>
          <w:rFonts w:ascii="Times New Roman" w:hAnsi="Times New Roman" w:cs="Times New Roman"/>
          <w:b/>
          <w:bCs/>
        </w:rPr>
        <w:t>voorstel</w:t>
      </w:r>
      <w:r>
        <w:rPr>
          <w:rFonts w:ascii="Times New Roman" w:hAnsi="Times New Roman" w:cs="Times New Roman"/>
          <w:b/>
          <w:bCs/>
        </w:rPr>
        <w:t xml:space="preserve"> voor herstelleningen </w:t>
      </w:r>
      <w:r w:rsidR="0055502B">
        <w:rPr>
          <w:rFonts w:ascii="Times New Roman" w:hAnsi="Times New Roman" w:cs="Times New Roman"/>
          <w:b/>
          <w:bCs/>
        </w:rPr>
        <w:t>de meest kansrijke optie en geeft hieraan de voorkeur. Echter</w:t>
      </w:r>
      <w:r>
        <w:rPr>
          <w:rFonts w:ascii="Times New Roman" w:hAnsi="Times New Roman" w:cs="Times New Roman"/>
          <w:b/>
          <w:bCs/>
        </w:rPr>
        <w:t xml:space="preserve"> sluit </w:t>
      </w:r>
      <w:r w:rsidR="0055502B">
        <w:rPr>
          <w:rFonts w:ascii="Times New Roman" w:hAnsi="Times New Roman" w:cs="Times New Roman"/>
          <w:b/>
          <w:bCs/>
        </w:rPr>
        <w:t xml:space="preserve">het kabinet, gezien de urgente noden van Oekraïne, ook de andere door de Commissie voorgestelde opties </w:t>
      </w:r>
      <w:r>
        <w:rPr>
          <w:rFonts w:ascii="Times New Roman" w:hAnsi="Times New Roman" w:cs="Times New Roman"/>
          <w:b/>
          <w:bCs/>
        </w:rPr>
        <w:t xml:space="preserve">niet op voorhand uit. </w:t>
      </w:r>
      <w:r w:rsidR="0055502B">
        <w:rPr>
          <w:rFonts w:ascii="Times New Roman" w:hAnsi="Times New Roman" w:cs="Times New Roman"/>
          <w:b/>
          <w:bCs/>
        </w:rPr>
        <w:t>Uw Kamer zal op korte termijn nader worden geïnformeerd over de appreciatie van de Commissievoorstellen.</w:t>
      </w:r>
    </w:p>
    <w:p w:rsidRPr="009722A8" w:rsidR="00460F25" w:rsidP="009722A8" w:rsidRDefault="00460F25" w14:paraId="1C8BEF3A" w14:textId="77777777">
      <w:pPr>
        <w:pStyle w:val="NoSpacing"/>
        <w:rPr>
          <w:rFonts w:ascii="Times New Roman" w:hAnsi="Times New Roman" w:cs="Times New Roman"/>
        </w:rPr>
      </w:pPr>
    </w:p>
    <w:p w:rsidRPr="009722A8" w:rsidR="009722A8" w:rsidP="009722A8" w:rsidRDefault="009722A8" w14:paraId="5448870E" w14:textId="4BF983F6">
      <w:pPr>
        <w:pStyle w:val="NoSpacing"/>
        <w:rPr>
          <w:rFonts w:ascii="Times New Roman" w:hAnsi="Times New Roman" w:cs="Times New Roman"/>
        </w:rPr>
      </w:pPr>
      <w:r w:rsidRPr="009722A8">
        <w:rPr>
          <w:rFonts w:ascii="Times New Roman" w:hAnsi="Times New Roman" w:cs="Times New Roman"/>
        </w:rPr>
        <w:t xml:space="preserve">In de </w:t>
      </w:r>
      <w:r w:rsidRPr="009722A8" w:rsidR="00897BDE">
        <w:rPr>
          <w:rFonts w:ascii="Times New Roman" w:hAnsi="Times New Roman" w:cs="Times New Roman"/>
        </w:rPr>
        <w:t>geannoteerde</w:t>
      </w:r>
      <w:r w:rsidRPr="009722A8">
        <w:rPr>
          <w:rFonts w:ascii="Times New Roman" w:hAnsi="Times New Roman" w:cs="Times New Roman"/>
        </w:rPr>
        <w:t xml:space="preserve"> agenda hebben de leden van de D66-fractie kennisgenomen van de derde bespreking over het volgend Meerjarig Financieel Kader (MFK) tijdens de aanstaande RAZ. </w:t>
      </w:r>
    </w:p>
    <w:p w:rsidR="00897BDE" w:rsidP="009722A8" w:rsidRDefault="00897BDE" w14:paraId="07E1009A" w14:textId="77777777">
      <w:pPr>
        <w:pStyle w:val="NoSpacing"/>
        <w:rPr>
          <w:rFonts w:ascii="Times New Roman" w:hAnsi="Times New Roman" w:cs="Times New Roman"/>
        </w:rPr>
      </w:pPr>
    </w:p>
    <w:p w:rsidR="004C7E5A" w:rsidP="009722A8" w:rsidRDefault="009722A8" w14:paraId="5FE9F681" w14:textId="77777777">
      <w:pPr>
        <w:pStyle w:val="NoSpacing"/>
        <w:rPr>
          <w:rFonts w:ascii="Times New Roman" w:hAnsi="Times New Roman" w:cs="Times New Roman"/>
        </w:rPr>
      </w:pPr>
      <w:r w:rsidRPr="009722A8">
        <w:rPr>
          <w:rFonts w:ascii="Times New Roman" w:hAnsi="Times New Roman" w:cs="Times New Roman"/>
        </w:rPr>
        <w:t xml:space="preserve">De leden </w:t>
      </w:r>
      <w:r w:rsidR="00897BDE">
        <w:rPr>
          <w:rFonts w:ascii="Times New Roman" w:hAnsi="Times New Roman" w:cs="Times New Roman"/>
        </w:rPr>
        <w:t xml:space="preserve">van de D66-fractie </w:t>
      </w:r>
      <w:r w:rsidRPr="009722A8">
        <w:rPr>
          <w:rFonts w:ascii="Times New Roman" w:hAnsi="Times New Roman" w:cs="Times New Roman"/>
        </w:rPr>
        <w:t>benadrukken, gegeven de huidige situatie van een demissionair kabinet en de veranderde politieke samenstelling van de Tweede Kamer, dat het van belang is dat het kabinet terughoudendheid betracht bij het vastleggen van lange</w:t>
      </w:r>
      <w:r w:rsidR="00BF081A">
        <w:rPr>
          <w:rFonts w:ascii="Times New Roman" w:hAnsi="Times New Roman" w:cs="Times New Roman"/>
        </w:rPr>
        <w:t xml:space="preserve"> </w:t>
      </w:r>
      <w:r w:rsidRPr="009722A8">
        <w:rPr>
          <w:rFonts w:ascii="Times New Roman" w:hAnsi="Times New Roman" w:cs="Times New Roman"/>
        </w:rPr>
        <w:t>termijnposities.</w:t>
      </w:r>
      <w:r w:rsidR="00897BDE">
        <w:rPr>
          <w:rFonts w:ascii="Times New Roman" w:hAnsi="Times New Roman" w:cs="Times New Roman"/>
        </w:rPr>
        <w:t xml:space="preserve"> </w:t>
      </w:r>
      <w:r w:rsidRPr="009722A8">
        <w:rPr>
          <w:rFonts w:ascii="Times New Roman" w:hAnsi="Times New Roman" w:cs="Times New Roman"/>
        </w:rPr>
        <w:t>De</w:t>
      </w:r>
      <w:r w:rsidR="00897BDE">
        <w:rPr>
          <w:rFonts w:ascii="Times New Roman" w:hAnsi="Times New Roman" w:cs="Times New Roman"/>
        </w:rPr>
        <w:t>ze</w:t>
      </w:r>
      <w:r w:rsidRPr="009722A8">
        <w:rPr>
          <w:rFonts w:ascii="Times New Roman" w:hAnsi="Times New Roman" w:cs="Times New Roman"/>
        </w:rPr>
        <w:t xml:space="preserve"> leden vragen de minister wat de concrete, inhoudelijke positie van het kabinet over het volgende MFK is, en is de minister het met de</w:t>
      </w:r>
      <w:r w:rsidR="00897BDE">
        <w:rPr>
          <w:rFonts w:ascii="Times New Roman" w:hAnsi="Times New Roman" w:cs="Times New Roman"/>
        </w:rPr>
        <w:t>ze</w:t>
      </w:r>
      <w:r w:rsidRPr="009722A8">
        <w:rPr>
          <w:rFonts w:ascii="Times New Roman" w:hAnsi="Times New Roman" w:cs="Times New Roman"/>
        </w:rPr>
        <w:t xml:space="preserve"> leden eens dat het kabinet zich in deze fase van de onderhandelingen een constructieve, neutrale positie moet aanmeten die alle onderhandelingsopties openhoudt voor de nieuw te vormen coalitie?</w:t>
      </w:r>
      <w:r w:rsidR="00897BDE">
        <w:rPr>
          <w:rFonts w:ascii="Times New Roman" w:hAnsi="Times New Roman" w:cs="Times New Roman"/>
        </w:rPr>
        <w:t xml:space="preserve"> </w:t>
      </w:r>
    </w:p>
    <w:p w:rsidR="004C7E5A" w:rsidP="009722A8" w:rsidRDefault="004C7E5A" w14:paraId="51EB10D1" w14:textId="77777777">
      <w:pPr>
        <w:pStyle w:val="NoSpacing"/>
        <w:rPr>
          <w:rFonts w:ascii="Times New Roman" w:hAnsi="Times New Roman" w:cs="Times New Roman"/>
        </w:rPr>
      </w:pPr>
    </w:p>
    <w:p w:rsidR="004C7E5A" w:rsidP="004C7E5A" w:rsidRDefault="004C7E5A" w14:paraId="6E7A2063" w14:textId="2EC352FD">
      <w:pPr>
        <w:pStyle w:val="NoSpacing"/>
        <w:numPr>
          <w:ilvl w:val="0"/>
          <w:numId w:val="11"/>
        </w:numPr>
        <w:rPr>
          <w:rFonts w:ascii="Times New Roman" w:hAnsi="Times New Roman" w:cs="Times New Roman"/>
        </w:rPr>
      </w:pPr>
      <w:r w:rsidRPr="00AC3709">
        <w:rPr>
          <w:rFonts w:ascii="Times New Roman" w:hAnsi="Times New Roman" w:cs="Times New Roman"/>
          <w:b/>
          <w:bCs/>
        </w:rPr>
        <w:t>Antwoord van het kabinet:</w:t>
      </w:r>
      <w:r>
        <w:rPr>
          <w:rFonts w:ascii="Times New Roman" w:hAnsi="Times New Roman" w:cs="Times New Roman"/>
        </w:rPr>
        <w:t xml:space="preserve"> </w:t>
      </w:r>
    </w:p>
    <w:p w:rsidR="004C7E5A" w:rsidP="009722A8" w:rsidRDefault="004C7E5A" w14:paraId="57E87DFE" w14:textId="77777777">
      <w:pPr>
        <w:pStyle w:val="NoSpacing"/>
        <w:rPr>
          <w:rFonts w:ascii="Times New Roman" w:hAnsi="Times New Roman" w:cs="Times New Roman"/>
        </w:rPr>
      </w:pPr>
    </w:p>
    <w:p w:rsidR="00F61056" w:rsidP="00F61056" w:rsidRDefault="00F61056" w14:paraId="374F34E7" w14:textId="77777777">
      <w:pPr>
        <w:pStyle w:val="NoSpacing"/>
        <w:rPr>
          <w:rFonts w:ascii="Times New Roman" w:hAnsi="Times New Roman" w:cs="Times New Roman"/>
          <w:b/>
          <w:bCs/>
        </w:rPr>
      </w:pPr>
      <w:r w:rsidRPr="005C77D5">
        <w:rPr>
          <w:rFonts w:ascii="Times New Roman" w:hAnsi="Times New Roman" w:cs="Times New Roman"/>
          <w:b/>
          <w:bCs/>
        </w:rPr>
        <w:t xml:space="preserve">Het kabinet zet in op een moderne en toekomstbestendige EU-begroting. Dit betekent dat de nieuwe begroting meer gericht moet worden op het versterken van het Europese concurrentievermogen met als fundament een sterke, interne markt en inzet op onderzoek en innovatie, een stevig asiel en migratiebeleid, en veiligheid en defensie. Daarnaast zet het kabinet in op een beperking van de stijging van de Nederlandse afdrachten aan de EU in lijn met de budgettaire afspraken uit het Hoofdlijnenakkoord. </w:t>
      </w:r>
    </w:p>
    <w:p w:rsidRPr="005C77D5" w:rsidR="00F61056" w:rsidP="00F61056" w:rsidRDefault="00F61056" w14:paraId="74AD419B" w14:textId="77777777">
      <w:pPr>
        <w:pStyle w:val="NoSpacing"/>
        <w:rPr>
          <w:rFonts w:ascii="Times New Roman" w:hAnsi="Times New Roman" w:cs="Times New Roman"/>
          <w:b/>
          <w:bCs/>
        </w:rPr>
      </w:pPr>
    </w:p>
    <w:p w:rsidR="00F61056" w:rsidP="00F61056" w:rsidRDefault="00F61056" w14:paraId="35BAC049" w14:textId="7492D0B9">
      <w:pPr>
        <w:pStyle w:val="NoSpacing"/>
        <w:rPr>
          <w:rFonts w:ascii="Times New Roman" w:hAnsi="Times New Roman" w:cs="Times New Roman"/>
          <w:b/>
          <w:bCs/>
        </w:rPr>
      </w:pPr>
      <w:r w:rsidRPr="005C77D5">
        <w:rPr>
          <w:rFonts w:ascii="Times New Roman" w:hAnsi="Times New Roman" w:cs="Times New Roman"/>
          <w:b/>
          <w:bCs/>
        </w:rPr>
        <w:t>Het kabinet heeft in de kabinetsappreciatie van de Commissievoorstellen</w:t>
      </w:r>
      <w:r w:rsidR="001611AA">
        <w:rPr>
          <w:rFonts w:ascii="Times New Roman" w:hAnsi="Times New Roman" w:cs="Times New Roman"/>
          <w:b/>
          <w:bCs/>
        </w:rPr>
        <w:t xml:space="preserve"> inzake het Meerjarig Financieel Kader (MFK) en het Eigenmiddelenbesluit (EMB)</w:t>
      </w:r>
      <w:r w:rsidR="00231C58">
        <w:rPr>
          <w:rStyle w:val="FootnoteReference"/>
          <w:rFonts w:ascii="Times New Roman" w:hAnsi="Times New Roman" w:cs="Times New Roman"/>
          <w:b/>
          <w:bCs/>
        </w:rPr>
        <w:footnoteReference w:id="5"/>
      </w:r>
      <w:r w:rsidRPr="005C77D5">
        <w:rPr>
          <w:rFonts w:ascii="Times New Roman" w:hAnsi="Times New Roman" w:cs="Times New Roman"/>
          <w:b/>
          <w:bCs/>
        </w:rPr>
        <w:t xml:space="preserve"> aangegeven dat het MFK een essentieel onderdeel vormt van het instrumentarium van de EU om Europese doelstellingen te verwezenlijken en aan Europees beleid uitvoering te geven. </w:t>
      </w:r>
      <w:r w:rsidR="001611AA">
        <w:rPr>
          <w:rFonts w:ascii="Times New Roman" w:hAnsi="Times New Roman" w:cs="Times New Roman"/>
          <w:b/>
          <w:bCs/>
        </w:rPr>
        <w:t xml:space="preserve">Bovendien zijn het MFK en het EMB niet controversieel verklaard door de Kamer. </w:t>
      </w:r>
      <w:r w:rsidRPr="005C77D5">
        <w:rPr>
          <w:rFonts w:ascii="Times New Roman" w:hAnsi="Times New Roman" w:cs="Times New Roman"/>
          <w:b/>
          <w:bCs/>
        </w:rPr>
        <w:t xml:space="preserve">Daarom zet het kabinet zich actief in tijdens de onderhandelingen over het MFK, in nauwe afstemming met uw Kamer. Tegelijkertijd zijn de onderhandelingen over het volgend MFK een lang proces waarbij </w:t>
      </w:r>
      <w:r>
        <w:rPr>
          <w:rFonts w:ascii="Times New Roman" w:hAnsi="Times New Roman" w:cs="Times New Roman"/>
          <w:b/>
          <w:bCs/>
        </w:rPr>
        <w:t xml:space="preserve">naar verwachting </w:t>
      </w:r>
      <w:r w:rsidRPr="005C77D5">
        <w:rPr>
          <w:rFonts w:ascii="Times New Roman" w:hAnsi="Times New Roman" w:cs="Times New Roman"/>
          <w:b/>
          <w:bCs/>
        </w:rPr>
        <w:t xml:space="preserve">pas </w:t>
      </w:r>
      <w:r w:rsidR="00E533B5">
        <w:rPr>
          <w:rFonts w:ascii="Times New Roman" w:hAnsi="Times New Roman" w:cs="Times New Roman"/>
          <w:b/>
          <w:bCs/>
        </w:rPr>
        <w:t xml:space="preserve">laat in het proces </w:t>
      </w:r>
      <w:r w:rsidRPr="005C77D5">
        <w:rPr>
          <w:rFonts w:ascii="Times New Roman" w:hAnsi="Times New Roman" w:cs="Times New Roman"/>
          <w:b/>
          <w:bCs/>
        </w:rPr>
        <w:t xml:space="preserve">de belangrijkste knopen doorgehakt zullen worden. </w:t>
      </w:r>
    </w:p>
    <w:p w:rsidR="007A04A6" w:rsidP="009722A8" w:rsidRDefault="007A04A6" w14:paraId="64E5C5B4" w14:textId="77777777">
      <w:pPr>
        <w:pStyle w:val="NoSpacing"/>
        <w:rPr>
          <w:rFonts w:ascii="Times New Roman" w:hAnsi="Times New Roman" w:cs="Times New Roman"/>
        </w:rPr>
      </w:pPr>
    </w:p>
    <w:p w:rsidR="009722A8" w:rsidP="009722A8" w:rsidRDefault="009722A8" w14:paraId="6839D27B" w14:textId="0D364D1F">
      <w:pPr>
        <w:pStyle w:val="NoSpacing"/>
        <w:rPr>
          <w:rFonts w:ascii="Times New Roman" w:hAnsi="Times New Roman" w:cs="Times New Roman"/>
        </w:rPr>
      </w:pPr>
      <w:r w:rsidRPr="009722A8">
        <w:rPr>
          <w:rFonts w:ascii="Times New Roman" w:hAnsi="Times New Roman" w:cs="Times New Roman"/>
        </w:rPr>
        <w:t xml:space="preserve">Bij eerdere RAZ-vergaderingen bleek Nederland aan te schuiven bij een informele bijeenkomst met een duidelijke politieke signatuur die gevolgen heeft voor de diplomatieke positie en perceptie van Nederland voor de komende jaren. De leden vragen de minister of hij kan toezeggen dit niet opnieuw te doen. </w:t>
      </w:r>
    </w:p>
    <w:p w:rsidR="00C7307E" w:rsidP="009722A8" w:rsidRDefault="00C7307E" w14:paraId="351D9C97" w14:textId="77777777">
      <w:pPr>
        <w:pStyle w:val="NoSpacing"/>
        <w:rPr>
          <w:rFonts w:ascii="Times New Roman" w:hAnsi="Times New Roman" w:cs="Times New Roman"/>
        </w:rPr>
      </w:pPr>
    </w:p>
    <w:p w:rsidRPr="00C7307E" w:rsidR="00C7307E" w:rsidP="008A1710" w:rsidRDefault="00C7307E" w14:paraId="2C874F62" w14:textId="45BBDEEC">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9722A8" w:rsidP="009722A8" w:rsidRDefault="009722A8" w14:paraId="0D4C9DD7" w14:textId="77777777">
      <w:pPr>
        <w:pStyle w:val="NoSpacing"/>
        <w:rPr>
          <w:rFonts w:ascii="Times New Roman" w:hAnsi="Times New Roman" w:cs="Times New Roman"/>
        </w:rPr>
      </w:pPr>
    </w:p>
    <w:p w:rsidR="00F61056" w:rsidP="00F61056" w:rsidRDefault="00F61056" w14:paraId="13963DD0" w14:textId="75C15C7D">
      <w:pPr>
        <w:pStyle w:val="NoSpacing"/>
        <w:rPr>
          <w:rFonts w:ascii="Times New Roman" w:hAnsi="Times New Roman" w:cs="Times New Roman"/>
          <w:b/>
          <w:bCs/>
        </w:rPr>
      </w:pPr>
      <w:r w:rsidRPr="005C77D5">
        <w:rPr>
          <w:rFonts w:ascii="Times New Roman" w:hAnsi="Times New Roman" w:cs="Times New Roman"/>
          <w:b/>
          <w:bCs/>
        </w:rPr>
        <w:t xml:space="preserve">Het kabinet probeert </w:t>
      </w:r>
      <w:r w:rsidR="00E533B5">
        <w:rPr>
          <w:rFonts w:ascii="Times New Roman" w:hAnsi="Times New Roman" w:cs="Times New Roman"/>
          <w:b/>
          <w:bCs/>
        </w:rPr>
        <w:t xml:space="preserve">altijd </w:t>
      </w:r>
      <w:r w:rsidRPr="005C77D5">
        <w:rPr>
          <w:rFonts w:ascii="Times New Roman" w:hAnsi="Times New Roman" w:cs="Times New Roman"/>
          <w:b/>
          <w:bCs/>
        </w:rPr>
        <w:t>op Europese dossiers zo nauw mogelijk op te trekken met andere lidstaten ten behoeve van een zo goed mogelijk onderhandelingsresultaat</w:t>
      </w:r>
      <w:r w:rsidR="00E533B5">
        <w:rPr>
          <w:rFonts w:ascii="Times New Roman" w:hAnsi="Times New Roman" w:cs="Times New Roman"/>
          <w:b/>
          <w:bCs/>
        </w:rPr>
        <w:t xml:space="preserve">. </w:t>
      </w:r>
      <w:r w:rsidRPr="005C77D5">
        <w:rPr>
          <w:rFonts w:ascii="Times New Roman" w:hAnsi="Times New Roman" w:cs="Times New Roman"/>
          <w:b/>
          <w:bCs/>
        </w:rPr>
        <w:t>Dit geldt ook voor het MFK waar het kabinet samenkomt met andere lidstaten in wisselende samenstellingen</w:t>
      </w:r>
      <w:r>
        <w:rPr>
          <w:rFonts w:ascii="Times New Roman" w:hAnsi="Times New Roman" w:cs="Times New Roman"/>
          <w:b/>
          <w:bCs/>
        </w:rPr>
        <w:t xml:space="preserve"> om de hierboven genoemde inzet te bereiken</w:t>
      </w:r>
      <w:r w:rsidRPr="005C77D5">
        <w:rPr>
          <w:rFonts w:ascii="Times New Roman" w:hAnsi="Times New Roman" w:cs="Times New Roman"/>
          <w:b/>
          <w:bCs/>
        </w:rPr>
        <w:t>.</w:t>
      </w:r>
    </w:p>
    <w:p w:rsidRPr="00C7307E" w:rsidR="00C7307E" w:rsidP="009722A8" w:rsidRDefault="00C7307E" w14:paraId="2AB597D3" w14:textId="77777777">
      <w:pPr>
        <w:pStyle w:val="NoSpacing"/>
        <w:rPr>
          <w:rFonts w:ascii="Times New Roman" w:hAnsi="Times New Roman" w:cs="Times New Roman"/>
          <w:b/>
          <w:bCs/>
        </w:rPr>
      </w:pPr>
    </w:p>
    <w:p w:rsidR="009722A8" w:rsidP="009722A8" w:rsidRDefault="009722A8" w14:paraId="1A0FB08F" w14:textId="0BF4EFCF">
      <w:pPr>
        <w:pStyle w:val="NoSpacing"/>
        <w:rPr>
          <w:rFonts w:ascii="Times New Roman" w:hAnsi="Times New Roman" w:cs="Times New Roman"/>
        </w:rPr>
      </w:pPr>
      <w:r w:rsidRPr="009722A8">
        <w:rPr>
          <w:rFonts w:ascii="Times New Roman" w:hAnsi="Times New Roman" w:cs="Times New Roman"/>
        </w:rPr>
        <w:t xml:space="preserve">De leden van de D66-fractie hebben kennisgenomen van de bespreking van het herfstpakket van het Europees Semester, dat onder meer de beoordeling van de ontwerp-begrotingsplannen </w:t>
      </w:r>
      <w:r w:rsidRPr="009722A8">
        <w:rPr>
          <w:rFonts w:ascii="Times New Roman" w:hAnsi="Times New Roman" w:cs="Times New Roman"/>
        </w:rPr>
        <w:lastRenderedPageBreak/>
        <w:t>van de eurolanden voor 2026 en de beoordeling van buitensporige tekorten omvat.</w:t>
      </w:r>
      <w:r w:rsidR="00897BDE">
        <w:rPr>
          <w:rFonts w:ascii="Times New Roman" w:hAnsi="Times New Roman" w:cs="Times New Roman"/>
        </w:rPr>
        <w:t xml:space="preserve"> </w:t>
      </w:r>
      <w:r w:rsidRPr="009722A8">
        <w:rPr>
          <w:rFonts w:ascii="Times New Roman" w:hAnsi="Times New Roman" w:cs="Times New Roman"/>
        </w:rPr>
        <w:t>Met het oog op het toezicht op de overheidsfinanciën vragen de</w:t>
      </w:r>
      <w:r w:rsidR="00897BDE">
        <w:rPr>
          <w:rFonts w:ascii="Times New Roman" w:hAnsi="Times New Roman" w:cs="Times New Roman"/>
        </w:rPr>
        <w:t>ze</w:t>
      </w:r>
      <w:r w:rsidRPr="009722A8">
        <w:rPr>
          <w:rFonts w:ascii="Times New Roman" w:hAnsi="Times New Roman" w:cs="Times New Roman"/>
        </w:rPr>
        <w:t xml:space="preserve"> leden de minister wat de huidige inschatting van het kabinet is over de budgettaire positie van Nederland in relatie tot de criteria van het Stabiliteits- en Groeipact</w:t>
      </w:r>
      <w:r w:rsidR="00897BDE">
        <w:rPr>
          <w:rFonts w:ascii="Times New Roman" w:hAnsi="Times New Roman" w:cs="Times New Roman"/>
        </w:rPr>
        <w:t xml:space="preserve">. </w:t>
      </w:r>
      <w:r w:rsidRPr="009722A8">
        <w:rPr>
          <w:rFonts w:ascii="Times New Roman" w:hAnsi="Times New Roman" w:cs="Times New Roman"/>
        </w:rPr>
        <w:t>Verwacht het kabinet dat de beoordeling in het kader van het Europees Semester op de lange termijn ertoe zal leiden dat Nederland zelf te maken krijgt met aangescherpt toezicht vanuit de Europese Commissie en/of de Raad?</w:t>
      </w:r>
    </w:p>
    <w:p w:rsidR="00BF0567" w:rsidP="009722A8" w:rsidRDefault="00BF0567" w14:paraId="108A690B" w14:textId="77777777">
      <w:pPr>
        <w:pStyle w:val="NoSpacing"/>
        <w:rPr>
          <w:rFonts w:ascii="Times New Roman" w:hAnsi="Times New Roman" w:cs="Times New Roman"/>
        </w:rPr>
      </w:pPr>
    </w:p>
    <w:p w:rsidRPr="00C7307E" w:rsidR="00BF0567" w:rsidP="009B7BB8" w:rsidRDefault="00BF0567" w14:paraId="009CFF72" w14:textId="3B9986A8">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BF0567" w:rsidP="00BF0567" w:rsidRDefault="00BF0567" w14:paraId="22007BB4" w14:textId="77777777">
      <w:pPr>
        <w:pStyle w:val="NoSpacing"/>
        <w:rPr>
          <w:rFonts w:ascii="Times New Roman" w:hAnsi="Times New Roman" w:cs="Times New Roman"/>
        </w:rPr>
      </w:pPr>
    </w:p>
    <w:p w:rsidRPr="006C328F" w:rsidR="006260BA" w:rsidP="006260BA" w:rsidRDefault="006260BA" w14:paraId="222606F7" w14:textId="3A87ECB1">
      <w:pPr>
        <w:rPr>
          <w:rFonts w:ascii="Times New Roman" w:hAnsi="Times New Roman" w:cs="Times New Roman"/>
          <w:b/>
          <w:bCs/>
        </w:rPr>
      </w:pPr>
      <w:r w:rsidRPr="006C328F">
        <w:rPr>
          <w:rFonts w:ascii="Times New Roman" w:hAnsi="Times New Roman" w:cs="Times New Roman"/>
          <w:b/>
          <w:bCs/>
        </w:rPr>
        <w:t xml:space="preserve">Elk jaar dienen de lidstaten van de </w:t>
      </w:r>
      <w:r w:rsidR="00AE002C">
        <w:rPr>
          <w:rFonts w:ascii="Times New Roman" w:hAnsi="Times New Roman" w:cs="Times New Roman"/>
          <w:b/>
          <w:bCs/>
        </w:rPr>
        <w:t>e</w:t>
      </w:r>
      <w:r w:rsidRPr="006C328F">
        <w:rPr>
          <w:rFonts w:ascii="Times New Roman" w:hAnsi="Times New Roman" w:cs="Times New Roman"/>
          <w:b/>
          <w:bCs/>
        </w:rPr>
        <w:t xml:space="preserve">urozone uiterlijk op 15 oktober hun ontwerpbegroting </w:t>
      </w:r>
      <w:r w:rsidRPr="006C328F">
        <w:rPr>
          <w:rFonts w:ascii="Times New Roman" w:hAnsi="Times New Roman" w:cs="Times New Roman"/>
          <w:b/>
          <w:bCs/>
          <w:i/>
          <w:iCs/>
        </w:rPr>
        <w:t xml:space="preserve">(draft </w:t>
      </w:r>
      <w:proofErr w:type="spellStart"/>
      <w:r w:rsidRPr="006C328F">
        <w:rPr>
          <w:rFonts w:ascii="Times New Roman" w:hAnsi="Times New Roman" w:cs="Times New Roman"/>
          <w:b/>
          <w:bCs/>
          <w:i/>
          <w:iCs/>
        </w:rPr>
        <w:t>budgetary</w:t>
      </w:r>
      <w:proofErr w:type="spellEnd"/>
      <w:r w:rsidRPr="006C328F">
        <w:rPr>
          <w:rFonts w:ascii="Times New Roman" w:hAnsi="Times New Roman" w:cs="Times New Roman"/>
          <w:b/>
          <w:bCs/>
          <w:i/>
          <w:iCs/>
        </w:rPr>
        <w:t xml:space="preserve"> plan,</w:t>
      </w:r>
      <w:r w:rsidRPr="006C328F">
        <w:rPr>
          <w:rFonts w:ascii="Times New Roman" w:hAnsi="Times New Roman" w:cs="Times New Roman"/>
          <w:b/>
          <w:bCs/>
        </w:rPr>
        <w:t xml:space="preserve"> DBP) in bij de Commissie. In dit document leggen lidstaten uit hoe zij, binnen de Europese begrotingsregels, hun nationale begrotingsdoelen willen realiseren. De Europese Commissie constateert op basis van deze ontwerpbegroting dat Nederland in 2025 en 2026 zowel het jaarlijkse als het cumulatieve uitgavenplafond overschrijdt. Deze overschrijding betekent dat Nederland op de middellange termijn het risico loopt de normen van 3% voor het tekort en 60% voor de overheidsschuld te overschrijden. Zolang Nederland onder deze referentiewaarden blijft</w:t>
      </w:r>
      <w:r w:rsidR="006C328F">
        <w:rPr>
          <w:rFonts w:ascii="Times New Roman" w:hAnsi="Times New Roman" w:cs="Times New Roman"/>
          <w:b/>
          <w:bCs/>
        </w:rPr>
        <w:t>,</w:t>
      </w:r>
      <w:r w:rsidRPr="006C328F">
        <w:rPr>
          <w:rFonts w:ascii="Times New Roman" w:hAnsi="Times New Roman" w:cs="Times New Roman"/>
          <w:b/>
          <w:bCs/>
        </w:rPr>
        <w:t xml:space="preserve"> kunnen geen handhavingsmaatregelen worden opgelegd.</w:t>
      </w:r>
      <w:r w:rsidR="005379D6">
        <w:rPr>
          <w:rFonts w:ascii="Times New Roman" w:hAnsi="Times New Roman" w:cs="Times New Roman"/>
          <w:b/>
          <w:bCs/>
        </w:rPr>
        <w:t xml:space="preserve"> </w:t>
      </w:r>
      <w:r w:rsidRPr="006C328F" w:rsidR="005379D6">
        <w:rPr>
          <w:rFonts w:ascii="Times New Roman" w:hAnsi="Times New Roman" w:cs="Times New Roman"/>
          <w:b/>
          <w:bCs/>
        </w:rPr>
        <w:t>Nederland voldoet op dit moment aan deze Europese normen, met een schuld ruim onder de 60% en een tekort onder de 3%.</w:t>
      </w:r>
    </w:p>
    <w:p w:rsidR="009722A8" w:rsidP="00D91143" w:rsidRDefault="009722A8" w14:paraId="5BFD8C25" w14:textId="77777777">
      <w:pPr>
        <w:pStyle w:val="NoSpacing"/>
        <w:rPr>
          <w:rFonts w:ascii="Times New Roman" w:hAnsi="Times New Roman" w:cs="Times New Roman"/>
          <w:b/>
          <w:bCs/>
        </w:rPr>
      </w:pPr>
    </w:p>
    <w:p w:rsidR="00A11D60" w:rsidP="00D91143" w:rsidRDefault="00A11D60" w14:paraId="1261AE76" w14:textId="1D7CE8D9">
      <w:pPr>
        <w:pStyle w:val="NoSpacing"/>
        <w:rPr>
          <w:rFonts w:ascii="Times New Roman" w:hAnsi="Times New Roman" w:cs="Times New Roman"/>
        </w:rPr>
      </w:pPr>
      <w:r>
        <w:rPr>
          <w:rFonts w:ascii="Times New Roman" w:hAnsi="Times New Roman" w:cs="Times New Roman"/>
          <w:b/>
          <w:bCs/>
        </w:rPr>
        <w:t xml:space="preserve">Vragen en opmerkingen van de leden van de </w:t>
      </w:r>
      <w:r w:rsidR="00911459">
        <w:rPr>
          <w:rFonts w:ascii="Times New Roman" w:hAnsi="Times New Roman" w:cs="Times New Roman"/>
          <w:b/>
          <w:bCs/>
        </w:rPr>
        <w:t>PVV</w:t>
      </w:r>
      <w:r>
        <w:rPr>
          <w:rFonts w:ascii="Times New Roman" w:hAnsi="Times New Roman" w:cs="Times New Roman"/>
          <w:b/>
          <w:bCs/>
        </w:rPr>
        <w:t>-fractie</w:t>
      </w:r>
    </w:p>
    <w:p w:rsidR="00911459" w:rsidP="00D91143" w:rsidRDefault="00911459" w14:paraId="087F42E6" w14:textId="77777777">
      <w:pPr>
        <w:pStyle w:val="NoSpacing"/>
        <w:rPr>
          <w:rFonts w:ascii="Times New Roman" w:hAnsi="Times New Roman" w:cs="Times New Roman"/>
        </w:rPr>
      </w:pPr>
    </w:p>
    <w:p w:rsidRPr="00911459" w:rsidR="00911459" w:rsidP="00911459" w:rsidRDefault="00911459" w14:paraId="1C7C108B" w14:textId="3DA61BD7">
      <w:pPr>
        <w:pStyle w:val="NoSpacing"/>
        <w:rPr>
          <w:rFonts w:ascii="Times New Roman" w:hAnsi="Times New Roman" w:cs="Times New Roman"/>
        </w:rPr>
      </w:pPr>
      <w:r>
        <w:rPr>
          <w:rFonts w:ascii="Times New Roman" w:hAnsi="Times New Roman" w:cs="Times New Roman"/>
        </w:rPr>
        <w:t>De leden van de PVV-fractie constateren dat o</w:t>
      </w:r>
      <w:r w:rsidRPr="00911459">
        <w:rPr>
          <w:rFonts w:ascii="Times New Roman" w:hAnsi="Times New Roman" w:cs="Times New Roman"/>
        </w:rPr>
        <w:t xml:space="preserve">p de agenda van de Raad Algemene Zaken </w:t>
      </w:r>
      <w:r>
        <w:rPr>
          <w:rFonts w:ascii="Times New Roman" w:hAnsi="Times New Roman" w:cs="Times New Roman"/>
        </w:rPr>
        <w:t>d.d.</w:t>
      </w:r>
      <w:r w:rsidRPr="00911459">
        <w:rPr>
          <w:rFonts w:ascii="Times New Roman" w:hAnsi="Times New Roman" w:cs="Times New Roman"/>
        </w:rPr>
        <w:t xml:space="preserve"> 16 december 2025 ter bespreking het Meerjarig Financieel Kader</w:t>
      </w:r>
      <w:r>
        <w:rPr>
          <w:rFonts w:ascii="Times New Roman" w:hAnsi="Times New Roman" w:cs="Times New Roman"/>
        </w:rPr>
        <w:t xml:space="preserve"> (MFK)</w:t>
      </w:r>
      <w:r w:rsidRPr="00911459">
        <w:rPr>
          <w:rFonts w:ascii="Times New Roman" w:hAnsi="Times New Roman" w:cs="Times New Roman"/>
        </w:rPr>
        <w:t xml:space="preserve"> staat. Lidstaten krijgen straks via nieuwe Nationale en Regionale Partnerschap Plannen (NRPP) geld, mits ze doen wat de Commissie wil ("</w:t>
      </w:r>
      <w:proofErr w:type="spellStart"/>
      <w:r w:rsidRPr="00911459">
        <w:rPr>
          <w:rFonts w:ascii="Times New Roman" w:hAnsi="Times New Roman" w:cs="Times New Roman"/>
        </w:rPr>
        <w:t>alignment</w:t>
      </w:r>
      <w:proofErr w:type="spellEnd"/>
      <w:r w:rsidRPr="00911459">
        <w:rPr>
          <w:rFonts w:ascii="Times New Roman" w:hAnsi="Times New Roman" w:cs="Times New Roman"/>
        </w:rPr>
        <w:t xml:space="preserve"> </w:t>
      </w:r>
      <w:proofErr w:type="spellStart"/>
      <w:r w:rsidRPr="00911459">
        <w:rPr>
          <w:rFonts w:ascii="Times New Roman" w:hAnsi="Times New Roman" w:cs="Times New Roman"/>
        </w:rPr>
        <w:t>with</w:t>
      </w:r>
      <w:proofErr w:type="spellEnd"/>
      <w:r w:rsidRPr="00911459">
        <w:rPr>
          <w:rFonts w:ascii="Times New Roman" w:hAnsi="Times New Roman" w:cs="Times New Roman"/>
        </w:rPr>
        <w:t xml:space="preserve"> EU </w:t>
      </w:r>
      <w:proofErr w:type="spellStart"/>
      <w:r w:rsidRPr="00911459">
        <w:rPr>
          <w:rFonts w:ascii="Times New Roman" w:hAnsi="Times New Roman" w:cs="Times New Roman"/>
        </w:rPr>
        <w:t>priorities</w:t>
      </w:r>
      <w:proofErr w:type="spellEnd"/>
      <w:r w:rsidRPr="00911459">
        <w:rPr>
          <w:rFonts w:ascii="Times New Roman" w:hAnsi="Times New Roman" w:cs="Times New Roman"/>
        </w:rPr>
        <w:t xml:space="preserve">"), en de Europese Commissie wil een flexibiliteitspercentage van 25% waardoor (democratische) controle op de uitgaven wordt bemoeilijkt, terwijl er al geen positief rapport van de Europese Rekenkamer te vinden is. </w:t>
      </w:r>
    </w:p>
    <w:p w:rsidR="00911459" w:rsidP="00911459" w:rsidRDefault="00911459" w14:paraId="3A35807E" w14:textId="77777777">
      <w:pPr>
        <w:pStyle w:val="NoSpacing"/>
        <w:rPr>
          <w:rFonts w:ascii="Times New Roman" w:hAnsi="Times New Roman" w:cs="Times New Roman"/>
        </w:rPr>
      </w:pPr>
    </w:p>
    <w:p w:rsidR="00911459" w:rsidP="00911459" w:rsidRDefault="00911459" w14:paraId="4B0268AB" w14:textId="254ABB55">
      <w:pPr>
        <w:pStyle w:val="NoSpacing"/>
        <w:rPr>
          <w:rFonts w:ascii="Times New Roman" w:hAnsi="Times New Roman" w:cs="Times New Roman"/>
        </w:rPr>
      </w:pPr>
      <w:r>
        <w:rPr>
          <w:rFonts w:ascii="Times New Roman" w:hAnsi="Times New Roman" w:cs="Times New Roman"/>
        </w:rPr>
        <w:t>De leden van de PVV-fractie constateren voorts dat het Eigenmiddelenbesluit (EMB) o</w:t>
      </w:r>
      <w:r w:rsidRPr="00911459">
        <w:rPr>
          <w:rFonts w:ascii="Times New Roman" w:hAnsi="Times New Roman" w:cs="Times New Roman"/>
        </w:rPr>
        <w:t xml:space="preserve">nderdeel </w:t>
      </w:r>
      <w:r>
        <w:rPr>
          <w:rFonts w:ascii="Times New Roman" w:hAnsi="Times New Roman" w:cs="Times New Roman"/>
        </w:rPr>
        <w:t xml:space="preserve">is </w:t>
      </w:r>
      <w:r w:rsidRPr="00911459">
        <w:rPr>
          <w:rFonts w:ascii="Times New Roman" w:hAnsi="Times New Roman" w:cs="Times New Roman"/>
        </w:rPr>
        <w:t xml:space="preserve">van de MFK-onderhandelingen. De </w:t>
      </w:r>
      <w:r>
        <w:rPr>
          <w:rFonts w:ascii="Times New Roman" w:hAnsi="Times New Roman" w:cs="Times New Roman"/>
        </w:rPr>
        <w:t xml:space="preserve">Europese </w:t>
      </w:r>
      <w:r w:rsidRPr="00911459">
        <w:rPr>
          <w:rFonts w:ascii="Times New Roman" w:hAnsi="Times New Roman" w:cs="Times New Roman"/>
        </w:rPr>
        <w:t>Commissie wil nieuwe belastingen gaan heffen ter hoogte van 58 miljard per jaar: ETS1, CBAM, e-waste, tabak, CORE</w:t>
      </w:r>
      <w:r w:rsidR="00BF081A">
        <w:rPr>
          <w:rFonts w:ascii="Times New Roman" w:hAnsi="Times New Roman" w:cs="Times New Roman"/>
        </w:rPr>
        <w:t xml:space="preserve">, </w:t>
      </w:r>
      <w:r w:rsidRPr="00911459">
        <w:rPr>
          <w:rFonts w:ascii="Times New Roman" w:hAnsi="Times New Roman" w:cs="Times New Roman"/>
        </w:rPr>
        <w:t xml:space="preserve">en die gaan – als ze worden ingevoerd - per 1 januari 2028 uiteraard de prijzen opdrijven voor de Nederlandse consument. Ondertussen doet de Europese Commissie niets, maar dan ook helemaal niets, om migratie te beperken en duidt het </w:t>
      </w:r>
      <w:r>
        <w:rPr>
          <w:rFonts w:ascii="Times New Roman" w:hAnsi="Times New Roman" w:cs="Times New Roman"/>
        </w:rPr>
        <w:t>W</w:t>
      </w:r>
      <w:r w:rsidRPr="00911459">
        <w:rPr>
          <w:rFonts w:ascii="Times New Roman" w:hAnsi="Times New Roman" w:cs="Times New Roman"/>
        </w:rPr>
        <w:t xml:space="preserve">erkprogramma </w:t>
      </w:r>
      <w:r>
        <w:rPr>
          <w:rFonts w:ascii="Times New Roman" w:hAnsi="Times New Roman" w:cs="Times New Roman"/>
        </w:rPr>
        <w:t xml:space="preserve">van de Europese Commissie voor 2026 </w:t>
      </w:r>
      <w:r w:rsidRPr="00911459">
        <w:rPr>
          <w:rFonts w:ascii="Times New Roman" w:hAnsi="Times New Roman" w:cs="Times New Roman"/>
        </w:rPr>
        <w:t xml:space="preserve">niet op enig gevoel van urgentie om de buitengrenzen daadwerkelijk te bewaken en te zorgen dat de massa-immigratie wordt gestopt. Waar de Europese Commissie dan weer wél prioriteringsruimte voor heeft, is het EU-Uitbreidingsprogramma en rechtsstaatdialogen met lidstaten. </w:t>
      </w:r>
    </w:p>
    <w:p w:rsidRPr="00911459" w:rsidR="00B13DDC" w:rsidP="00911459" w:rsidRDefault="00B13DDC" w14:paraId="671D8EC6" w14:textId="77777777">
      <w:pPr>
        <w:pStyle w:val="NoSpacing"/>
        <w:rPr>
          <w:rFonts w:ascii="Times New Roman" w:hAnsi="Times New Roman" w:cs="Times New Roman"/>
        </w:rPr>
      </w:pPr>
    </w:p>
    <w:p w:rsidR="00CC0EDC" w:rsidP="00911459" w:rsidRDefault="00CC0EDC" w14:paraId="5ECD12B4" w14:textId="77777777">
      <w:pPr>
        <w:pStyle w:val="NoSpacing"/>
        <w:rPr>
          <w:rFonts w:ascii="Times New Roman" w:hAnsi="Times New Roman" w:cs="Times New Roman"/>
        </w:rPr>
      </w:pPr>
    </w:p>
    <w:p w:rsidR="00CC0EDC" w:rsidP="00911459" w:rsidRDefault="00CC0EDC" w14:paraId="282ECF73" w14:textId="77777777">
      <w:pPr>
        <w:pStyle w:val="NoSpacing"/>
        <w:rPr>
          <w:rFonts w:ascii="Times New Roman" w:hAnsi="Times New Roman" w:cs="Times New Roman"/>
        </w:rPr>
      </w:pPr>
    </w:p>
    <w:p w:rsidR="00B13DDC" w:rsidP="00911459" w:rsidRDefault="00911459" w14:paraId="2BDEEB51" w14:textId="7C53714F">
      <w:pPr>
        <w:pStyle w:val="NoSpacing"/>
        <w:rPr>
          <w:rFonts w:ascii="Times New Roman" w:hAnsi="Times New Roman" w:cs="Times New Roman"/>
        </w:rPr>
      </w:pPr>
      <w:r w:rsidRPr="00911459">
        <w:rPr>
          <w:rFonts w:ascii="Times New Roman" w:hAnsi="Times New Roman" w:cs="Times New Roman"/>
        </w:rPr>
        <w:lastRenderedPageBreak/>
        <w:t xml:space="preserve">De </w:t>
      </w:r>
      <w:r w:rsidR="00B13DDC">
        <w:rPr>
          <w:rFonts w:ascii="Times New Roman" w:hAnsi="Times New Roman" w:cs="Times New Roman"/>
        </w:rPr>
        <w:t xml:space="preserve">leden van de </w:t>
      </w:r>
      <w:r w:rsidRPr="00911459">
        <w:rPr>
          <w:rFonts w:ascii="Times New Roman" w:hAnsi="Times New Roman" w:cs="Times New Roman"/>
        </w:rPr>
        <w:t>PVV</w:t>
      </w:r>
      <w:r w:rsidR="00B13DDC">
        <w:rPr>
          <w:rFonts w:ascii="Times New Roman" w:hAnsi="Times New Roman" w:cs="Times New Roman"/>
        </w:rPr>
        <w:t>-fractie hebben</w:t>
      </w:r>
      <w:r w:rsidRPr="00911459">
        <w:rPr>
          <w:rFonts w:ascii="Times New Roman" w:hAnsi="Times New Roman" w:cs="Times New Roman"/>
        </w:rPr>
        <w:t xml:space="preserve"> de volgende vragen aan de </w:t>
      </w:r>
      <w:r w:rsidR="00B13DDC">
        <w:rPr>
          <w:rFonts w:ascii="Times New Roman" w:hAnsi="Times New Roman" w:cs="Times New Roman"/>
        </w:rPr>
        <w:t>m</w:t>
      </w:r>
      <w:r w:rsidRPr="00911459">
        <w:rPr>
          <w:rFonts w:ascii="Times New Roman" w:hAnsi="Times New Roman" w:cs="Times New Roman"/>
        </w:rPr>
        <w:t>inister:</w:t>
      </w:r>
      <w:r w:rsidR="00B13DDC">
        <w:rPr>
          <w:rFonts w:ascii="Times New Roman" w:hAnsi="Times New Roman" w:cs="Times New Roman"/>
        </w:rPr>
        <w:t xml:space="preserve"> </w:t>
      </w:r>
    </w:p>
    <w:p w:rsidR="00CC0EDC" w:rsidP="00911459" w:rsidRDefault="00CC0EDC" w14:paraId="742EDBD5" w14:textId="77777777">
      <w:pPr>
        <w:pStyle w:val="NoSpacing"/>
        <w:rPr>
          <w:rFonts w:ascii="Times New Roman" w:hAnsi="Times New Roman" w:cs="Times New Roman"/>
        </w:rPr>
      </w:pPr>
    </w:p>
    <w:p w:rsidR="00911459" w:rsidP="00B13DDC" w:rsidRDefault="00911459" w14:paraId="74D848FD" w14:textId="185B6A00">
      <w:pPr>
        <w:pStyle w:val="NoSpacing"/>
        <w:numPr>
          <w:ilvl w:val="0"/>
          <w:numId w:val="10"/>
        </w:numPr>
        <w:rPr>
          <w:rFonts w:ascii="Times New Roman" w:hAnsi="Times New Roman" w:cs="Times New Roman"/>
        </w:rPr>
      </w:pPr>
      <w:r w:rsidRPr="00911459">
        <w:rPr>
          <w:rFonts w:ascii="Times New Roman" w:hAnsi="Times New Roman" w:cs="Times New Roman"/>
        </w:rPr>
        <w:t xml:space="preserve">Deelt </w:t>
      </w:r>
      <w:r w:rsidR="00B13DDC">
        <w:rPr>
          <w:rFonts w:ascii="Times New Roman" w:hAnsi="Times New Roman" w:cs="Times New Roman"/>
        </w:rPr>
        <w:t>de minister</w:t>
      </w:r>
      <w:r w:rsidRPr="00911459">
        <w:rPr>
          <w:rFonts w:ascii="Times New Roman" w:hAnsi="Times New Roman" w:cs="Times New Roman"/>
        </w:rPr>
        <w:t xml:space="preserve"> de analyse van de </w:t>
      </w:r>
      <w:r w:rsidR="00B13DDC">
        <w:rPr>
          <w:rFonts w:ascii="Times New Roman" w:hAnsi="Times New Roman" w:cs="Times New Roman"/>
        </w:rPr>
        <w:t>leden van de PVV-fractie</w:t>
      </w:r>
      <w:r w:rsidRPr="00911459">
        <w:rPr>
          <w:rFonts w:ascii="Times New Roman" w:hAnsi="Times New Roman" w:cs="Times New Roman"/>
        </w:rPr>
        <w:t xml:space="preserve"> dat de </w:t>
      </w:r>
      <w:proofErr w:type="spellStart"/>
      <w:r w:rsidRPr="00911459">
        <w:rPr>
          <w:rFonts w:ascii="Times New Roman" w:hAnsi="Times New Roman" w:cs="Times New Roman"/>
        </w:rPr>
        <w:t>NRPP’s</w:t>
      </w:r>
      <w:proofErr w:type="spellEnd"/>
      <w:r w:rsidRPr="00911459">
        <w:rPr>
          <w:rFonts w:ascii="Times New Roman" w:hAnsi="Times New Roman" w:cs="Times New Roman"/>
        </w:rPr>
        <w:t xml:space="preserve"> buitensporig veel invloed en macht bij de Europese Commissie leggen? Zo nee, hoe ziet </w:t>
      </w:r>
      <w:r w:rsidR="00B13DDC">
        <w:rPr>
          <w:rFonts w:ascii="Times New Roman" w:hAnsi="Times New Roman" w:cs="Times New Roman"/>
        </w:rPr>
        <w:t>de minister</w:t>
      </w:r>
      <w:r w:rsidRPr="00911459">
        <w:rPr>
          <w:rFonts w:ascii="Times New Roman" w:hAnsi="Times New Roman" w:cs="Times New Roman"/>
        </w:rPr>
        <w:t xml:space="preserve"> dat?</w:t>
      </w:r>
    </w:p>
    <w:p w:rsidR="00F90BB8" w:rsidP="00F90BB8" w:rsidRDefault="00F90BB8" w14:paraId="16014B68" w14:textId="77777777">
      <w:pPr>
        <w:pStyle w:val="NoSpacing"/>
        <w:rPr>
          <w:rFonts w:ascii="Times New Roman" w:hAnsi="Times New Roman" w:cs="Times New Roman"/>
        </w:rPr>
      </w:pPr>
    </w:p>
    <w:p w:rsidRPr="00C7307E" w:rsidR="00F90BB8" w:rsidP="00F90BB8" w:rsidRDefault="00F90BB8" w14:paraId="5E433836" w14:textId="2414B2F0">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F90BB8" w:rsidP="00F90BB8" w:rsidRDefault="00F90BB8" w14:paraId="53D04D34" w14:textId="77777777">
      <w:pPr>
        <w:pStyle w:val="NoSpacing"/>
        <w:rPr>
          <w:rFonts w:ascii="Times New Roman" w:hAnsi="Times New Roman" w:cs="Times New Roman"/>
        </w:rPr>
      </w:pPr>
    </w:p>
    <w:p w:rsidR="004A458F" w:rsidP="004A458F" w:rsidRDefault="004A458F" w14:paraId="73D05371" w14:textId="40A40B21">
      <w:pPr>
        <w:pStyle w:val="NoSpacing"/>
        <w:rPr>
          <w:rFonts w:ascii="Times New Roman" w:hAnsi="Times New Roman" w:cs="Times New Roman"/>
          <w:b/>
          <w:bCs/>
        </w:rPr>
      </w:pPr>
      <w:r w:rsidRPr="005C77D5">
        <w:rPr>
          <w:rFonts w:ascii="Times New Roman" w:hAnsi="Times New Roman" w:cs="Times New Roman"/>
          <w:b/>
          <w:bCs/>
        </w:rPr>
        <w:t xml:space="preserve">In het voorstel voor de </w:t>
      </w:r>
      <w:proofErr w:type="spellStart"/>
      <w:r w:rsidRPr="005C77D5">
        <w:rPr>
          <w:rFonts w:ascii="Times New Roman" w:hAnsi="Times New Roman" w:cs="Times New Roman"/>
          <w:b/>
          <w:bCs/>
        </w:rPr>
        <w:t>NRPP’s</w:t>
      </w:r>
      <w:proofErr w:type="spellEnd"/>
      <w:r w:rsidRPr="005C77D5">
        <w:rPr>
          <w:rFonts w:ascii="Times New Roman" w:hAnsi="Times New Roman" w:cs="Times New Roman"/>
          <w:b/>
          <w:bCs/>
        </w:rPr>
        <w:t xml:space="preserve"> ligt de hoofdverantwoordelijkheid bij de lidstaten</w:t>
      </w:r>
      <w:r w:rsidR="00434F99">
        <w:rPr>
          <w:rFonts w:ascii="Times New Roman" w:hAnsi="Times New Roman" w:cs="Times New Roman"/>
          <w:b/>
          <w:bCs/>
        </w:rPr>
        <w:t xml:space="preserve"> zelf</w:t>
      </w:r>
      <w:r w:rsidRPr="005C77D5">
        <w:rPr>
          <w:rFonts w:ascii="Times New Roman" w:hAnsi="Times New Roman" w:cs="Times New Roman"/>
          <w:b/>
          <w:bCs/>
        </w:rPr>
        <w:t xml:space="preserve">. </w:t>
      </w:r>
      <w:r w:rsidR="00583E38">
        <w:rPr>
          <w:rFonts w:ascii="Times New Roman" w:hAnsi="Times New Roman" w:cs="Times New Roman"/>
          <w:b/>
          <w:bCs/>
        </w:rPr>
        <w:t>Z</w:t>
      </w:r>
      <w:r w:rsidRPr="005C77D5">
        <w:rPr>
          <w:rFonts w:ascii="Times New Roman" w:hAnsi="Times New Roman" w:cs="Times New Roman"/>
          <w:b/>
          <w:bCs/>
        </w:rPr>
        <w:t>ij</w:t>
      </w:r>
      <w:r w:rsidR="00583E38">
        <w:rPr>
          <w:rFonts w:ascii="Times New Roman" w:hAnsi="Times New Roman" w:cs="Times New Roman"/>
          <w:b/>
          <w:bCs/>
        </w:rPr>
        <w:t xml:space="preserve"> </w:t>
      </w:r>
      <w:r w:rsidR="0060657A">
        <w:rPr>
          <w:rFonts w:ascii="Times New Roman" w:hAnsi="Times New Roman" w:cs="Times New Roman"/>
          <w:b/>
          <w:bCs/>
        </w:rPr>
        <w:t>zijn zelf verantwoordelijk</w:t>
      </w:r>
      <w:r w:rsidRPr="005C77D5" w:rsidDel="00583E38">
        <w:rPr>
          <w:rFonts w:ascii="Times New Roman" w:hAnsi="Times New Roman" w:cs="Times New Roman"/>
          <w:b/>
          <w:bCs/>
        </w:rPr>
        <w:t xml:space="preserve"> </w:t>
      </w:r>
      <w:r w:rsidR="0060657A">
        <w:rPr>
          <w:rFonts w:ascii="Times New Roman" w:hAnsi="Times New Roman" w:cs="Times New Roman"/>
          <w:b/>
          <w:bCs/>
        </w:rPr>
        <w:t>voor</w:t>
      </w:r>
      <w:r w:rsidRPr="005C77D5">
        <w:rPr>
          <w:rFonts w:ascii="Times New Roman" w:hAnsi="Times New Roman" w:cs="Times New Roman"/>
          <w:b/>
          <w:bCs/>
        </w:rPr>
        <w:t xml:space="preserve"> de opzet, </w:t>
      </w:r>
      <w:r w:rsidR="00036762">
        <w:rPr>
          <w:rFonts w:ascii="Times New Roman" w:hAnsi="Times New Roman" w:cs="Times New Roman"/>
          <w:b/>
          <w:bCs/>
        </w:rPr>
        <w:t>f</w:t>
      </w:r>
      <w:r w:rsidRPr="005C77D5">
        <w:rPr>
          <w:rFonts w:ascii="Times New Roman" w:hAnsi="Times New Roman" w:cs="Times New Roman"/>
          <w:b/>
          <w:bCs/>
        </w:rPr>
        <w:t xml:space="preserve">inanciële uitwerking en uitvoering van het plan, inclusief de monitoring daarvan. </w:t>
      </w:r>
      <w:r>
        <w:rPr>
          <w:rFonts w:ascii="Times New Roman" w:hAnsi="Times New Roman" w:cs="Times New Roman"/>
          <w:b/>
          <w:bCs/>
        </w:rPr>
        <w:t xml:space="preserve">Daarnaast is er ruimte om te sturen op inhoudelijke prioriteiten door inzet van de niet-gealloceerde middelen in de nationale NRP-enveloppen. </w:t>
      </w:r>
      <w:r w:rsidRPr="005C77D5">
        <w:rPr>
          <w:rFonts w:ascii="Times New Roman" w:hAnsi="Times New Roman" w:cs="Times New Roman"/>
          <w:b/>
          <w:bCs/>
        </w:rPr>
        <w:t xml:space="preserve">Binnen de </w:t>
      </w:r>
      <w:proofErr w:type="spellStart"/>
      <w:r w:rsidRPr="005C77D5">
        <w:rPr>
          <w:rFonts w:ascii="Times New Roman" w:hAnsi="Times New Roman" w:cs="Times New Roman"/>
          <w:b/>
          <w:bCs/>
        </w:rPr>
        <w:t>NRPP</w:t>
      </w:r>
      <w:r>
        <w:rPr>
          <w:rFonts w:ascii="Times New Roman" w:hAnsi="Times New Roman" w:cs="Times New Roman"/>
          <w:b/>
          <w:bCs/>
        </w:rPr>
        <w:t>’</w:t>
      </w:r>
      <w:r w:rsidRPr="005C77D5">
        <w:rPr>
          <w:rFonts w:ascii="Times New Roman" w:hAnsi="Times New Roman" w:cs="Times New Roman"/>
          <w:b/>
          <w:bCs/>
        </w:rPr>
        <w:t>s</w:t>
      </w:r>
      <w:proofErr w:type="spellEnd"/>
      <w:r w:rsidRPr="005C77D5">
        <w:rPr>
          <w:rFonts w:ascii="Times New Roman" w:hAnsi="Times New Roman" w:cs="Times New Roman"/>
          <w:b/>
          <w:bCs/>
        </w:rPr>
        <w:t xml:space="preserve"> </w:t>
      </w:r>
      <w:r>
        <w:rPr>
          <w:rFonts w:ascii="Times New Roman" w:hAnsi="Times New Roman" w:cs="Times New Roman"/>
          <w:b/>
          <w:bCs/>
        </w:rPr>
        <w:t xml:space="preserve">richt </w:t>
      </w:r>
      <w:r w:rsidRPr="005C77D5">
        <w:rPr>
          <w:rFonts w:ascii="Times New Roman" w:hAnsi="Times New Roman" w:cs="Times New Roman"/>
          <w:b/>
          <w:bCs/>
        </w:rPr>
        <w:t xml:space="preserve">de Commissie zich voornamelijk </w:t>
      </w:r>
      <w:r w:rsidR="003A154E">
        <w:rPr>
          <w:rFonts w:ascii="Times New Roman" w:hAnsi="Times New Roman" w:cs="Times New Roman"/>
          <w:b/>
          <w:bCs/>
        </w:rPr>
        <w:t>op</w:t>
      </w:r>
      <w:r w:rsidRPr="005C77D5" w:rsidR="003A154E">
        <w:rPr>
          <w:rFonts w:ascii="Times New Roman" w:hAnsi="Times New Roman" w:cs="Times New Roman"/>
          <w:b/>
          <w:bCs/>
        </w:rPr>
        <w:t xml:space="preserve"> </w:t>
      </w:r>
      <w:r w:rsidRPr="005C77D5">
        <w:rPr>
          <w:rFonts w:ascii="Times New Roman" w:hAnsi="Times New Roman" w:cs="Times New Roman"/>
          <w:b/>
          <w:bCs/>
        </w:rPr>
        <w:t>het</w:t>
      </w:r>
      <w:r w:rsidDel="00590D87">
        <w:rPr>
          <w:rFonts w:ascii="Times New Roman" w:hAnsi="Times New Roman" w:cs="Times New Roman"/>
          <w:b/>
          <w:bCs/>
        </w:rPr>
        <w:t xml:space="preserve"> </w:t>
      </w:r>
      <w:r w:rsidR="00590D87">
        <w:rPr>
          <w:rFonts w:ascii="Times New Roman" w:hAnsi="Times New Roman" w:cs="Times New Roman"/>
          <w:b/>
          <w:bCs/>
        </w:rPr>
        <w:t xml:space="preserve">doen </w:t>
      </w:r>
      <w:r>
        <w:rPr>
          <w:rFonts w:ascii="Times New Roman" w:hAnsi="Times New Roman" w:cs="Times New Roman"/>
          <w:b/>
          <w:bCs/>
        </w:rPr>
        <w:t>van aanbevelingen, het</w:t>
      </w:r>
      <w:r w:rsidRPr="005C77D5">
        <w:rPr>
          <w:rFonts w:ascii="Times New Roman" w:hAnsi="Times New Roman" w:cs="Times New Roman"/>
          <w:b/>
          <w:bCs/>
        </w:rPr>
        <w:t xml:space="preserve"> toetsen aan de wettelijke kaders, de monitoring van de voortgang op in de plannen gestelde doelen (onder andere ten aanzien van </w:t>
      </w:r>
      <w:proofErr w:type="spellStart"/>
      <w:r w:rsidRPr="005C77D5">
        <w:rPr>
          <w:rFonts w:ascii="Times New Roman" w:hAnsi="Times New Roman" w:cs="Times New Roman"/>
          <w:b/>
          <w:bCs/>
        </w:rPr>
        <w:t>landspecifieke</w:t>
      </w:r>
      <w:proofErr w:type="spellEnd"/>
      <w:r w:rsidRPr="005C77D5">
        <w:rPr>
          <w:rFonts w:ascii="Times New Roman" w:hAnsi="Times New Roman" w:cs="Times New Roman"/>
          <w:b/>
          <w:bCs/>
        </w:rPr>
        <w:t xml:space="preserve"> aanbevelingen) en het bewaken van de aansluiting op bredere EU-doelstellingen. </w:t>
      </w:r>
      <w:r>
        <w:rPr>
          <w:rFonts w:ascii="Times New Roman" w:hAnsi="Times New Roman" w:cs="Times New Roman"/>
          <w:b/>
          <w:bCs/>
        </w:rPr>
        <w:t xml:space="preserve">Het kabinet is </w:t>
      </w:r>
      <w:r w:rsidR="00434F99">
        <w:rPr>
          <w:rFonts w:ascii="Times New Roman" w:hAnsi="Times New Roman" w:cs="Times New Roman"/>
          <w:b/>
          <w:bCs/>
        </w:rPr>
        <w:t>daarom</w:t>
      </w:r>
      <w:r>
        <w:rPr>
          <w:rFonts w:ascii="Times New Roman" w:hAnsi="Times New Roman" w:cs="Times New Roman"/>
          <w:b/>
          <w:bCs/>
        </w:rPr>
        <w:t xml:space="preserve"> niet van mening dat te veel invloed en macht bij de Europese Commissie komt te liggen bij de </w:t>
      </w:r>
      <w:proofErr w:type="spellStart"/>
      <w:r>
        <w:rPr>
          <w:rFonts w:ascii="Times New Roman" w:hAnsi="Times New Roman" w:cs="Times New Roman"/>
          <w:b/>
          <w:bCs/>
        </w:rPr>
        <w:t>NR</w:t>
      </w:r>
      <w:r w:rsidR="00590D87">
        <w:rPr>
          <w:rFonts w:ascii="Times New Roman" w:hAnsi="Times New Roman" w:cs="Times New Roman"/>
          <w:b/>
          <w:bCs/>
        </w:rPr>
        <w:t>P</w:t>
      </w:r>
      <w:r>
        <w:rPr>
          <w:rFonts w:ascii="Times New Roman" w:hAnsi="Times New Roman" w:cs="Times New Roman"/>
          <w:b/>
          <w:bCs/>
        </w:rPr>
        <w:t>P’s</w:t>
      </w:r>
      <w:proofErr w:type="spellEnd"/>
      <w:r>
        <w:rPr>
          <w:rFonts w:ascii="Times New Roman" w:hAnsi="Times New Roman" w:cs="Times New Roman"/>
          <w:b/>
          <w:bCs/>
        </w:rPr>
        <w:t>.</w:t>
      </w:r>
    </w:p>
    <w:p w:rsidRPr="00911459" w:rsidR="00F90BB8" w:rsidP="00F90BB8" w:rsidRDefault="00F90BB8" w14:paraId="580BF858" w14:textId="77777777">
      <w:pPr>
        <w:pStyle w:val="NoSpacing"/>
        <w:rPr>
          <w:rFonts w:ascii="Times New Roman" w:hAnsi="Times New Roman" w:cs="Times New Roman"/>
        </w:rPr>
      </w:pPr>
    </w:p>
    <w:p w:rsidR="00911459" w:rsidP="00B13DDC" w:rsidRDefault="00911459" w14:paraId="28750D65" w14:textId="07D284FE">
      <w:pPr>
        <w:pStyle w:val="NoSpacing"/>
        <w:numPr>
          <w:ilvl w:val="0"/>
          <w:numId w:val="10"/>
        </w:numPr>
        <w:rPr>
          <w:rFonts w:ascii="Times New Roman" w:hAnsi="Times New Roman" w:cs="Times New Roman"/>
        </w:rPr>
      </w:pPr>
      <w:r w:rsidRPr="00911459">
        <w:rPr>
          <w:rFonts w:ascii="Times New Roman" w:hAnsi="Times New Roman" w:cs="Times New Roman"/>
        </w:rPr>
        <w:t xml:space="preserve">Deelt </w:t>
      </w:r>
      <w:r w:rsidR="00B13DDC">
        <w:rPr>
          <w:rFonts w:ascii="Times New Roman" w:hAnsi="Times New Roman" w:cs="Times New Roman"/>
        </w:rPr>
        <w:t>de minister</w:t>
      </w:r>
      <w:r w:rsidRPr="00911459">
        <w:rPr>
          <w:rFonts w:ascii="Times New Roman" w:hAnsi="Times New Roman" w:cs="Times New Roman"/>
        </w:rPr>
        <w:t xml:space="preserve"> de analyse van de </w:t>
      </w:r>
      <w:r w:rsidR="00B13DDC">
        <w:rPr>
          <w:rFonts w:ascii="Times New Roman" w:hAnsi="Times New Roman" w:cs="Times New Roman"/>
        </w:rPr>
        <w:t>leden van de PVV-fractie</w:t>
      </w:r>
      <w:r w:rsidRPr="00911459" w:rsidR="00B13DDC">
        <w:rPr>
          <w:rFonts w:ascii="Times New Roman" w:hAnsi="Times New Roman" w:cs="Times New Roman"/>
        </w:rPr>
        <w:t xml:space="preserve"> </w:t>
      </w:r>
      <w:r w:rsidRPr="00911459">
        <w:rPr>
          <w:rFonts w:ascii="Times New Roman" w:hAnsi="Times New Roman" w:cs="Times New Roman"/>
        </w:rPr>
        <w:t xml:space="preserve">dat het flexibiliteitspercentage van 25% de toch al lekke EU-geldmand nóg oncontroleerbaarder maakt en vindt </w:t>
      </w:r>
      <w:r w:rsidR="00B13DDC">
        <w:rPr>
          <w:rFonts w:ascii="Times New Roman" w:hAnsi="Times New Roman" w:cs="Times New Roman"/>
        </w:rPr>
        <w:t>de minister</w:t>
      </w:r>
      <w:r w:rsidRPr="00911459">
        <w:rPr>
          <w:rFonts w:ascii="Times New Roman" w:hAnsi="Times New Roman" w:cs="Times New Roman"/>
        </w:rPr>
        <w:t xml:space="preserve"> ook dat Nederland nooit akkoord moet gaan met het verder verbloemen van de financiële onkunde van de Europese Commissie?</w:t>
      </w:r>
    </w:p>
    <w:p w:rsidR="00F90BB8" w:rsidP="00F90BB8" w:rsidRDefault="00F90BB8" w14:paraId="47B57190" w14:textId="77777777">
      <w:pPr>
        <w:pStyle w:val="NoSpacing"/>
        <w:rPr>
          <w:rFonts w:ascii="Times New Roman" w:hAnsi="Times New Roman" w:cs="Times New Roman"/>
        </w:rPr>
      </w:pPr>
    </w:p>
    <w:p w:rsidRPr="00C7307E" w:rsidR="00F90BB8" w:rsidP="00F90BB8" w:rsidRDefault="00F90BB8" w14:paraId="5907D77A" w14:textId="1438B329">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F90BB8" w:rsidP="00F90BB8" w:rsidRDefault="00F90BB8" w14:paraId="1CE23C90" w14:textId="77777777">
      <w:pPr>
        <w:pStyle w:val="NoSpacing"/>
        <w:rPr>
          <w:rFonts w:ascii="Times New Roman" w:hAnsi="Times New Roman" w:cs="Times New Roman"/>
        </w:rPr>
      </w:pPr>
    </w:p>
    <w:p w:rsidRPr="000A2B15" w:rsidR="004A458F" w:rsidP="004A458F" w:rsidRDefault="004A458F" w14:paraId="7E9FECFE" w14:textId="112065E7">
      <w:pPr>
        <w:pStyle w:val="NoSpacing"/>
        <w:rPr>
          <w:rFonts w:ascii="Times New Roman" w:hAnsi="Times New Roman" w:cs="Times New Roman"/>
          <w:b/>
          <w:bCs/>
        </w:rPr>
      </w:pPr>
      <w:r w:rsidRPr="000A2B15">
        <w:rPr>
          <w:rFonts w:ascii="Times New Roman" w:hAnsi="Times New Roman" w:cs="Times New Roman"/>
          <w:b/>
          <w:bCs/>
        </w:rPr>
        <w:t xml:space="preserve">Het voorgestelde flexibiliteitspercentage van 25% is primair bedoeld om te voorkomen dat alle middelen al aan het begin van het MFK worden toebedeeld, </w:t>
      </w:r>
      <w:r>
        <w:rPr>
          <w:rFonts w:ascii="Times New Roman" w:hAnsi="Times New Roman" w:cs="Times New Roman"/>
          <w:b/>
          <w:bCs/>
        </w:rPr>
        <w:t xml:space="preserve">waardoor </w:t>
      </w:r>
      <w:r w:rsidRPr="000A2B15">
        <w:rPr>
          <w:rFonts w:ascii="Times New Roman" w:hAnsi="Times New Roman" w:cs="Times New Roman"/>
          <w:b/>
          <w:bCs/>
        </w:rPr>
        <w:t xml:space="preserve">er geen </w:t>
      </w:r>
      <w:r>
        <w:rPr>
          <w:rFonts w:ascii="Times New Roman" w:hAnsi="Times New Roman" w:cs="Times New Roman"/>
          <w:b/>
          <w:bCs/>
        </w:rPr>
        <w:t>middelen</w:t>
      </w:r>
      <w:r w:rsidRPr="000A2B15">
        <w:rPr>
          <w:rFonts w:ascii="Times New Roman" w:hAnsi="Times New Roman" w:cs="Times New Roman"/>
          <w:b/>
          <w:bCs/>
        </w:rPr>
        <w:t xml:space="preserve"> </w:t>
      </w:r>
      <w:r>
        <w:rPr>
          <w:rFonts w:ascii="Times New Roman" w:hAnsi="Times New Roman" w:cs="Times New Roman"/>
          <w:b/>
          <w:bCs/>
        </w:rPr>
        <w:t>meer beschikbaar zijn op het moment dat</w:t>
      </w:r>
      <w:r w:rsidRPr="000A2B15">
        <w:rPr>
          <w:rFonts w:ascii="Times New Roman" w:hAnsi="Times New Roman" w:cs="Times New Roman"/>
          <w:b/>
          <w:bCs/>
        </w:rPr>
        <w:t xml:space="preserve"> nieuwe prioriteiten opkomen</w:t>
      </w:r>
      <w:r>
        <w:rPr>
          <w:rFonts w:ascii="Times New Roman" w:hAnsi="Times New Roman" w:cs="Times New Roman"/>
          <w:b/>
          <w:bCs/>
        </w:rPr>
        <w:t xml:space="preserve">. </w:t>
      </w:r>
      <w:r w:rsidRPr="000A2B15">
        <w:rPr>
          <w:rFonts w:ascii="Times New Roman" w:hAnsi="Times New Roman" w:cs="Times New Roman"/>
          <w:b/>
          <w:bCs/>
        </w:rPr>
        <w:t xml:space="preserve">Het creëren van meer flexibiliteit in het MFK, onder meer met dit flexibiliteitspercentage, draagt </w:t>
      </w:r>
      <w:r>
        <w:rPr>
          <w:rFonts w:ascii="Times New Roman" w:hAnsi="Times New Roman" w:cs="Times New Roman"/>
          <w:b/>
          <w:bCs/>
        </w:rPr>
        <w:t>daarom juist</w:t>
      </w:r>
      <w:r w:rsidRPr="000A2B15">
        <w:rPr>
          <w:rFonts w:ascii="Times New Roman" w:hAnsi="Times New Roman" w:cs="Times New Roman"/>
          <w:b/>
          <w:bCs/>
        </w:rPr>
        <w:t xml:space="preserve"> bij aan een meer doelmatige besteding van het geld</w:t>
      </w:r>
      <w:r>
        <w:rPr>
          <w:rFonts w:ascii="Times New Roman" w:hAnsi="Times New Roman" w:cs="Times New Roman"/>
          <w:b/>
          <w:bCs/>
        </w:rPr>
        <w:t xml:space="preserve"> en maakt de begroting niet oncontroleerbaar.</w:t>
      </w:r>
      <w:r w:rsidR="001611AA">
        <w:rPr>
          <w:rFonts w:ascii="Times New Roman" w:hAnsi="Times New Roman" w:cs="Times New Roman"/>
          <w:b/>
          <w:bCs/>
        </w:rPr>
        <w:t xml:space="preserve"> </w:t>
      </w:r>
      <w:r w:rsidR="007E0FE2">
        <w:rPr>
          <w:rFonts w:ascii="Times New Roman" w:hAnsi="Times New Roman" w:cs="Times New Roman"/>
          <w:b/>
          <w:bCs/>
        </w:rPr>
        <w:t xml:space="preserve">Daarnaast blijft de Europese Rekenkamer de uitgaven onder het MFK controleren, waaronder ook de uitgaven die onder het flexibiliteitspercentage gebruikt worden. </w:t>
      </w:r>
    </w:p>
    <w:p w:rsidRPr="00911459" w:rsidR="00F90BB8" w:rsidP="00F90BB8" w:rsidRDefault="00F90BB8" w14:paraId="22F98248" w14:textId="77777777">
      <w:pPr>
        <w:pStyle w:val="NoSpacing"/>
        <w:rPr>
          <w:rFonts w:ascii="Times New Roman" w:hAnsi="Times New Roman" w:cs="Times New Roman"/>
        </w:rPr>
      </w:pPr>
    </w:p>
    <w:p w:rsidR="00911459" w:rsidP="00B13DDC" w:rsidRDefault="00B13DDC" w14:paraId="2D8F9C5B" w14:textId="7EA8F180">
      <w:pPr>
        <w:pStyle w:val="NoSpacing"/>
        <w:numPr>
          <w:ilvl w:val="0"/>
          <w:numId w:val="10"/>
        </w:numPr>
        <w:rPr>
          <w:rFonts w:ascii="Times New Roman" w:hAnsi="Times New Roman" w:cs="Times New Roman"/>
        </w:rPr>
      </w:pPr>
      <w:r>
        <w:rPr>
          <w:rFonts w:ascii="Times New Roman" w:hAnsi="Times New Roman" w:cs="Times New Roman"/>
        </w:rPr>
        <w:t>Kan de minister</w:t>
      </w:r>
      <w:r w:rsidRPr="00911459" w:rsidR="00911459">
        <w:rPr>
          <w:rFonts w:ascii="Times New Roman" w:hAnsi="Times New Roman" w:cs="Times New Roman"/>
        </w:rPr>
        <w:t xml:space="preserve"> toezeggen dat Nederland niet akkoord zal gaan met (nieuwe) Europese belastingen en zo nodig daarover haar veto zal uitspreken?</w:t>
      </w:r>
    </w:p>
    <w:p w:rsidR="00F90BB8" w:rsidP="00F90BB8" w:rsidRDefault="00F90BB8" w14:paraId="3E310502" w14:textId="77777777">
      <w:pPr>
        <w:pStyle w:val="NoSpacing"/>
        <w:rPr>
          <w:rFonts w:ascii="Times New Roman" w:hAnsi="Times New Roman" w:cs="Times New Roman"/>
        </w:rPr>
      </w:pPr>
    </w:p>
    <w:p w:rsidRPr="00C7307E" w:rsidR="00F90BB8" w:rsidP="00F90BB8" w:rsidRDefault="00F90BB8" w14:paraId="27B5B74E" w14:textId="6ECDD847">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F90BB8" w:rsidP="00F90BB8" w:rsidRDefault="00F90BB8" w14:paraId="0145FD03" w14:textId="77777777">
      <w:pPr>
        <w:pStyle w:val="NoSpacing"/>
        <w:rPr>
          <w:rFonts w:ascii="Times New Roman" w:hAnsi="Times New Roman" w:cs="Times New Roman"/>
        </w:rPr>
      </w:pPr>
    </w:p>
    <w:p w:rsidRPr="000A2B15" w:rsidR="003C4EFC" w:rsidP="003C4EFC" w:rsidRDefault="003C4EFC" w14:paraId="2A95E6D5" w14:textId="57F8F9F7">
      <w:pPr>
        <w:pStyle w:val="NoSpacing"/>
        <w:rPr>
          <w:rFonts w:ascii="Times New Roman" w:hAnsi="Times New Roman" w:cs="Times New Roman"/>
          <w:b/>
          <w:bCs/>
        </w:rPr>
      </w:pPr>
      <w:r w:rsidRPr="000A2B15">
        <w:rPr>
          <w:rFonts w:ascii="Times New Roman" w:hAnsi="Times New Roman" w:cs="Times New Roman"/>
          <w:b/>
          <w:bCs/>
        </w:rPr>
        <w:t xml:space="preserve">Zoals aangegeven in de Kamerbrieven van 28 maart </w:t>
      </w:r>
      <w:r>
        <w:rPr>
          <w:rFonts w:ascii="Times New Roman" w:hAnsi="Times New Roman" w:cs="Times New Roman"/>
          <w:b/>
          <w:bCs/>
        </w:rPr>
        <w:t>jl.</w:t>
      </w:r>
      <w:r w:rsidRPr="000A2B15">
        <w:rPr>
          <w:rFonts w:ascii="Times New Roman" w:hAnsi="Times New Roman" w:cs="Times New Roman"/>
          <w:b/>
          <w:bCs/>
        </w:rPr>
        <w:t xml:space="preserve"> en van 12 september </w:t>
      </w:r>
      <w:r>
        <w:rPr>
          <w:rFonts w:ascii="Times New Roman" w:hAnsi="Times New Roman" w:cs="Times New Roman"/>
          <w:b/>
          <w:bCs/>
        </w:rPr>
        <w:t>jl.</w:t>
      </w:r>
      <w:r w:rsidRPr="000A2B15">
        <w:rPr>
          <w:rFonts w:ascii="Times New Roman" w:hAnsi="Times New Roman" w:cs="Times New Roman"/>
          <w:b/>
          <w:bCs/>
        </w:rPr>
        <w:t xml:space="preserve"> zal het kabinet voorstellen voor nieuwe eigen middelen niet bij voorbaat omarmen en zal </w:t>
      </w:r>
      <w:r>
        <w:rPr>
          <w:rFonts w:ascii="Times New Roman" w:hAnsi="Times New Roman" w:cs="Times New Roman"/>
          <w:b/>
          <w:bCs/>
        </w:rPr>
        <w:t xml:space="preserve">het </w:t>
      </w:r>
      <w:r w:rsidRPr="000A2B15">
        <w:rPr>
          <w:rFonts w:ascii="Times New Roman" w:hAnsi="Times New Roman" w:cs="Times New Roman"/>
          <w:b/>
          <w:bCs/>
        </w:rPr>
        <w:lastRenderedPageBreak/>
        <w:t xml:space="preserve">deze voorstellen op eigen merites beoordelen. </w:t>
      </w:r>
      <w:r>
        <w:rPr>
          <w:rFonts w:ascii="Times New Roman" w:hAnsi="Times New Roman" w:cs="Times New Roman"/>
          <w:b/>
          <w:bCs/>
        </w:rPr>
        <w:t>Daarnaast heeft het kabinet</w:t>
      </w:r>
      <w:r w:rsidRPr="000A2B15">
        <w:rPr>
          <w:rFonts w:ascii="Times New Roman" w:hAnsi="Times New Roman" w:cs="Times New Roman"/>
          <w:b/>
          <w:bCs/>
        </w:rPr>
        <w:t xml:space="preserve"> een zeer kritische houding ten aanzien van het voorgestelde nieuwe eigen middel dat gebaseerd is op een afdracht die lidstaten zouden innen bij ondernemingen met een jaaromzet van meer dan 100 miljoen euro, als bijdrage voor het mogen opereren op de interne markt (CORE). Verder verwijs</w:t>
      </w:r>
      <w:r>
        <w:rPr>
          <w:rFonts w:ascii="Times New Roman" w:hAnsi="Times New Roman" w:cs="Times New Roman"/>
          <w:b/>
          <w:bCs/>
        </w:rPr>
        <w:t xml:space="preserve">t het kabinet </w:t>
      </w:r>
      <w:r w:rsidRPr="000A2B15">
        <w:rPr>
          <w:rFonts w:ascii="Times New Roman" w:hAnsi="Times New Roman" w:cs="Times New Roman"/>
          <w:b/>
          <w:bCs/>
        </w:rPr>
        <w:t>naar het beoordelingskader voor nieuwe eigen middelen dat is opgenomen in de brief van 12 september jl. waarbij wordt gekeken naar het (netto)-effect op de Nederlandse afdrachten, de voorspelbaarheid, stabiliteit en uitvoerbaarheid, en in hoeverre het nieuwe eigen middel aansluit bij Europese en nationale beleidsdoelstellingen.</w:t>
      </w:r>
    </w:p>
    <w:p w:rsidRPr="00911459" w:rsidR="00F90BB8" w:rsidP="00F90BB8" w:rsidRDefault="00F90BB8" w14:paraId="1F62ADE4" w14:textId="77777777">
      <w:pPr>
        <w:pStyle w:val="NoSpacing"/>
        <w:rPr>
          <w:rFonts w:ascii="Times New Roman" w:hAnsi="Times New Roman" w:cs="Times New Roman"/>
        </w:rPr>
      </w:pPr>
    </w:p>
    <w:p w:rsidR="00911459" w:rsidP="00B13DDC" w:rsidRDefault="00911459" w14:paraId="796E1F87" w14:textId="062CA931">
      <w:pPr>
        <w:pStyle w:val="NoSpacing"/>
        <w:numPr>
          <w:ilvl w:val="0"/>
          <w:numId w:val="10"/>
        </w:numPr>
        <w:rPr>
          <w:rFonts w:ascii="Times New Roman" w:hAnsi="Times New Roman" w:cs="Times New Roman"/>
        </w:rPr>
      </w:pPr>
      <w:r w:rsidRPr="00911459">
        <w:rPr>
          <w:rFonts w:ascii="Times New Roman" w:hAnsi="Times New Roman" w:cs="Times New Roman"/>
        </w:rPr>
        <w:t xml:space="preserve">Wat </w:t>
      </w:r>
      <w:r w:rsidR="00B13DDC">
        <w:rPr>
          <w:rFonts w:ascii="Times New Roman" w:hAnsi="Times New Roman" w:cs="Times New Roman"/>
        </w:rPr>
        <w:t>is de minister</w:t>
      </w:r>
      <w:r w:rsidRPr="00911459">
        <w:rPr>
          <w:rFonts w:ascii="Times New Roman" w:hAnsi="Times New Roman" w:cs="Times New Roman"/>
        </w:rPr>
        <w:t xml:space="preserve"> bereid te doen om de Europese Commissie ertoe te bewegen de buitengrenzen eindelijk eens fatsoenlijk te dichten en de massa-immigratie te stoppen?</w:t>
      </w:r>
    </w:p>
    <w:p w:rsidR="00F90BB8" w:rsidP="00F90BB8" w:rsidRDefault="00F90BB8" w14:paraId="362688AB" w14:textId="77777777">
      <w:pPr>
        <w:pStyle w:val="NoSpacing"/>
        <w:rPr>
          <w:rFonts w:ascii="Times New Roman" w:hAnsi="Times New Roman" w:cs="Times New Roman"/>
        </w:rPr>
      </w:pPr>
    </w:p>
    <w:p w:rsidR="00F90BB8" w:rsidP="000267D1" w:rsidRDefault="00F90BB8" w14:paraId="29EEDCF7" w14:textId="160BA597">
      <w:pPr>
        <w:pStyle w:val="NoSpacing"/>
        <w:numPr>
          <w:ilvl w:val="0"/>
          <w:numId w:val="11"/>
        </w:numPr>
        <w:rPr>
          <w:rFonts w:ascii="Times New Roman" w:hAnsi="Times New Roman" w:cs="Times New Roman"/>
        </w:rPr>
      </w:pPr>
      <w:r w:rsidRPr="00B244BB">
        <w:rPr>
          <w:rFonts w:ascii="Times New Roman" w:hAnsi="Times New Roman" w:cs="Times New Roman"/>
          <w:b/>
          <w:bCs/>
        </w:rPr>
        <w:t>Antwoord van het kabinet:</w:t>
      </w:r>
      <w:r w:rsidRPr="00B244BB">
        <w:rPr>
          <w:rFonts w:ascii="Times New Roman" w:hAnsi="Times New Roman" w:cs="Times New Roman"/>
        </w:rPr>
        <w:t xml:space="preserve"> </w:t>
      </w:r>
    </w:p>
    <w:p w:rsidRPr="00B244BB" w:rsidR="00B244BB" w:rsidP="00B244BB" w:rsidRDefault="00B244BB" w14:paraId="3C1E244B" w14:textId="77777777">
      <w:pPr>
        <w:pStyle w:val="NoSpacing"/>
        <w:ind w:left="720"/>
        <w:rPr>
          <w:rFonts w:ascii="Times New Roman" w:hAnsi="Times New Roman" w:cs="Times New Roman"/>
        </w:rPr>
      </w:pPr>
    </w:p>
    <w:p w:rsidRPr="000441E8" w:rsidR="00F7759B" w:rsidP="00F7759B" w:rsidRDefault="00F7759B" w14:paraId="5CD4BE50" w14:textId="57125ED9">
      <w:pPr>
        <w:pStyle w:val="NoSpacing"/>
        <w:rPr>
          <w:rFonts w:ascii="Times New Roman" w:hAnsi="Times New Roman"/>
          <w:b/>
          <w:bCs/>
        </w:rPr>
      </w:pPr>
      <w:r>
        <w:rPr>
          <w:rFonts w:ascii="Times New Roman" w:hAnsi="Times New Roman"/>
          <w:b/>
          <w:bCs/>
        </w:rPr>
        <w:t xml:space="preserve">Het kabinet blijft benadrukken dat de volledige implementatie van het </w:t>
      </w:r>
      <w:r w:rsidRPr="000441E8">
        <w:rPr>
          <w:rFonts w:ascii="Times New Roman" w:hAnsi="Times New Roman"/>
          <w:b/>
          <w:bCs/>
        </w:rPr>
        <w:t>Asiel- en Migratiepact</w:t>
      </w:r>
      <w:r>
        <w:rPr>
          <w:rFonts w:ascii="Times New Roman" w:hAnsi="Times New Roman"/>
          <w:b/>
          <w:bCs/>
        </w:rPr>
        <w:t xml:space="preserve"> (hierna: Pact) essentieel is. Het Pact</w:t>
      </w:r>
      <w:r w:rsidRPr="000441E8">
        <w:rPr>
          <w:rFonts w:ascii="Times New Roman" w:hAnsi="Times New Roman"/>
          <w:b/>
          <w:bCs/>
        </w:rPr>
        <w:t xml:space="preserve"> bevat belangrijke elementen om de buitengrenzen te versterken</w:t>
      </w:r>
      <w:r>
        <w:rPr>
          <w:rFonts w:ascii="Times New Roman" w:hAnsi="Times New Roman"/>
          <w:b/>
          <w:bCs/>
        </w:rPr>
        <w:t>.</w:t>
      </w:r>
      <w:r w:rsidRPr="000441E8">
        <w:rPr>
          <w:rFonts w:ascii="Times New Roman" w:hAnsi="Times New Roman"/>
          <w:b/>
          <w:bCs/>
        </w:rPr>
        <w:t xml:space="preserve"> Denk daarbij bijvoorbeeld</w:t>
      </w:r>
      <w:r>
        <w:rPr>
          <w:rFonts w:ascii="Times New Roman" w:hAnsi="Times New Roman"/>
          <w:b/>
          <w:bCs/>
        </w:rPr>
        <w:t xml:space="preserve"> aan de</w:t>
      </w:r>
      <w:r w:rsidRPr="000441E8">
        <w:rPr>
          <w:rFonts w:ascii="Times New Roman" w:hAnsi="Times New Roman"/>
          <w:b/>
          <w:bCs/>
        </w:rPr>
        <w:t xml:space="preserve"> </w:t>
      </w:r>
      <w:r>
        <w:rPr>
          <w:rFonts w:ascii="Times New Roman" w:hAnsi="Times New Roman"/>
          <w:b/>
          <w:bCs/>
        </w:rPr>
        <w:t xml:space="preserve">invoering van de verplichte asielgrensprocedure, de </w:t>
      </w:r>
      <w:proofErr w:type="spellStart"/>
      <w:r>
        <w:rPr>
          <w:rFonts w:ascii="Times New Roman" w:hAnsi="Times New Roman"/>
          <w:b/>
          <w:bCs/>
        </w:rPr>
        <w:t>Eurodac</w:t>
      </w:r>
      <w:proofErr w:type="spellEnd"/>
      <w:r>
        <w:rPr>
          <w:rFonts w:ascii="Times New Roman" w:hAnsi="Times New Roman"/>
          <w:b/>
          <w:bCs/>
        </w:rPr>
        <w:t>-registratie en screening</w:t>
      </w:r>
      <w:r w:rsidRPr="000441E8">
        <w:rPr>
          <w:rFonts w:ascii="Times New Roman" w:hAnsi="Times New Roman"/>
          <w:b/>
          <w:bCs/>
        </w:rPr>
        <w:t xml:space="preserve">. </w:t>
      </w:r>
      <w:r>
        <w:rPr>
          <w:rFonts w:ascii="Times New Roman" w:hAnsi="Times New Roman"/>
          <w:b/>
          <w:bCs/>
        </w:rPr>
        <w:t>Daarnaast zet het kabinet zich er in Europees verband voor in</w:t>
      </w:r>
      <w:r w:rsidR="00A77D92">
        <w:rPr>
          <w:rFonts w:ascii="Times New Roman" w:hAnsi="Times New Roman"/>
          <w:b/>
          <w:bCs/>
        </w:rPr>
        <w:t>,</w:t>
      </w:r>
      <w:r>
        <w:rPr>
          <w:rFonts w:ascii="Times New Roman" w:hAnsi="Times New Roman"/>
          <w:b/>
          <w:bCs/>
        </w:rPr>
        <w:t xml:space="preserve"> dat tekortkomingen in de implementatie van het Schengen</w:t>
      </w:r>
      <w:r w:rsidR="00A77D92">
        <w:rPr>
          <w:rFonts w:ascii="Times New Roman" w:hAnsi="Times New Roman"/>
          <w:b/>
          <w:bCs/>
        </w:rPr>
        <w:t>-</w:t>
      </w:r>
      <w:proofErr w:type="spellStart"/>
      <w:r>
        <w:rPr>
          <w:rFonts w:ascii="Times New Roman" w:hAnsi="Times New Roman"/>
          <w:b/>
          <w:bCs/>
        </w:rPr>
        <w:t>acquis</w:t>
      </w:r>
      <w:proofErr w:type="spellEnd"/>
      <w:r>
        <w:rPr>
          <w:rFonts w:ascii="Times New Roman" w:hAnsi="Times New Roman"/>
          <w:b/>
          <w:bCs/>
        </w:rPr>
        <w:t xml:space="preserve"> met betrekking tot de buitengrenzen geadresseerd worden. </w:t>
      </w:r>
    </w:p>
    <w:p w:rsidRPr="00911459" w:rsidR="00F90BB8" w:rsidP="00F90BB8" w:rsidRDefault="00F90BB8" w14:paraId="1C549158" w14:textId="77777777">
      <w:pPr>
        <w:pStyle w:val="NoSpacing"/>
        <w:rPr>
          <w:rFonts w:ascii="Times New Roman" w:hAnsi="Times New Roman" w:cs="Times New Roman"/>
        </w:rPr>
      </w:pPr>
    </w:p>
    <w:p w:rsidR="00911459" w:rsidP="00B13DDC" w:rsidRDefault="00B13DDC" w14:paraId="10BC8165" w14:textId="1949CFCB">
      <w:pPr>
        <w:pStyle w:val="NoSpacing"/>
        <w:numPr>
          <w:ilvl w:val="0"/>
          <w:numId w:val="10"/>
        </w:numPr>
        <w:rPr>
          <w:rFonts w:ascii="Times New Roman" w:hAnsi="Times New Roman" w:cs="Times New Roman"/>
        </w:rPr>
      </w:pPr>
      <w:bookmarkStart w:name="_Hlk216168781" w:id="2"/>
      <w:r>
        <w:rPr>
          <w:rFonts w:ascii="Times New Roman" w:hAnsi="Times New Roman" w:cs="Times New Roman"/>
        </w:rPr>
        <w:t>Constaterende dat h</w:t>
      </w:r>
      <w:r w:rsidRPr="00911459" w:rsidR="00911459">
        <w:rPr>
          <w:rFonts w:ascii="Times New Roman" w:hAnsi="Times New Roman" w:cs="Times New Roman"/>
        </w:rPr>
        <w:t xml:space="preserve">et uitbreidingsprogramma </w:t>
      </w:r>
      <w:r>
        <w:rPr>
          <w:rFonts w:ascii="Times New Roman" w:hAnsi="Times New Roman" w:cs="Times New Roman"/>
        </w:rPr>
        <w:t xml:space="preserve">wordt geagendeerd voor een apart commissiedebat over EU-uitbreiding, is de minister </w:t>
      </w:r>
      <w:r w:rsidRPr="00911459" w:rsidR="00911459">
        <w:rPr>
          <w:rFonts w:ascii="Times New Roman" w:hAnsi="Times New Roman" w:cs="Times New Roman"/>
        </w:rPr>
        <w:t>bereid in aanloop daar naartoe een (uitgebreide) kosten/</w:t>
      </w:r>
      <w:proofErr w:type="spellStart"/>
      <w:r w:rsidRPr="00911459" w:rsidR="00911459">
        <w:rPr>
          <w:rFonts w:ascii="Times New Roman" w:hAnsi="Times New Roman" w:cs="Times New Roman"/>
        </w:rPr>
        <w:t>baten</w:t>
      </w:r>
      <w:r>
        <w:rPr>
          <w:rFonts w:ascii="Times New Roman" w:hAnsi="Times New Roman" w:cs="Times New Roman"/>
        </w:rPr>
        <w:t>-</w:t>
      </w:r>
      <w:r w:rsidRPr="00911459" w:rsidR="00911459">
        <w:rPr>
          <w:rFonts w:ascii="Times New Roman" w:hAnsi="Times New Roman" w:cs="Times New Roman"/>
        </w:rPr>
        <w:t>analyse</w:t>
      </w:r>
      <w:proofErr w:type="spellEnd"/>
      <w:r w:rsidRPr="00911459" w:rsidR="00911459">
        <w:rPr>
          <w:rFonts w:ascii="Times New Roman" w:hAnsi="Times New Roman" w:cs="Times New Roman"/>
        </w:rPr>
        <w:t xml:space="preserve"> te maken van EU-uitbreiding voor Nederland? Wat hebben eerdere uitbreidingsbesluiten Nederland opgeleverd en wat hebben ze gekost, wat zijn de ramingen voor nieuwe toetredingen en wat is het te verwachten effect op migratiestromen naar Nederland vanuit nieuw toetredende landen?</w:t>
      </w:r>
    </w:p>
    <w:bookmarkEnd w:id="2"/>
    <w:p w:rsidR="00F90BB8" w:rsidP="00F90BB8" w:rsidRDefault="00F90BB8" w14:paraId="2FF58B15" w14:textId="77777777">
      <w:pPr>
        <w:pStyle w:val="NoSpacing"/>
        <w:rPr>
          <w:rFonts w:ascii="Times New Roman" w:hAnsi="Times New Roman" w:cs="Times New Roman"/>
        </w:rPr>
      </w:pPr>
    </w:p>
    <w:p w:rsidRPr="00C7307E" w:rsidR="00F90BB8" w:rsidP="00F90BB8" w:rsidRDefault="00F90BB8" w14:paraId="2DA61FBC" w14:textId="287ABA0B">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F90BB8" w:rsidP="00F90BB8" w:rsidRDefault="00F90BB8" w14:paraId="591C44F0" w14:textId="77777777">
      <w:pPr>
        <w:pStyle w:val="NoSpacing"/>
        <w:rPr>
          <w:rFonts w:ascii="Times New Roman" w:hAnsi="Times New Roman" w:cs="Times New Roman"/>
        </w:rPr>
      </w:pPr>
    </w:p>
    <w:p w:rsidRPr="006275D9" w:rsidR="00F90BB8" w:rsidP="00F90BB8" w:rsidRDefault="009A5B4B" w14:paraId="6FD085B3" w14:textId="3ECD63D1">
      <w:pPr>
        <w:pStyle w:val="NoSpacing"/>
        <w:rPr>
          <w:rFonts w:ascii="Times New Roman" w:hAnsi="Times New Roman" w:cs="Times New Roman"/>
          <w:b/>
        </w:rPr>
      </w:pPr>
      <w:r>
        <w:rPr>
          <w:rFonts w:ascii="Times New Roman" w:hAnsi="Times New Roman" w:cs="Times New Roman"/>
          <w:b/>
          <w:bCs/>
        </w:rPr>
        <w:t xml:space="preserve">Er zijn </w:t>
      </w:r>
      <w:r w:rsidR="001147ED">
        <w:rPr>
          <w:rFonts w:ascii="Times New Roman" w:hAnsi="Times New Roman" w:cs="Times New Roman"/>
          <w:b/>
          <w:bCs/>
        </w:rPr>
        <w:t>verschillende</w:t>
      </w:r>
      <w:r>
        <w:rPr>
          <w:rFonts w:ascii="Times New Roman" w:hAnsi="Times New Roman" w:cs="Times New Roman"/>
          <w:b/>
          <w:bCs/>
        </w:rPr>
        <w:t xml:space="preserve"> onderzoeken</w:t>
      </w:r>
      <w:r w:rsidR="009D4A12">
        <w:rPr>
          <w:rFonts w:ascii="Times New Roman" w:hAnsi="Times New Roman" w:cs="Times New Roman"/>
          <w:b/>
          <w:bCs/>
        </w:rPr>
        <w:t xml:space="preserve"> uitgevoerd naar de mogelijke </w:t>
      </w:r>
      <w:r w:rsidR="00027982">
        <w:rPr>
          <w:rFonts w:ascii="Times New Roman" w:hAnsi="Times New Roman" w:cs="Times New Roman"/>
          <w:b/>
          <w:bCs/>
        </w:rPr>
        <w:t>gevolgen</w:t>
      </w:r>
      <w:r w:rsidR="009D4A12">
        <w:rPr>
          <w:rFonts w:ascii="Times New Roman" w:hAnsi="Times New Roman" w:cs="Times New Roman"/>
          <w:b/>
          <w:bCs/>
        </w:rPr>
        <w:t xml:space="preserve"> van EU-uitbreiding </w:t>
      </w:r>
      <w:r w:rsidR="00D920C5">
        <w:rPr>
          <w:rFonts w:ascii="Times New Roman" w:hAnsi="Times New Roman" w:cs="Times New Roman"/>
          <w:b/>
          <w:bCs/>
        </w:rPr>
        <w:t>voor</w:t>
      </w:r>
      <w:r w:rsidR="009D4A12">
        <w:rPr>
          <w:rFonts w:ascii="Times New Roman" w:hAnsi="Times New Roman" w:cs="Times New Roman"/>
          <w:b/>
          <w:bCs/>
        </w:rPr>
        <w:t xml:space="preserve"> Nederland. Zo heeft</w:t>
      </w:r>
      <w:r w:rsidRPr="006275D9" w:rsidR="006275D9">
        <w:rPr>
          <w:rFonts w:ascii="Times New Roman" w:hAnsi="Times New Roman" w:cs="Times New Roman"/>
          <w:b/>
          <w:bCs/>
        </w:rPr>
        <w:t xml:space="preserve"> </w:t>
      </w:r>
      <w:r w:rsidRPr="00383A9B" w:rsidR="006275D9">
        <w:rPr>
          <w:rFonts w:ascii="Times New Roman" w:hAnsi="Times New Roman" w:cs="Times New Roman"/>
          <w:b/>
          <w:i/>
        </w:rPr>
        <w:t>SEO</w:t>
      </w:r>
      <w:r w:rsidRPr="00383A9B" w:rsidR="009D4A12">
        <w:rPr>
          <w:rFonts w:ascii="Times New Roman" w:hAnsi="Times New Roman" w:cs="Times New Roman"/>
          <w:b/>
          <w:i/>
        </w:rPr>
        <w:t xml:space="preserve"> </w:t>
      </w:r>
      <w:r w:rsidRPr="00383A9B" w:rsidR="006B1EC4">
        <w:rPr>
          <w:rFonts w:ascii="Times New Roman" w:hAnsi="Times New Roman" w:cs="Times New Roman"/>
          <w:b/>
          <w:i/>
        </w:rPr>
        <w:t xml:space="preserve">Amsterdam </w:t>
      </w:r>
      <w:proofErr w:type="spellStart"/>
      <w:r w:rsidRPr="00383A9B" w:rsidR="006B1EC4">
        <w:rPr>
          <w:rFonts w:ascii="Times New Roman" w:hAnsi="Times New Roman" w:cs="Times New Roman"/>
          <w:b/>
          <w:i/>
        </w:rPr>
        <w:t>Economics</w:t>
      </w:r>
      <w:proofErr w:type="spellEnd"/>
      <w:r w:rsidRPr="006275D9" w:rsidR="006275D9">
        <w:rPr>
          <w:rFonts w:ascii="Times New Roman" w:hAnsi="Times New Roman" w:cs="Times New Roman"/>
          <w:b/>
          <w:bCs/>
        </w:rPr>
        <w:t xml:space="preserve"> </w:t>
      </w:r>
      <w:r w:rsidR="006275D9">
        <w:rPr>
          <w:rFonts w:ascii="Times New Roman" w:hAnsi="Times New Roman" w:cs="Times New Roman"/>
          <w:b/>
          <w:bCs/>
        </w:rPr>
        <w:t>i</w:t>
      </w:r>
      <w:r w:rsidRPr="006275D9" w:rsidR="006275D9">
        <w:rPr>
          <w:rFonts w:ascii="Times New Roman" w:hAnsi="Times New Roman" w:cs="Times New Roman"/>
          <w:b/>
          <w:bCs/>
        </w:rPr>
        <w:t>n opdracht van het Ministerie van Economische Zaken onderzoek</w:t>
      </w:r>
      <w:r w:rsidR="006275D9">
        <w:rPr>
          <w:rFonts w:ascii="Times New Roman" w:hAnsi="Times New Roman" w:cs="Times New Roman"/>
          <w:b/>
          <w:bCs/>
        </w:rPr>
        <w:t xml:space="preserve"> </w:t>
      </w:r>
      <w:r w:rsidRPr="006275D9" w:rsidR="006275D9">
        <w:rPr>
          <w:rFonts w:ascii="Times New Roman" w:hAnsi="Times New Roman" w:cs="Times New Roman"/>
          <w:b/>
          <w:bCs/>
        </w:rPr>
        <w:t>gedaan naar de economische effecten van uitbreiding.</w:t>
      </w:r>
      <w:r w:rsidRPr="006275D9" w:rsidR="006275D9">
        <w:t xml:space="preserve"> </w:t>
      </w:r>
      <w:r w:rsidRPr="006275D9" w:rsidR="006275D9">
        <w:rPr>
          <w:rFonts w:ascii="Times New Roman" w:hAnsi="Times New Roman" w:cs="Times New Roman"/>
          <w:b/>
          <w:bCs/>
        </w:rPr>
        <w:t xml:space="preserve">De conclusie </w:t>
      </w:r>
      <w:r w:rsidR="009D4A12">
        <w:rPr>
          <w:rFonts w:ascii="Times New Roman" w:hAnsi="Times New Roman" w:cs="Times New Roman"/>
          <w:b/>
          <w:bCs/>
        </w:rPr>
        <w:t xml:space="preserve">van het in februari 2025 gepubliceerde rapport </w:t>
      </w:r>
      <w:r w:rsidRPr="006275D9" w:rsidR="006275D9">
        <w:rPr>
          <w:rFonts w:ascii="Times New Roman" w:hAnsi="Times New Roman" w:cs="Times New Roman"/>
          <w:b/>
          <w:bCs/>
        </w:rPr>
        <w:t>luidt dat de economische impact voor</w:t>
      </w:r>
      <w:r w:rsidR="006275D9">
        <w:rPr>
          <w:rFonts w:ascii="Times New Roman" w:hAnsi="Times New Roman" w:cs="Times New Roman"/>
          <w:b/>
          <w:bCs/>
        </w:rPr>
        <w:t xml:space="preserve"> </w:t>
      </w:r>
      <w:r w:rsidRPr="006275D9" w:rsidR="006275D9">
        <w:rPr>
          <w:rFonts w:ascii="Times New Roman" w:hAnsi="Times New Roman" w:cs="Times New Roman"/>
          <w:b/>
          <w:bCs/>
        </w:rPr>
        <w:t>Nederland en de EU positief, maar macro-economisch beperkt is.</w:t>
      </w:r>
      <w:r w:rsidR="009D4A12">
        <w:rPr>
          <w:rStyle w:val="FootnoteReference"/>
          <w:rFonts w:ascii="Times New Roman" w:hAnsi="Times New Roman" w:cs="Times New Roman"/>
          <w:b/>
          <w:bCs/>
        </w:rPr>
        <w:footnoteReference w:id="6"/>
      </w:r>
      <w:r w:rsidR="006275D9">
        <w:rPr>
          <w:rFonts w:ascii="Times New Roman" w:hAnsi="Times New Roman" w:cs="Times New Roman"/>
          <w:b/>
          <w:bCs/>
        </w:rPr>
        <w:t xml:space="preserve"> </w:t>
      </w:r>
      <w:r w:rsidR="00D920C5">
        <w:rPr>
          <w:rFonts w:ascii="Times New Roman" w:hAnsi="Times New Roman" w:cs="Times New Roman"/>
          <w:b/>
          <w:bCs/>
        </w:rPr>
        <w:t xml:space="preserve">Het </w:t>
      </w:r>
      <w:r w:rsidR="006275D9">
        <w:rPr>
          <w:rFonts w:ascii="Times New Roman" w:hAnsi="Times New Roman" w:cs="Times New Roman"/>
          <w:b/>
          <w:bCs/>
        </w:rPr>
        <w:t>CPB publiceert</w:t>
      </w:r>
      <w:r w:rsidR="00284B6B">
        <w:rPr>
          <w:rFonts w:ascii="Times New Roman" w:hAnsi="Times New Roman" w:cs="Times New Roman"/>
          <w:b/>
          <w:bCs/>
        </w:rPr>
        <w:t xml:space="preserve"> </w:t>
      </w:r>
      <w:r w:rsidR="00860B61">
        <w:rPr>
          <w:rFonts w:ascii="Times New Roman" w:hAnsi="Times New Roman" w:cs="Times New Roman"/>
          <w:b/>
          <w:bCs/>
        </w:rPr>
        <w:t xml:space="preserve">naar </w:t>
      </w:r>
      <w:r w:rsidRPr="00A90D99" w:rsidR="00860B61">
        <w:rPr>
          <w:rFonts w:ascii="Times New Roman" w:hAnsi="Times New Roman" w:cs="Times New Roman"/>
          <w:b/>
          <w:bCs/>
        </w:rPr>
        <w:t xml:space="preserve">verwachting </w:t>
      </w:r>
      <w:r w:rsidRPr="00A90D99" w:rsidR="00CB4BC2">
        <w:rPr>
          <w:rFonts w:ascii="Times New Roman" w:hAnsi="Times New Roman" w:cs="Times New Roman"/>
          <w:b/>
          <w:bCs/>
        </w:rPr>
        <w:t xml:space="preserve">op 11 december </w:t>
      </w:r>
      <w:r w:rsidRPr="00A90D99" w:rsidR="00284B6B">
        <w:rPr>
          <w:rFonts w:ascii="Times New Roman" w:hAnsi="Times New Roman" w:cs="Times New Roman"/>
          <w:b/>
          <w:bCs/>
        </w:rPr>
        <w:t>in opdracht</w:t>
      </w:r>
      <w:r w:rsidR="00284B6B">
        <w:rPr>
          <w:rFonts w:ascii="Times New Roman" w:hAnsi="Times New Roman" w:cs="Times New Roman"/>
          <w:b/>
          <w:bCs/>
        </w:rPr>
        <w:t xml:space="preserve"> van het Ministerie van Sociale Zaken en Werkgelegenheid</w:t>
      </w:r>
      <w:r w:rsidR="006275D9">
        <w:rPr>
          <w:rFonts w:ascii="Times New Roman" w:hAnsi="Times New Roman" w:cs="Times New Roman"/>
          <w:b/>
          <w:bCs/>
        </w:rPr>
        <w:t xml:space="preserve"> een </w:t>
      </w:r>
      <w:r w:rsidRPr="006275D9" w:rsidR="006275D9">
        <w:rPr>
          <w:rFonts w:ascii="Times New Roman" w:hAnsi="Times New Roman" w:cs="Times New Roman"/>
          <w:b/>
          <w:bCs/>
        </w:rPr>
        <w:t>studie</w:t>
      </w:r>
      <w:r w:rsidR="009D4A12">
        <w:rPr>
          <w:rFonts w:ascii="Times New Roman" w:hAnsi="Times New Roman" w:cs="Times New Roman"/>
          <w:b/>
          <w:bCs/>
        </w:rPr>
        <w:t>, waarin</w:t>
      </w:r>
      <w:r w:rsidRPr="006275D9" w:rsidR="006275D9">
        <w:rPr>
          <w:rFonts w:ascii="Times New Roman" w:hAnsi="Times New Roman" w:cs="Times New Roman"/>
          <w:b/>
          <w:bCs/>
        </w:rPr>
        <w:t xml:space="preserve"> de mogelijke effecten van verdere EU-uitbreiding op de migratie van toetredende landen naar Nederland</w:t>
      </w:r>
      <w:r w:rsidR="009D4A12">
        <w:rPr>
          <w:rFonts w:ascii="Times New Roman" w:hAnsi="Times New Roman" w:cs="Times New Roman"/>
          <w:b/>
          <w:bCs/>
        </w:rPr>
        <w:t xml:space="preserve"> wordt onderzocht</w:t>
      </w:r>
      <w:r w:rsidR="006075D0">
        <w:rPr>
          <w:rFonts w:ascii="Times New Roman" w:hAnsi="Times New Roman" w:cs="Times New Roman"/>
          <w:b/>
          <w:bCs/>
        </w:rPr>
        <w:t xml:space="preserve">. </w:t>
      </w:r>
      <w:r w:rsidR="00D920C5">
        <w:rPr>
          <w:rFonts w:ascii="Times New Roman" w:hAnsi="Times New Roman" w:cs="Times New Roman"/>
          <w:b/>
          <w:bCs/>
        </w:rPr>
        <w:t xml:space="preserve">Verder </w:t>
      </w:r>
      <w:r w:rsidR="009D4A12">
        <w:rPr>
          <w:rFonts w:ascii="Times New Roman" w:hAnsi="Times New Roman" w:cs="Times New Roman"/>
          <w:b/>
          <w:bCs/>
        </w:rPr>
        <w:t xml:space="preserve">publiceert </w:t>
      </w:r>
      <w:r w:rsidR="00D920C5">
        <w:rPr>
          <w:rFonts w:ascii="Times New Roman" w:hAnsi="Times New Roman" w:cs="Times New Roman"/>
          <w:b/>
          <w:bCs/>
        </w:rPr>
        <w:t>de</w:t>
      </w:r>
      <w:r w:rsidR="009D4A12">
        <w:rPr>
          <w:rFonts w:ascii="Times New Roman" w:hAnsi="Times New Roman" w:cs="Times New Roman"/>
          <w:b/>
          <w:bCs/>
        </w:rPr>
        <w:t xml:space="preserve"> Commissie </w:t>
      </w:r>
      <w:r w:rsidR="001147ED">
        <w:rPr>
          <w:rFonts w:ascii="Times New Roman" w:hAnsi="Times New Roman" w:cs="Times New Roman"/>
          <w:b/>
          <w:bCs/>
        </w:rPr>
        <w:t>naar verwachting begin</w:t>
      </w:r>
      <w:r w:rsidR="009D4A12">
        <w:rPr>
          <w:rFonts w:ascii="Times New Roman" w:hAnsi="Times New Roman" w:cs="Times New Roman"/>
          <w:b/>
          <w:bCs/>
        </w:rPr>
        <w:t xml:space="preserve"> </w:t>
      </w:r>
      <w:r w:rsidR="00A90D99">
        <w:rPr>
          <w:rFonts w:ascii="Times New Roman" w:hAnsi="Times New Roman" w:cs="Times New Roman"/>
          <w:b/>
          <w:bCs/>
        </w:rPr>
        <w:t>2026</w:t>
      </w:r>
      <w:r w:rsidR="009D4A12">
        <w:rPr>
          <w:rFonts w:ascii="Times New Roman" w:hAnsi="Times New Roman" w:cs="Times New Roman"/>
          <w:b/>
          <w:bCs/>
        </w:rPr>
        <w:t xml:space="preserve"> een mededeling waarin z</w:t>
      </w:r>
      <w:r w:rsidR="001147ED">
        <w:rPr>
          <w:rFonts w:ascii="Times New Roman" w:hAnsi="Times New Roman" w:cs="Times New Roman"/>
          <w:b/>
          <w:bCs/>
        </w:rPr>
        <w:t>e</w:t>
      </w:r>
      <w:r w:rsidRPr="001147ED" w:rsidR="001147ED">
        <w:rPr>
          <w:rFonts w:ascii="Times New Roman" w:hAnsi="Times New Roman" w:cs="Times New Roman"/>
          <w:b/>
          <w:bCs/>
        </w:rPr>
        <w:t xml:space="preserve"> de gevolgen van uitbreiding </w:t>
      </w:r>
      <w:r w:rsidR="000C5A96">
        <w:rPr>
          <w:rFonts w:ascii="Times New Roman" w:hAnsi="Times New Roman" w:cs="Times New Roman"/>
          <w:b/>
          <w:bCs/>
        </w:rPr>
        <w:t>voor</w:t>
      </w:r>
      <w:r w:rsidRPr="001147ED" w:rsidR="001147ED">
        <w:rPr>
          <w:rFonts w:ascii="Times New Roman" w:hAnsi="Times New Roman" w:cs="Times New Roman"/>
          <w:b/>
          <w:bCs/>
        </w:rPr>
        <w:t xml:space="preserve"> belangrijke beleidsterreinen</w:t>
      </w:r>
      <w:r w:rsidR="000C5A96">
        <w:rPr>
          <w:rFonts w:ascii="Times New Roman" w:hAnsi="Times New Roman" w:cs="Times New Roman"/>
          <w:b/>
          <w:bCs/>
        </w:rPr>
        <w:t xml:space="preserve"> </w:t>
      </w:r>
      <w:r w:rsidRPr="001147ED" w:rsidR="001147ED">
        <w:rPr>
          <w:rFonts w:ascii="Times New Roman" w:hAnsi="Times New Roman" w:cs="Times New Roman"/>
          <w:b/>
          <w:bCs/>
        </w:rPr>
        <w:t>evalueert</w:t>
      </w:r>
      <w:r w:rsidR="000C5A96">
        <w:rPr>
          <w:rFonts w:ascii="Times New Roman" w:hAnsi="Times New Roman" w:cs="Times New Roman"/>
          <w:b/>
          <w:bCs/>
        </w:rPr>
        <w:t>.</w:t>
      </w:r>
      <w:r w:rsidRPr="001147ED" w:rsidR="001147ED">
        <w:rPr>
          <w:rFonts w:ascii="Times New Roman" w:hAnsi="Times New Roman" w:cs="Times New Roman"/>
          <w:b/>
          <w:bCs/>
        </w:rPr>
        <w:t xml:space="preserve"> Op basis daarvan zullen lidstaten analyseren welke </w:t>
      </w:r>
      <w:r w:rsidRPr="001147ED" w:rsidR="001147ED">
        <w:rPr>
          <w:rFonts w:ascii="Times New Roman" w:hAnsi="Times New Roman" w:cs="Times New Roman"/>
          <w:b/>
          <w:bCs/>
        </w:rPr>
        <w:lastRenderedPageBreak/>
        <w:t>hervormingen nodig zijn om nieuwe lidstaten succesvol te absorberen, zonder dat dit ten koste gaat van het handelingsvermogen van de Unie. Uw Kamer ontvangt</w:t>
      </w:r>
      <w:r w:rsidR="001147ED">
        <w:rPr>
          <w:rFonts w:ascii="Times New Roman" w:hAnsi="Times New Roman" w:cs="Times New Roman"/>
          <w:b/>
          <w:bCs/>
        </w:rPr>
        <w:t xml:space="preserve"> een </w:t>
      </w:r>
      <w:r w:rsidRPr="001147ED" w:rsidR="001147ED">
        <w:rPr>
          <w:rFonts w:ascii="Times New Roman" w:hAnsi="Times New Roman" w:cs="Times New Roman"/>
          <w:b/>
          <w:bCs/>
        </w:rPr>
        <w:t>kabinetsappreciatie van de</w:t>
      </w:r>
      <w:r w:rsidR="001147ED">
        <w:rPr>
          <w:rFonts w:ascii="Times New Roman" w:hAnsi="Times New Roman" w:cs="Times New Roman"/>
          <w:b/>
          <w:bCs/>
        </w:rPr>
        <w:t>ze</w:t>
      </w:r>
      <w:r w:rsidRPr="001147ED" w:rsidR="001147ED">
        <w:rPr>
          <w:rFonts w:ascii="Times New Roman" w:hAnsi="Times New Roman" w:cs="Times New Roman"/>
          <w:b/>
          <w:bCs/>
        </w:rPr>
        <w:t xml:space="preserve"> mededeling</w:t>
      </w:r>
      <w:r w:rsidR="00D920C5">
        <w:rPr>
          <w:rFonts w:ascii="Times New Roman" w:hAnsi="Times New Roman" w:cs="Times New Roman"/>
          <w:b/>
          <w:bCs/>
        </w:rPr>
        <w:t xml:space="preserve"> volgens de reguliere informatie</w:t>
      </w:r>
      <w:r w:rsidR="00CB4BC2">
        <w:rPr>
          <w:rFonts w:ascii="Times New Roman" w:hAnsi="Times New Roman" w:cs="Times New Roman"/>
          <w:b/>
          <w:bCs/>
        </w:rPr>
        <w:t>-</w:t>
      </w:r>
      <w:r w:rsidR="00D920C5">
        <w:rPr>
          <w:rFonts w:ascii="Times New Roman" w:hAnsi="Times New Roman" w:cs="Times New Roman"/>
          <w:b/>
          <w:bCs/>
        </w:rPr>
        <w:t>afspraken</w:t>
      </w:r>
      <w:r w:rsidRPr="006275D9" w:rsidR="006275D9">
        <w:rPr>
          <w:rFonts w:ascii="Times New Roman" w:hAnsi="Times New Roman" w:cs="Times New Roman"/>
          <w:b/>
          <w:bCs/>
        </w:rPr>
        <w:t>.</w:t>
      </w:r>
      <w:r w:rsidR="006275D9">
        <w:rPr>
          <w:rFonts w:ascii="Times New Roman" w:hAnsi="Times New Roman" w:cs="Times New Roman"/>
          <w:b/>
          <w:bCs/>
        </w:rPr>
        <w:br/>
      </w:r>
    </w:p>
    <w:p w:rsidR="00911459" w:rsidP="00B13DDC" w:rsidRDefault="00911459" w14:paraId="2ABCC334" w14:textId="2B175B42">
      <w:pPr>
        <w:pStyle w:val="NoSpacing"/>
        <w:numPr>
          <w:ilvl w:val="0"/>
          <w:numId w:val="10"/>
        </w:numPr>
        <w:rPr>
          <w:rFonts w:ascii="Times New Roman" w:hAnsi="Times New Roman" w:cs="Times New Roman"/>
        </w:rPr>
      </w:pPr>
      <w:bookmarkStart w:name="_Hlk216107835" w:id="3"/>
      <w:r w:rsidRPr="00911459">
        <w:rPr>
          <w:rFonts w:ascii="Times New Roman" w:hAnsi="Times New Roman" w:cs="Times New Roman"/>
        </w:rPr>
        <w:t xml:space="preserve">De Europese Commissie voert rechtsstaatdialogen met lidstaten van de Unie. Is het, gezien de recente publicaties over wéér een corruptieschandaal bij de Europese instituties, een idee om die gesprekken eens om te draaien? Wil de </w:t>
      </w:r>
      <w:r w:rsidR="00B13DDC">
        <w:rPr>
          <w:rFonts w:ascii="Times New Roman" w:hAnsi="Times New Roman" w:cs="Times New Roman"/>
        </w:rPr>
        <w:t>m</w:t>
      </w:r>
      <w:r w:rsidRPr="00911459">
        <w:rPr>
          <w:rFonts w:ascii="Times New Roman" w:hAnsi="Times New Roman" w:cs="Times New Roman"/>
        </w:rPr>
        <w:t>inister namens Nederland daar het voortouw in nemen? Zo nee, waarom niet?</w:t>
      </w:r>
    </w:p>
    <w:bookmarkEnd w:id="3"/>
    <w:p w:rsidR="00F90BB8" w:rsidP="00F90BB8" w:rsidRDefault="00F90BB8" w14:paraId="79F197AD" w14:textId="77777777">
      <w:pPr>
        <w:pStyle w:val="NoSpacing"/>
        <w:rPr>
          <w:rFonts w:ascii="Times New Roman" w:hAnsi="Times New Roman" w:cs="Times New Roman"/>
        </w:rPr>
      </w:pPr>
    </w:p>
    <w:p w:rsidRPr="00C7307E" w:rsidR="00F90BB8" w:rsidP="00F90BB8" w:rsidRDefault="00F90BB8" w14:paraId="133D8A0A" w14:textId="22233145">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F90BB8" w:rsidP="00F90BB8" w:rsidRDefault="00F90BB8" w14:paraId="3AE56CCA" w14:textId="77777777">
      <w:pPr>
        <w:pStyle w:val="NoSpacing"/>
        <w:rPr>
          <w:rFonts w:ascii="Times New Roman" w:hAnsi="Times New Roman" w:cs="Times New Roman"/>
        </w:rPr>
      </w:pPr>
    </w:p>
    <w:p w:rsidRPr="00650E52" w:rsidR="00650E52" w:rsidP="00650E52" w:rsidRDefault="00650E52" w14:paraId="010B8A3C" w14:textId="78B5FB0E">
      <w:pPr>
        <w:pStyle w:val="NoSpacing"/>
        <w:rPr>
          <w:rFonts w:ascii="Times New Roman" w:hAnsi="Times New Roman" w:cs="Times New Roman"/>
          <w:b/>
          <w:bCs/>
        </w:rPr>
      </w:pPr>
      <w:r>
        <w:rPr>
          <w:rFonts w:ascii="Times New Roman" w:hAnsi="Times New Roman" w:cs="Times New Roman"/>
          <w:b/>
          <w:bCs/>
        </w:rPr>
        <w:t>De b</w:t>
      </w:r>
      <w:r w:rsidRPr="00650E52">
        <w:rPr>
          <w:rFonts w:ascii="Times New Roman" w:hAnsi="Times New Roman" w:cs="Times New Roman"/>
          <w:b/>
          <w:bCs/>
        </w:rPr>
        <w:t xml:space="preserve">erichtgeving rondom de </w:t>
      </w:r>
      <w:r w:rsidRPr="00650E52">
        <w:rPr>
          <w:rFonts w:ascii="Times New Roman" w:hAnsi="Times New Roman" w:cs="Times New Roman"/>
          <w:b/>
          <w:bCs/>
          <w:i/>
          <w:iCs/>
        </w:rPr>
        <w:t xml:space="preserve">European </w:t>
      </w:r>
      <w:proofErr w:type="spellStart"/>
      <w:r w:rsidRPr="00650E52">
        <w:rPr>
          <w:rFonts w:ascii="Times New Roman" w:hAnsi="Times New Roman" w:cs="Times New Roman"/>
          <w:b/>
          <w:bCs/>
          <w:i/>
          <w:iCs/>
        </w:rPr>
        <w:t>Diplomatic</w:t>
      </w:r>
      <w:proofErr w:type="spellEnd"/>
      <w:r w:rsidRPr="00650E52">
        <w:rPr>
          <w:rFonts w:ascii="Times New Roman" w:hAnsi="Times New Roman" w:cs="Times New Roman"/>
          <w:b/>
          <w:bCs/>
          <w:i/>
          <w:iCs/>
        </w:rPr>
        <w:t xml:space="preserve"> Academy</w:t>
      </w:r>
      <w:r w:rsidRPr="00650E52">
        <w:rPr>
          <w:rFonts w:ascii="Times New Roman" w:hAnsi="Times New Roman" w:cs="Times New Roman"/>
          <w:b/>
          <w:bCs/>
        </w:rPr>
        <w:t xml:space="preserve"> (EUDA) is zorgwekkend. Het onderzoek </w:t>
      </w:r>
      <w:r w:rsidR="00720782">
        <w:rPr>
          <w:rFonts w:ascii="Times New Roman" w:hAnsi="Times New Roman" w:cs="Times New Roman"/>
          <w:b/>
          <w:bCs/>
        </w:rPr>
        <w:t>door het Europees Openbaar Ministerie (EPPO) in samenwerking met het Europees bureau voor fraudebestrijding (OLAF)</w:t>
      </w:r>
      <w:r w:rsidR="002C545B">
        <w:rPr>
          <w:rFonts w:ascii="Times New Roman" w:hAnsi="Times New Roman" w:cs="Times New Roman"/>
          <w:b/>
          <w:bCs/>
        </w:rPr>
        <w:t xml:space="preserve"> </w:t>
      </w:r>
      <w:r w:rsidRPr="00650E52">
        <w:rPr>
          <w:rFonts w:ascii="Times New Roman" w:hAnsi="Times New Roman" w:cs="Times New Roman"/>
          <w:b/>
          <w:bCs/>
        </w:rPr>
        <w:t xml:space="preserve">naar </w:t>
      </w:r>
      <w:r>
        <w:rPr>
          <w:rFonts w:ascii="Times New Roman" w:hAnsi="Times New Roman" w:cs="Times New Roman"/>
          <w:b/>
          <w:bCs/>
        </w:rPr>
        <w:t>mogelijke</w:t>
      </w:r>
      <w:r w:rsidRPr="00650E52">
        <w:rPr>
          <w:rFonts w:ascii="Times New Roman" w:hAnsi="Times New Roman" w:cs="Times New Roman"/>
          <w:b/>
          <w:bCs/>
        </w:rPr>
        <w:t xml:space="preserve"> belangenverstrengeling en corruptie met betrekking tot de aanbesteding rondom EUDA loopt.</w:t>
      </w:r>
      <w:r w:rsidR="00720782">
        <w:rPr>
          <w:rFonts w:ascii="Times New Roman" w:hAnsi="Times New Roman" w:cs="Times New Roman"/>
          <w:b/>
          <w:bCs/>
        </w:rPr>
        <w:t xml:space="preserve"> </w:t>
      </w:r>
      <w:r w:rsidR="00454F4E">
        <w:rPr>
          <w:rFonts w:ascii="Times New Roman" w:hAnsi="Times New Roman" w:cs="Times New Roman"/>
          <w:b/>
          <w:bCs/>
        </w:rPr>
        <w:t>Het kabinet onderstreept het belang van het</w:t>
      </w:r>
      <w:r>
        <w:rPr>
          <w:rFonts w:ascii="Times New Roman" w:hAnsi="Times New Roman" w:cs="Times New Roman"/>
          <w:b/>
          <w:bCs/>
        </w:rPr>
        <w:t xml:space="preserve"> waa</w:t>
      </w:r>
      <w:r w:rsidRPr="00650E52">
        <w:rPr>
          <w:rFonts w:ascii="Times New Roman" w:hAnsi="Times New Roman" w:cs="Times New Roman"/>
          <w:b/>
          <w:bCs/>
        </w:rPr>
        <w:t>rborgen van integriteit</w:t>
      </w:r>
      <w:r w:rsidR="00454F4E">
        <w:rPr>
          <w:rFonts w:ascii="Times New Roman" w:hAnsi="Times New Roman" w:cs="Times New Roman"/>
          <w:b/>
          <w:bCs/>
        </w:rPr>
        <w:t xml:space="preserve">, </w:t>
      </w:r>
      <w:r w:rsidR="00FE3724">
        <w:rPr>
          <w:rFonts w:ascii="Times New Roman" w:hAnsi="Times New Roman" w:cs="Times New Roman"/>
          <w:b/>
          <w:bCs/>
        </w:rPr>
        <w:t xml:space="preserve">ook </w:t>
      </w:r>
      <w:r w:rsidRPr="00650E52">
        <w:rPr>
          <w:rFonts w:ascii="Times New Roman" w:hAnsi="Times New Roman" w:cs="Times New Roman"/>
          <w:b/>
          <w:bCs/>
        </w:rPr>
        <w:t>om het vertrouwen van burgers in de EU</w:t>
      </w:r>
      <w:r>
        <w:rPr>
          <w:rFonts w:ascii="Times New Roman" w:hAnsi="Times New Roman" w:cs="Times New Roman"/>
          <w:b/>
          <w:bCs/>
        </w:rPr>
        <w:t>-</w:t>
      </w:r>
      <w:r w:rsidRPr="00650E52">
        <w:rPr>
          <w:rFonts w:ascii="Times New Roman" w:hAnsi="Times New Roman" w:cs="Times New Roman"/>
          <w:b/>
          <w:bCs/>
        </w:rPr>
        <w:t>instellingen te behouden.</w:t>
      </w:r>
      <w:r>
        <w:rPr>
          <w:rFonts w:ascii="Times New Roman" w:hAnsi="Times New Roman" w:cs="Times New Roman"/>
          <w:b/>
          <w:bCs/>
        </w:rPr>
        <w:t xml:space="preserve"> Het is belangrijk om daarover afspraken te maken tussen EU-instellingen. Het kabinet is </w:t>
      </w:r>
      <w:r w:rsidRPr="00650E52">
        <w:rPr>
          <w:rFonts w:ascii="Times New Roman" w:hAnsi="Times New Roman" w:cs="Times New Roman"/>
          <w:b/>
          <w:bCs/>
        </w:rPr>
        <w:t xml:space="preserve">dan ook voorstander van het snel voltooien van het </w:t>
      </w:r>
      <w:proofErr w:type="spellStart"/>
      <w:r w:rsidRPr="00650E52">
        <w:rPr>
          <w:rFonts w:ascii="Times New Roman" w:hAnsi="Times New Roman" w:cs="Times New Roman"/>
          <w:b/>
          <w:bCs/>
        </w:rPr>
        <w:t>interinstitutioneel</w:t>
      </w:r>
      <w:proofErr w:type="spellEnd"/>
      <w:r w:rsidRPr="00650E52">
        <w:rPr>
          <w:rFonts w:ascii="Times New Roman" w:hAnsi="Times New Roman" w:cs="Times New Roman"/>
          <w:b/>
          <w:bCs/>
        </w:rPr>
        <w:t xml:space="preserve"> orgaan voor ethiek (</w:t>
      </w:r>
      <w:proofErr w:type="spellStart"/>
      <w:r w:rsidRPr="00650E52">
        <w:rPr>
          <w:rFonts w:ascii="Times New Roman" w:hAnsi="Times New Roman" w:cs="Times New Roman"/>
          <w:b/>
          <w:bCs/>
          <w:i/>
          <w:iCs/>
        </w:rPr>
        <w:t>Ethics</w:t>
      </w:r>
      <w:proofErr w:type="spellEnd"/>
      <w:r w:rsidRPr="00650E52">
        <w:rPr>
          <w:rFonts w:ascii="Times New Roman" w:hAnsi="Times New Roman" w:cs="Times New Roman"/>
          <w:b/>
          <w:bCs/>
          <w:i/>
          <w:iCs/>
        </w:rPr>
        <w:t xml:space="preserve"> Body</w:t>
      </w:r>
      <w:r w:rsidRPr="00650E52">
        <w:rPr>
          <w:rFonts w:ascii="Times New Roman" w:hAnsi="Times New Roman" w:cs="Times New Roman"/>
          <w:b/>
          <w:bCs/>
        </w:rPr>
        <w:t xml:space="preserve">). Het kabinet zet zich in om </w:t>
      </w:r>
      <w:r w:rsidR="00454F4E">
        <w:rPr>
          <w:rFonts w:ascii="Times New Roman" w:hAnsi="Times New Roman" w:cs="Times New Roman"/>
          <w:b/>
          <w:bCs/>
        </w:rPr>
        <w:t>dit</w:t>
      </w:r>
      <w:r w:rsidRPr="00650E52" w:rsidR="00454F4E">
        <w:rPr>
          <w:rFonts w:ascii="Times New Roman" w:hAnsi="Times New Roman" w:cs="Times New Roman"/>
          <w:b/>
          <w:bCs/>
        </w:rPr>
        <w:t xml:space="preserve"> </w:t>
      </w:r>
      <w:r w:rsidRPr="00650E52">
        <w:rPr>
          <w:rFonts w:ascii="Times New Roman" w:hAnsi="Times New Roman" w:cs="Times New Roman"/>
          <w:b/>
          <w:bCs/>
        </w:rPr>
        <w:t>orgaan zo effectief mogelijk te maken</w:t>
      </w:r>
      <w:r>
        <w:rPr>
          <w:rFonts w:ascii="Times New Roman" w:hAnsi="Times New Roman" w:cs="Times New Roman"/>
          <w:b/>
          <w:bCs/>
        </w:rPr>
        <w:t>, b</w:t>
      </w:r>
      <w:r w:rsidRPr="00650E52">
        <w:rPr>
          <w:rFonts w:ascii="Times New Roman" w:hAnsi="Times New Roman" w:cs="Times New Roman"/>
          <w:b/>
          <w:bCs/>
        </w:rPr>
        <w:t>ijvoorbeeld door te onderzoeken hoe het instellingen kan aansporen om anti-corruptietrainingen aan te bieden.</w:t>
      </w:r>
      <w:r>
        <w:rPr>
          <w:rFonts w:ascii="Times New Roman" w:hAnsi="Times New Roman" w:cs="Times New Roman"/>
          <w:b/>
          <w:bCs/>
        </w:rPr>
        <w:t xml:space="preserve"> </w:t>
      </w:r>
    </w:p>
    <w:p w:rsidRPr="00720782" w:rsidR="00F90BB8" w:rsidP="00F90BB8" w:rsidRDefault="00F90BB8" w14:paraId="0E8B477B" w14:textId="32C2C5DD">
      <w:pPr>
        <w:pStyle w:val="NoSpacing"/>
        <w:rPr>
          <w:rFonts w:ascii="Times New Roman" w:hAnsi="Times New Roman" w:cs="Times New Roman"/>
          <w:b/>
        </w:rPr>
      </w:pPr>
    </w:p>
    <w:p w:rsidRPr="00911459" w:rsidR="00F90BB8" w:rsidP="00F90BB8" w:rsidRDefault="00F90BB8" w14:paraId="0146C699" w14:textId="47059F13">
      <w:pPr>
        <w:pStyle w:val="NoSpacing"/>
        <w:rPr>
          <w:rFonts w:ascii="Times New Roman" w:hAnsi="Times New Roman" w:cs="Times New Roman"/>
        </w:rPr>
      </w:pPr>
    </w:p>
    <w:p w:rsidR="00911459" w:rsidP="00B13DDC" w:rsidRDefault="00911459" w14:paraId="5C147499" w14:textId="712F5B82">
      <w:pPr>
        <w:pStyle w:val="NoSpacing"/>
        <w:numPr>
          <w:ilvl w:val="0"/>
          <w:numId w:val="10"/>
        </w:numPr>
        <w:rPr>
          <w:rFonts w:ascii="Times New Roman" w:hAnsi="Times New Roman" w:cs="Times New Roman"/>
        </w:rPr>
      </w:pPr>
      <w:r w:rsidRPr="00911459">
        <w:rPr>
          <w:rFonts w:ascii="Times New Roman" w:hAnsi="Times New Roman" w:cs="Times New Roman"/>
        </w:rPr>
        <w:t xml:space="preserve">Volgens de voorzitter van de Europese Commissie wordt tijdens deze Raad ook gesproken over garantstelling voor de Russische tegoeden. </w:t>
      </w:r>
      <w:r w:rsidR="00B13DDC">
        <w:rPr>
          <w:rFonts w:ascii="Times New Roman" w:hAnsi="Times New Roman" w:cs="Times New Roman"/>
        </w:rPr>
        <w:t>Kan de minister</w:t>
      </w:r>
      <w:r w:rsidRPr="00911459">
        <w:rPr>
          <w:rFonts w:ascii="Times New Roman" w:hAnsi="Times New Roman" w:cs="Times New Roman"/>
        </w:rPr>
        <w:t xml:space="preserve"> toezeggen dat Nederland niet garant zal staan voor de terugbetaling van Russische tegoeden, in welke vorm dan ook?</w:t>
      </w:r>
    </w:p>
    <w:p w:rsidR="00244896" w:rsidP="00244896" w:rsidRDefault="00244896" w14:paraId="1846E6C1" w14:textId="77777777">
      <w:pPr>
        <w:pStyle w:val="NoSpacing"/>
        <w:rPr>
          <w:rFonts w:ascii="Times New Roman" w:hAnsi="Times New Roman" w:cs="Times New Roman"/>
        </w:rPr>
      </w:pPr>
    </w:p>
    <w:p w:rsidRPr="00C7307E" w:rsidR="00244896" w:rsidP="00244896" w:rsidRDefault="00244896" w14:paraId="1662B2E9" w14:textId="0205F359">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244896" w:rsidP="00244896" w:rsidRDefault="00244896" w14:paraId="637662B8" w14:textId="77777777">
      <w:pPr>
        <w:pStyle w:val="NoSpacing"/>
        <w:rPr>
          <w:rFonts w:ascii="Times New Roman" w:hAnsi="Times New Roman" w:cs="Times New Roman"/>
        </w:rPr>
      </w:pPr>
    </w:p>
    <w:p w:rsidR="00985EE1" w:rsidP="002E18F3" w:rsidRDefault="00985EE1" w14:paraId="0AAFB7E1" w14:textId="462CD6EC">
      <w:pPr>
        <w:pStyle w:val="NoSpacing"/>
        <w:rPr>
          <w:rFonts w:ascii="Times New Roman" w:hAnsi="Times New Roman" w:cs="Times New Roman"/>
          <w:b/>
          <w:bCs/>
        </w:rPr>
      </w:pPr>
      <w:r>
        <w:rPr>
          <w:rFonts w:ascii="Times New Roman" w:hAnsi="Times New Roman" w:cs="Times New Roman"/>
          <w:b/>
          <w:bCs/>
        </w:rPr>
        <w:t>In EU-verband wordt op dit moment gesproken over twee mogelijke financieringsopties voor steun aan Oekraïne, waarvan een de herstellening betreft op basis van de geïmmobiliseerde Russische Centrale Banktegoeden. Hierbij stelt de Commissie een constructie voor waarbij de relevante financiële instellingen de kasgelden op hun balans investeren in een speciaal EU-schuldinstrument. De claim van de Russische centrale</w:t>
      </w:r>
      <w:r w:rsidR="00B42010">
        <w:rPr>
          <w:rFonts w:ascii="Times New Roman" w:hAnsi="Times New Roman" w:cs="Times New Roman"/>
          <w:b/>
          <w:bCs/>
        </w:rPr>
        <w:t xml:space="preserve"> </w:t>
      </w:r>
      <w:r>
        <w:rPr>
          <w:rFonts w:ascii="Times New Roman" w:hAnsi="Times New Roman" w:cs="Times New Roman"/>
          <w:b/>
          <w:bCs/>
        </w:rPr>
        <w:t xml:space="preserve">bank op de tegoeden blijft daarbij in stand. EU-lidstaten geven in dit voorstel bilaterale garanties af om zeker te stellen dat de </w:t>
      </w:r>
      <w:r w:rsidR="0063067D">
        <w:rPr>
          <w:rFonts w:ascii="Times New Roman" w:hAnsi="Times New Roman" w:cs="Times New Roman"/>
          <w:b/>
          <w:bCs/>
        </w:rPr>
        <w:t xml:space="preserve">Unie </w:t>
      </w:r>
      <w:r>
        <w:rPr>
          <w:rFonts w:ascii="Times New Roman" w:hAnsi="Times New Roman" w:cs="Times New Roman"/>
          <w:b/>
          <w:bCs/>
        </w:rPr>
        <w:t xml:space="preserve">de </w:t>
      </w:r>
      <w:r w:rsidR="00EA7839">
        <w:rPr>
          <w:rFonts w:ascii="Times New Roman" w:hAnsi="Times New Roman" w:cs="Times New Roman"/>
          <w:b/>
          <w:bCs/>
        </w:rPr>
        <w:t>financiële</w:t>
      </w:r>
      <w:r>
        <w:rPr>
          <w:rFonts w:ascii="Times New Roman" w:hAnsi="Times New Roman" w:cs="Times New Roman"/>
          <w:b/>
          <w:bCs/>
        </w:rPr>
        <w:t xml:space="preserve"> instellingen op elk moment </w:t>
      </w:r>
      <w:r w:rsidR="0063067D">
        <w:rPr>
          <w:rFonts w:ascii="Times New Roman" w:hAnsi="Times New Roman" w:cs="Times New Roman"/>
          <w:b/>
          <w:bCs/>
        </w:rPr>
        <w:t>kan terugbetalen</w:t>
      </w:r>
      <w:r>
        <w:rPr>
          <w:rFonts w:ascii="Times New Roman" w:hAnsi="Times New Roman" w:cs="Times New Roman"/>
          <w:b/>
          <w:bCs/>
        </w:rPr>
        <w:t xml:space="preserve"> om aan verplichtingen jegens de Russische centrale</w:t>
      </w:r>
      <w:r w:rsidR="00B42010">
        <w:rPr>
          <w:rFonts w:ascii="Times New Roman" w:hAnsi="Times New Roman" w:cs="Times New Roman"/>
          <w:b/>
          <w:bCs/>
        </w:rPr>
        <w:t xml:space="preserve"> </w:t>
      </w:r>
      <w:r>
        <w:rPr>
          <w:rFonts w:ascii="Times New Roman" w:hAnsi="Times New Roman" w:cs="Times New Roman"/>
          <w:b/>
          <w:bCs/>
        </w:rPr>
        <w:t xml:space="preserve">bank </w:t>
      </w:r>
      <w:r w:rsidR="00B42010">
        <w:rPr>
          <w:rFonts w:ascii="Times New Roman" w:hAnsi="Times New Roman" w:cs="Times New Roman"/>
          <w:b/>
          <w:bCs/>
        </w:rPr>
        <w:t>te</w:t>
      </w:r>
      <w:r>
        <w:rPr>
          <w:rFonts w:ascii="Times New Roman" w:hAnsi="Times New Roman" w:cs="Times New Roman"/>
          <w:b/>
          <w:bCs/>
        </w:rPr>
        <w:t xml:space="preserve"> kunnen voldoen. </w:t>
      </w:r>
      <w:r w:rsidR="008D1977">
        <w:rPr>
          <w:rFonts w:ascii="Times New Roman" w:hAnsi="Times New Roman" w:cs="Times New Roman"/>
          <w:b/>
          <w:bCs/>
        </w:rPr>
        <w:t xml:space="preserve">Het kabinet </w:t>
      </w:r>
      <w:r>
        <w:rPr>
          <w:rFonts w:ascii="Times New Roman" w:hAnsi="Times New Roman" w:cs="Times New Roman"/>
          <w:b/>
          <w:bCs/>
        </w:rPr>
        <w:t xml:space="preserve">heeft begrip voor de noodzaak voor EU-lidstaten om bilaterale garanties af te geven, zodat de Europese Unie de leningen aan de financiële instellingen altijd kan afbetalen. Dit is van belang voor een technisch en financieel houdbare </w:t>
      </w:r>
      <w:r>
        <w:rPr>
          <w:rFonts w:ascii="Times New Roman" w:hAnsi="Times New Roman" w:cs="Times New Roman"/>
          <w:b/>
          <w:bCs/>
        </w:rPr>
        <w:lastRenderedPageBreak/>
        <w:t>constructie.</w:t>
      </w:r>
      <w:r w:rsidR="009B6A0E">
        <w:rPr>
          <w:rFonts w:ascii="Times New Roman" w:hAnsi="Times New Roman" w:cs="Times New Roman"/>
          <w:b/>
          <w:bCs/>
        </w:rPr>
        <w:t xml:space="preserve"> Uitgebreidere appreciatie van de voorstellen komt uw Kamer op korte termijn toe.</w:t>
      </w:r>
    </w:p>
    <w:p w:rsidR="00985EE1" w:rsidP="002E18F3" w:rsidRDefault="00985EE1" w14:paraId="17F1EDDE" w14:textId="77777777">
      <w:pPr>
        <w:pStyle w:val="NoSpacing"/>
        <w:rPr>
          <w:rFonts w:ascii="Times New Roman" w:hAnsi="Times New Roman" w:cs="Times New Roman"/>
          <w:b/>
          <w:bCs/>
        </w:rPr>
      </w:pPr>
    </w:p>
    <w:p w:rsidRPr="004C7E5A" w:rsidR="002E18F3" w:rsidP="002E18F3" w:rsidRDefault="008D1977" w14:paraId="2CE4C417" w14:textId="6E4755AF">
      <w:pPr>
        <w:pStyle w:val="NoSpacing"/>
        <w:rPr>
          <w:rFonts w:ascii="Times New Roman" w:hAnsi="Times New Roman" w:cs="Times New Roman"/>
          <w:b/>
          <w:bCs/>
        </w:rPr>
      </w:pPr>
      <w:r>
        <w:rPr>
          <w:rFonts w:ascii="Times New Roman" w:hAnsi="Times New Roman" w:cs="Times New Roman"/>
          <w:b/>
          <w:bCs/>
        </w:rPr>
        <w:t xml:space="preserve">Het kabinet </w:t>
      </w:r>
      <w:r w:rsidR="00EA7839">
        <w:rPr>
          <w:rFonts w:ascii="Times New Roman" w:hAnsi="Times New Roman" w:cs="Times New Roman"/>
          <w:b/>
          <w:bCs/>
        </w:rPr>
        <w:t>acht het van groot belang</w:t>
      </w:r>
      <w:r>
        <w:rPr>
          <w:rFonts w:ascii="Times New Roman" w:hAnsi="Times New Roman" w:cs="Times New Roman"/>
          <w:b/>
          <w:bCs/>
        </w:rPr>
        <w:t xml:space="preserve"> dat t</w:t>
      </w:r>
      <w:r w:rsidR="002E18F3">
        <w:rPr>
          <w:rFonts w:ascii="Times New Roman" w:hAnsi="Times New Roman" w:cs="Times New Roman"/>
          <w:b/>
          <w:bCs/>
        </w:rPr>
        <w:t xml:space="preserve">ijdens de aankomende Europese Raad </w:t>
      </w:r>
      <w:r>
        <w:rPr>
          <w:rFonts w:ascii="Times New Roman" w:hAnsi="Times New Roman" w:cs="Times New Roman"/>
          <w:b/>
          <w:bCs/>
        </w:rPr>
        <w:t>een</w:t>
      </w:r>
      <w:r w:rsidR="002E18F3">
        <w:rPr>
          <w:rFonts w:ascii="Times New Roman" w:hAnsi="Times New Roman" w:cs="Times New Roman"/>
          <w:b/>
          <w:bCs/>
        </w:rPr>
        <w:t xml:space="preserve"> politiek akkoord wordt bereikt over een financieringsconstructie voor Oekraïne</w:t>
      </w:r>
      <w:r w:rsidR="00EA7839">
        <w:rPr>
          <w:rFonts w:ascii="Times New Roman" w:hAnsi="Times New Roman" w:cs="Times New Roman"/>
          <w:b/>
          <w:bCs/>
        </w:rPr>
        <w:t xml:space="preserve">, gezien de urgente </w:t>
      </w:r>
      <w:r w:rsidR="00871B49">
        <w:rPr>
          <w:rFonts w:ascii="Times New Roman" w:hAnsi="Times New Roman" w:cs="Times New Roman"/>
          <w:b/>
          <w:bCs/>
        </w:rPr>
        <w:t>noden van</w:t>
      </w:r>
      <w:r w:rsidRPr="001B52EC" w:rsidR="002E18F3">
        <w:rPr>
          <w:rFonts w:ascii="Times New Roman" w:hAnsi="Times New Roman" w:cs="Times New Roman"/>
          <w:b/>
          <w:bCs/>
        </w:rPr>
        <w:t xml:space="preserve"> Oekraïne</w:t>
      </w:r>
      <w:r w:rsidR="002E18F3">
        <w:rPr>
          <w:rFonts w:ascii="Times New Roman" w:hAnsi="Times New Roman" w:cs="Times New Roman"/>
          <w:b/>
          <w:bCs/>
        </w:rPr>
        <w:t>. Nederland ziet het voorstel van de Commissie voor herstelleningen als de voorkeursoptie</w:t>
      </w:r>
      <w:r w:rsidR="00422E8B">
        <w:rPr>
          <w:rFonts w:ascii="Times New Roman" w:hAnsi="Times New Roman" w:cs="Times New Roman"/>
          <w:b/>
          <w:bCs/>
        </w:rPr>
        <w:t xml:space="preserve">. </w:t>
      </w:r>
      <w:r w:rsidR="006C50D1">
        <w:rPr>
          <w:rFonts w:ascii="Times New Roman" w:hAnsi="Times New Roman" w:cs="Times New Roman"/>
          <w:b/>
          <w:bCs/>
        </w:rPr>
        <w:t xml:space="preserve">Daarnaast is het politieke commitment van de Europese Raad dat de tegoeden </w:t>
      </w:r>
      <w:r w:rsidR="00803F85">
        <w:rPr>
          <w:rFonts w:ascii="Times New Roman" w:hAnsi="Times New Roman" w:cs="Times New Roman"/>
          <w:b/>
          <w:bCs/>
        </w:rPr>
        <w:t>geïmmobiliseerd</w:t>
      </w:r>
      <w:r w:rsidR="006C50D1">
        <w:rPr>
          <w:rFonts w:ascii="Times New Roman" w:hAnsi="Times New Roman" w:cs="Times New Roman"/>
          <w:b/>
          <w:bCs/>
        </w:rPr>
        <w:t xml:space="preserve"> blijven tot Rusland de agressieoorlog </w:t>
      </w:r>
      <w:r w:rsidR="00803F85">
        <w:rPr>
          <w:rFonts w:ascii="Times New Roman" w:hAnsi="Times New Roman" w:cs="Times New Roman"/>
          <w:b/>
          <w:bCs/>
        </w:rPr>
        <w:t>beëindigt</w:t>
      </w:r>
      <w:r w:rsidR="006C50D1">
        <w:rPr>
          <w:rFonts w:ascii="Times New Roman" w:hAnsi="Times New Roman" w:cs="Times New Roman"/>
          <w:b/>
          <w:bCs/>
        </w:rPr>
        <w:t xml:space="preserve"> en herstelbetalingen voldoet nog steeds van kracht. </w:t>
      </w:r>
    </w:p>
    <w:p w:rsidR="00244896" w:rsidP="00244896" w:rsidRDefault="00244896" w14:paraId="2C821B6B" w14:textId="77777777">
      <w:pPr>
        <w:pStyle w:val="NoSpacing"/>
        <w:rPr>
          <w:rFonts w:ascii="Times New Roman" w:hAnsi="Times New Roman" w:cs="Times New Roman"/>
        </w:rPr>
      </w:pPr>
    </w:p>
    <w:p w:rsidR="00B13DDC" w:rsidP="00B13DDC" w:rsidRDefault="00B13DDC" w14:paraId="4359C435" w14:textId="3DB47FB5">
      <w:pPr>
        <w:pStyle w:val="NoSpacing"/>
        <w:rPr>
          <w:rFonts w:ascii="Times New Roman" w:hAnsi="Times New Roman" w:cs="Times New Roman"/>
        </w:rPr>
      </w:pPr>
    </w:p>
    <w:p w:rsidR="00C113C6" w:rsidP="00B13DDC" w:rsidRDefault="00C113C6" w14:paraId="2C3AA476" w14:textId="471F6E30">
      <w:pPr>
        <w:pStyle w:val="NoSpacing"/>
        <w:rPr>
          <w:rFonts w:ascii="Times New Roman" w:hAnsi="Times New Roman" w:cs="Times New Roman"/>
        </w:rPr>
      </w:pPr>
      <w:r>
        <w:rPr>
          <w:rFonts w:ascii="Times New Roman" w:hAnsi="Times New Roman" w:cs="Times New Roman"/>
          <w:b/>
          <w:bCs/>
        </w:rPr>
        <w:t>Vragen en opmerkingen van de leden van de VVD-fractie</w:t>
      </w:r>
    </w:p>
    <w:p w:rsidR="00C113C6" w:rsidP="00B13DDC" w:rsidRDefault="00C113C6" w14:paraId="07ED9D97" w14:textId="77777777">
      <w:pPr>
        <w:pStyle w:val="NoSpacing"/>
        <w:rPr>
          <w:rFonts w:ascii="Times New Roman" w:hAnsi="Times New Roman" w:cs="Times New Roman"/>
        </w:rPr>
      </w:pPr>
    </w:p>
    <w:p w:rsidRPr="00C113C6" w:rsidR="00C113C6" w:rsidP="00C113C6" w:rsidRDefault="00C113C6" w14:paraId="73859EC7" w14:textId="2258E409">
      <w:pPr>
        <w:pStyle w:val="NoSpacing"/>
        <w:rPr>
          <w:rFonts w:ascii="Times New Roman" w:hAnsi="Times New Roman" w:cs="Times New Roman"/>
        </w:rPr>
      </w:pPr>
      <w:r w:rsidRPr="00C113C6">
        <w:rPr>
          <w:rFonts w:ascii="Times New Roman" w:hAnsi="Times New Roman" w:cs="Times New Roman"/>
        </w:rPr>
        <w:t>De leden van de VVD-fractie hebben met belangstelling kennisgenomen van de geannoteerde agenda voor de Raad Algemene Zaken van 16 december 2025. De</w:t>
      </w:r>
      <w:r>
        <w:rPr>
          <w:rFonts w:ascii="Times New Roman" w:hAnsi="Times New Roman" w:cs="Times New Roman"/>
        </w:rPr>
        <w:t>ze</w:t>
      </w:r>
      <w:r w:rsidRPr="00C113C6">
        <w:rPr>
          <w:rFonts w:ascii="Times New Roman" w:hAnsi="Times New Roman" w:cs="Times New Roman"/>
        </w:rPr>
        <w:t xml:space="preserve"> leden constateren dat Europa zich bevindt in het meest onzekere geopolitieke klimaat van de afgelopen decennia. De veiligheid van ons continent en ons land, onze economische weerbaarheid en de stabiliteit van de orde staan onder druk. Tegen deze achtergrond </w:t>
      </w:r>
      <w:r>
        <w:rPr>
          <w:rFonts w:ascii="Times New Roman" w:hAnsi="Times New Roman" w:cs="Times New Roman"/>
        </w:rPr>
        <w:t>achten deze leden</w:t>
      </w:r>
      <w:r w:rsidRPr="00C113C6">
        <w:rPr>
          <w:rFonts w:ascii="Times New Roman" w:hAnsi="Times New Roman" w:cs="Times New Roman"/>
        </w:rPr>
        <w:t xml:space="preserve"> het van groot belang dat Nederland in Brussel consistent inzet op een sterke EU die daadwerkelijk levert op veiligheid, groei, concurrentiekracht en het beschermen van onze strategische belangen. </w:t>
      </w:r>
    </w:p>
    <w:p w:rsidR="005B65A4" w:rsidP="00C113C6" w:rsidRDefault="00C113C6" w14:paraId="56D215A5" w14:textId="77777777">
      <w:pPr>
        <w:pStyle w:val="NoSpacing"/>
        <w:rPr>
          <w:rFonts w:ascii="Times New Roman" w:hAnsi="Times New Roman" w:cs="Times New Roman"/>
        </w:rPr>
      </w:pPr>
      <w:r w:rsidRPr="00C113C6">
        <w:rPr>
          <w:rFonts w:ascii="Times New Roman" w:hAnsi="Times New Roman" w:cs="Times New Roman"/>
        </w:rPr>
        <w:t xml:space="preserve">De leden van de VVD-fractie benadrukken dat het nieuwe MFK moet inspelen op het meest onzekere geopolitieke klimaat in decennia. Dat betekent een duidelijke </w:t>
      </w:r>
      <w:proofErr w:type="spellStart"/>
      <w:r w:rsidRPr="00C113C6">
        <w:rPr>
          <w:rFonts w:ascii="Times New Roman" w:hAnsi="Times New Roman" w:cs="Times New Roman"/>
        </w:rPr>
        <w:t>herprioritering</w:t>
      </w:r>
      <w:proofErr w:type="spellEnd"/>
      <w:r w:rsidRPr="00C113C6">
        <w:rPr>
          <w:rFonts w:ascii="Times New Roman" w:hAnsi="Times New Roman" w:cs="Times New Roman"/>
        </w:rPr>
        <w:t xml:space="preserve">: meer middelen voor defensie, veiligheid, innovatie en economische concurrentiekracht, en minder voor uitgaven die beperkt bijdragen aan Europese weerbaarheid. Zij vragen </w:t>
      </w:r>
      <w:r>
        <w:rPr>
          <w:rFonts w:ascii="Times New Roman" w:hAnsi="Times New Roman" w:cs="Times New Roman"/>
        </w:rPr>
        <w:t>het kabinet</w:t>
      </w:r>
      <w:r w:rsidRPr="00C113C6">
        <w:rPr>
          <w:rFonts w:ascii="Times New Roman" w:hAnsi="Times New Roman" w:cs="Times New Roman"/>
        </w:rPr>
        <w:t xml:space="preserve"> hoe zij deze verschuiving actief borgt in de onderhandelingen en welke concrete Nederlandse voorstellen hiervoor worden ingebracht. </w:t>
      </w:r>
    </w:p>
    <w:p w:rsidR="005B65A4" w:rsidP="00C113C6" w:rsidRDefault="005B65A4" w14:paraId="7C41A0E0" w14:textId="77777777">
      <w:pPr>
        <w:pStyle w:val="NoSpacing"/>
        <w:rPr>
          <w:rFonts w:ascii="Times New Roman" w:hAnsi="Times New Roman" w:cs="Times New Roman"/>
        </w:rPr>
      </w:pPr>
    </w:p>
    <w:p w:rsidRPr="00C7307E" w:rsidR="005B65A4" w:rsidP="005B65A4" w:rsidRDefault="005B65A4" w14:paraId="673079EF" w14:textId="1A8835AD">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5B65A4" w:rsidP="005B65A4" w:rsidRDefault="005B65A4" w14:paraId="49C2A163" w14:textId="77777777">
      <w:pPr>
        <w:pStyle w:val="NoSpacing"/>
        <w:rPr>
          <w:rFonts w:ascii="Times New Roman" w:hAnsi="Times New Roman" w:cs="Times New Roman"/>
        </w:rPr>
      </w:pPr>
    </w:p>
    <w:p w:rsidRPr="003C4EFC" w:rsidR="005B65A4" w:rsidP="003C4EFC" w:rsidRDefault="003C4EFC" w14:paraId="462C18AB" w14:textId="210EF717">
      <w:pPr>
        <w:rPr>
          <w:rFonts w:ascii="Times New Roman" w:hAnsi="Times New Roman" w:cs="Times New Roman"/>
          <w:b/>
        </w:rPr>
      </w:pPr>
      <w:r w:rsidRPr="005C77D5">
        <w:rPr>
          <w:rFonts w:ascii="Times New Roman" w:hAnsi="Times New Roman" w:cs="Times New Roman"/>
          <w:b/>
          <w:bCs/>
        </w:rPr>
        <w:t xml:space="preserve">Het kabinet zet in op een moderne en toekomstbestendige EU-begroting, en steunt daarom het voorstel van de Commissie om een groter deel van de EU-begroting te besteden aan thema’s zoals concurrentievermogen, veiligheid en defensie, en asiel en migratie. In de huidige fase van de onderhandelingen over het volgend MFK wordt echter nog niet gesproken over de omvang van de verschillende pijlers en de verdeling van middelen. </w:t>
      </w:r>
    </w:p>
    <w:p w:rsidR="005B65A4" w:rsidP="00C113C6" w:rsidRDefault="005B65A4" w14:paraId="3E052A31" w14:textId="77777777">
      <w:pPr>
        <w:pStyle w:val="NoSpacing"/>
        <w:rPr>
          <w:rFonts w:ascii="Times New Roman" w:hAnsi="Times New Roman" w:cs="Times New Roman"/>
        </w:rPr>
      </w:pPr>
    </w:p>
    <w:p w:rsidRPr="00C113C6" w:rsidR="00C113C6" w:rsidP="00C113C6" w:rsidRDefault="00C113C6" w14:paraId="297353B2" w14:textId="24BB3C4D">
      <w:pPr>
        <w:pStyle w:val="NoSpacing"/>
        <w:rPr>
          <w:rFonts w:ascii="Times New Roman" w:hAnsi="Times New Roman" w:cs="Times New Roman"/>
        </w:rPr>
      </w:pPr>
      <w:r w:rsidRPr="00C113C6">
        <w:rPr>
          <w:rFonts w:ascii="Times New Roman" w:hAnsi="Times New Roman" w:cs="Times New Roman"/>
        </w:rPr>
        <w:t xml:space="preserve">Daarnaast hechten </w:t>
      </w:r>
      <w:r>
        <w:rPr>
          <w:rFonts w:ascii="Times New Roman" w:hAnsi="Times New Roman" w:cs="Times New Roman"/>
        </w:rPr>
        <w:t>deze leden</w:t>
      </w:r>
      <w:r w:rsidRPr="00C113C6">
        <w:rPr>
          <w:rFonts w:ascii="Times New Roman" w:hAnsi="Times New Roman" w:cs="Times New Roman"/>
        </w:rPr>
        <w:t xml:space="preserve"> groot belang aan het continueren van de Nederlandse korting. Zij vragen hoe </w:t>
      </w:r>
      <w:r>
        <w:rPr>
          <w:rFonts w:ascii="Times New Roman" w:hAnsi="Times New Roman" w:cs="Times New Roman"/>
        </w:rPr>
        <w:t>het kabinet</w:t>
      </w:r>
      <w:r w:rsidRPr="00C113C6">
        <w:rPr>
          <w:rFonts w:ascii="Times New Roman" w:hAnsi="Times New Roman" w:cs="Times New Roman"/>
        </w:rPr>
        <w:t xml:space="preserve"> ervoor zorgt dat deze behouden blijft en wat de impact voor de Nederlandse schatkist de komende jaren is indien dat niet lukt.</w:t>
      </w:r>
    </w:p>
    <w:p w:rsidR="00C113C6" w:rsidP="00C113C6" w:rsidRDefault="00C113C6" w14:paraId="485EAD5A" w14:textId="77777777">
      <w:pPr>
        <w:pStyle w:val="NoSpacing"/>
        <w:rPr>
          <w:rFonts w:ascii="Times New Roman" w:hAnsi="Times New Roman" w:cs="Times New Roman"/>
        </w:rPr>
      </w:pPr>
    </w:p>
    <w:p w:rsidR="00CC0EDC" w:rsidP="00C113C6" w:rsidRDefault="00CC0EDC" w14:paraId="59C14408" w14:textId="77777777">
      <w:pPr>
        <w:pStyle w:val="NoSpacing"/>
        <w:rPr>
          <w:rFonts w:ascii="Times New Roman" w:hAnsi="Times New Roman" w:cs="Times New Roman"/>
        </w:rPr>
      </w:pPr>
    </w:p>
    <w:p w:rsidR="00CC0EDC" w:rsidP="00C113C6" w:rsidRDefault="00CC0EDC" w14:paraId="6A87FF57" w14:textId="77777777">
      <w:pPr>
        <w:pStyle w:val="NoSpacing"/>
        <w:rPr>
          <w:rFonts w:ascii="Times New Roman" w:hAnsi="Times New Roman" w:cs="Times New Roman"/>
        </w:rPr>
      </w:pPr>
    </w:p>
    <w:p w:rsidR="00CC0EDC" w:rsidP="00C113C6" w:rsidRDefault="00CC0EDC" w14:paraId="19D1231D" w14:textId="77777777">
      <w:pPr>
        <w:pStyle w:val="NoSpacing"/>
        <w:rPr>
          <w:rFonts w:ascii="Times New Roman" w:hAnsi="Times New Roman" w:cs="Times New Roman"/>
        </w:rPr>
      </w:pPr>
    </w:p>
    <w:p w:rsidRPr="00C7307E" w:rsidR="005B65A4" w:rsidP="005B65A4" w:rsidRDefault="005B65A4" w14:paraId="1232863E" w14:textId="24AEAAE9">
      <w:pPr>
        <w:pStyle w:val="NoSpacing"/>
        <w:numPr>
          <w:ilvl w:val="0"/>
          <w:numId w:val="11"/>
        </w:numPr>
        <w:rPr>
          <w:rFonts w:ascii="Times New Roman" w:hAnsi="Times New Roman" w:cs="Times New Roman"/>
        </w:rPr>
      </w:pPr>
      <w:r w:rsidRPr="00C7307E">
        <w:rPr>
          <w:rFonts w:ascii="Times New Roman" w:hAnsi="Times New Roman" w:cs="Times New Roman"/>
          <w:b/>
          <w:bCs/>
        </w:rPr>
        <w:lastRenderedPageBreak/>
        <w:t>Antwoord van het kabinet:</w:t>
      </w:r>
    </w:p>
    <w:p w:rsidR="005B65A4" w:rsidP="005B65A4" w:rsidRDefault="005B65A4" w14:paraId="3754B96A" w14:textId="77777777">
      <w:pPr>
        <w:pStyle w:val="NoSpacing"/>
        <w:rPr>
          <w:rFonts w:ascii="Times New Roman" w:hAnsi="Times New Roman" w:cs="Times New Roman"/>
        </w:rPr>
      </w:pPr>
    </w:p>
    <w:p w:rsidRPr="000A2B15" w:rsidR="003C4EFC" w:rsidP="003C4EFC" w:rsidRDefault="003C4EFC" w14:paraId="22968962" w14:textId="52FF3C50">
      <w:pPr>
        <w:rPr>
          <w:rFonts w:ascii="Times New Roman" w:hAnsi="Times New Roman" w:cs="Times New Roman"/>
          <w:b/>
          <w:bCs/>
        </w:rPr>
      </w:pPr>
      <w:r w:rsidRPr="000A2B15">
        <w:rPr>
          <w:rFonts w:ascii="Times New Roman" w:hAnsi="Times New Roman" w:cs="Times New Roman"/>
          <w:b/>
          <w:bCs/>
        </w:rPr>
        <w:t xml:space="preserve">Het kabinet zet </w:t>
      </w:r>
      <w:r>
        <w:rPr>
          <w:rFonts w:ascii="Times New Roman" w:hAnsi="Times New Roman" w:cs="Times New Roman"/>
          <w:b/>
          <w:bCs/>
        </w:rPr>
        <w:t xml:space="preserve">tijdens de onderhandelingen in op de </w:t>
      </w:r>
      <w:r w:rsidRPr="000A2B15">
        <w:rPr>
          <w:rFonts w:ascii="Times New Roman" w:hAnsi="Times New Roman" w:cs="Times New Roman"/>
          <w:b/>
          <w:bCs/>
        </w:rPr>
        <w:t xml:space="preserve">samenwerking met de andere lidstaten die in het huidige MFK een korting krijgen op de afdrachten (Duitsland, Oostenrijk, Denemarken en Zweden) </w:t>
      </w:r>
      <w:r>
        <w:rPr>
          <w:rFonts w:ascii="Times New Roman" w:hAnsi="Times New Roman" w:cs="Times New Roman"/>
          <w:b/>
          <w:bCs/>
        </w:rPr>
        <w:t xml:space="preserve">om </w:t>
      </w:r>
      <w:r w:rsidRPr="000A2B15">
        <w:rPr>
          <w:rFonts w:ascii="Times New Roman" w:hAnsi="Times New Roman" w:cs="Times New Roman"/>
          <w:b/>
          <w:bCs/>
        </w:rPr>
        <w:t xml:space="preserve">opnieuw een korting op te nemen in het eigenmiddelenbesluit voor de periode van het volgende MFK. Zoals ook is aangegeven in de brief van 12 september jl. zou het geheel wegvallen van de Nederlandse korting leiden tot een tegenvaller van ca. </w:t>
      </w:r>
      <w:r w:rsidR="001E455B">
        <w:rPr>
          <w:rFonts w:ascii="Times New Roman" w:hAnsi="Times New Roman" w:cs="Times New Roman"/>
          <w:b/>
          <w:bCs/>
        </w:rPr>
        <w:t xml:space="preserve">EUR </w:t>
      </w:r>
      <w:r w:rsidRPr="000A2B15">
        <w:rPr>
          <w:rFonts w:ascii="Times New Roman" w:hAnsi="Times New Roman" w:cs="Times New Roman"/>
          <w:b/>
          <w:bCs/>
        </w:rPr>
        <w:t>2 miljard per jaar voor de Nederlandse begroting, ingaande vanaf 2028.</w:t>
      </w:r>
    </w:p>
    <w:p w:rsidRPr="00C113C6" w:rsidR="005B65A4" w:rsidP="00C113C6" w:rsidRDefault="005B65A4" w14:paraId="33B71878" w14:textId="77777777">
      <w:pPr>
        <w:pStyle w:val="NoSpacing"/>
        <w:rPr>
          <w:rFonts w:ascii="Times New Roman" w:hAnsi="Times New Roman" w:cs="Times New Roman"/>
        </w:rPr>
      </w:pPr>
    </w:p>
    <w:p w:rsidR="00262B68" w:rsidP="00262B68" w:rsidRDefault="00C113C6" w14:paraId="47F99012" w14:textId="54F46D0D">
      <w:pPr>
        <w:pStyle w:val="NoSpacing"/>
        <w:rPr>
          <w:rFonts w:ascii="Times New Roman" w:hAnsi="Times New Roman" w:cs="Times New Roman"/>
        </w:rPr>
      </w:pPr>
      <w:r w:rsidRPr="00C113C6">
        <w:rPr>
          <w:rFonts w:ascii="Times New Roman" w:hAnsi="Times New Roman" w:cs="Times New Roman"/>
        </w:rPr>
        <w:t xml:space="preserve">De leden van de VVD-fractie constateren dat er tijdens deze </w:t>
      </w:r>
      <w:r>
        <w:rPr>
          <w:rFonts w:ascii="Times New Roman" w:hAnsi="Times New Roman" w:cs="Times New Roman"/>
        </w:rPr>
        <w:t>R</w:t>
      </w:r>
      <w:r w:rsidRPr="00C113C6">
        <w:rPr>
          <w:rFonts w:ascii="Times New Roman" w:hAnsi="Times New Roman" w:cs="Times New Roman"/>
        </w:rPr>
        <w:t>aad nader in wordt gegaan op pijler 3 van het MFK (</w:t>
      </w:r>
      <w:r w:rsidRPr="00C113C6">
        <w:rPr>
          <w:rFonts w:ascii="Times New Roman" w:hAnsi="Times New Roman" w:cs="Times New Roman"/>
          <w:i/>
          <w:iCs/>
        </w:rPr>
        <w:t>Global Europe</w:t>
      </w:r>
      <w:r w:rsidRPr="00C113C6">
        <w:rPr>
          <w:rFonts w:ascii="Times New Roman" w:hAnsi="Times New Roman" w:cs="Times New Roman"/>
        </w:rPr>
        <w:t>). De</w:t>
      </w:r>
      <w:r>
        <w:rPr>
          <w:rFonts w:ascii="Times New Roman" w:hAnsi="Times New Roman" w:cs="Times New Roman"/>
        </w:rPr>
        <w:t>ze</w:t>
      </w:r>
      <w:r w:rsidRPr="00C113C6">
        <w:rPr>
          <w:rFonts w:ascii="Times New Roman" w:hAnsi="Times New Roman" w:cs="Times New Roman"/>
        </w:rPr>
        <w:t xml:space="preserve"> leden erkennen dat een robuust extern beleid noodzakelijk is om de strategische belangen van de EU te beschermen. Tegelijkertijd moet een fonds van € 182,9 miljard wel gepaard gaan met duidelijke strategische doelstellingen. Hoe beoordeelt </w:t>
      </w:r>
      <w:r>
        <w:rPr>
          <w:rFonts w:ascii="Times New Roman" w:hAnsi="Times New Roman" w:cs="Times New Roman"/>
        </w:rPr>
        <w:t>het kabinet</w:t>
      </w:r>
      <w:r w:rsidRPr="00C113C6">
        <w:rPr>
          <w:rFonts w:ascii="Times New Roman" w:hAnsi="Times New Roman" w:cs="Times New Roman"/>
        </w:rPr>
        <w:t xml:space="preserve"> het ontbreken van zo’n bredere strategie? Erkent </w:t>
      </w:r>
      <w:r>
        <w:rPr>
          <w:rFonts w:ascii="Times New Roman" w:hAnsi="Times New Roman" w:cs="Times New Roman"/>
        </w:rPr>
        <w:t>het kabinet</w:t>
      </w:r>
      <w:r w:rsidRPr="00C113C6">
        <w:rPr>
          <w:rFonts w:ascii="Times New Roman" w:hAnsi="Times New Roman" w:cs="Times New Roman"/>
        </w:rPr>
        <w:t xml:space="preserve"> het risico dat de huidige inrichting van Global Europa ertoe kan leiden dat de Commissie haar bevoegdheden met betrekking tot Europees Extern Beleid vergroot ten opzichte van de lidstaten? </w:t>
      </w:r>
      <w:r w:rsidRPr="00C113C6" w:rsidR="00262B68">
        <w:rPr>
          <w:rFonts w:ascii="Times New Roman" w:hAnsi="Times New Roman" w:cs="Times New Roman"/>
        </w:rPr>
        <w:t xml:space="preserve">Welke onderhandelingsruimte ziet </w:t>
      </w:r>
      <w:r w:rsidR="00262B68">
        <w:rPr>
          <w:rFonts w:ascii="Times New Roman" w:hAnsi="Times New Roman" w:cs="Times New Roman"/>
        </w:rPr>
        <w:t>het kabinet</w:t>
      </w:r>
      <w:r w:rsidRPr="00C113C6" w:rsidR="00262B68">
        <w:rPr>
          <w:rFonts w:ascii="Times New Roman" w:hAnsi="Times New Roman" w:cs="Times New Roman"/>
        </w:rPr>
        <w:t xml:space="preserve"> om de Commissie te bewegen om geen extra bevoegdheden naar zich toe te trekken, en om de Commissie te bewegen om strategische doelstellingen te koppelen aan pijler 3?   </w:t>
      </w:r>
    </w:p>
    <w:p w:rsidR="00262B68" w:rsidP="00C113C6" w:rsidRDefault="00262B68" w14:paraId="7ACC4AA3" w14:textId="77777777">
      <w:pPr>
        <w:pStyle w:val="NoSpacing"/>
        <w:rPr>
          <w:rFonts w:ascii="Times New Roman" w:hAnsi="Times New Roman" w:cs="Times New Roman"/>
        </w:rPr>
      </w:pPr>
    </w:p>
    <w:p w:rsidRPr="00C7307E" w:rsidR="005B65A4" w:rsidP="005B65A4" w:rsidRDefault="005B65A4" w14:paraId="68FC3084" w14:textId="5BDF7134">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5B65A4" w:rsidP="005B65A4" w:rsidRDefault="005B65A4" w14:paraId="2DDE310A" w14:textId="77777777">
      <w:pPr>
        <w:pStyle w:val="NoSpacing"/>
        <w:rPr>
          <w:rFonts w:ascii="Times New Roman" w:hAnsi="Times New Roman" w:cs="Times New Roman"/>
        </w:rPr>
      </w:pPr>
    </w:p>
    <w:p w:rsidR="005B65A4" w:rsidP="00C113C6" w:rsidRDefault="00CD3C92" w14:paraId="391B5798" w14:textId="65364B6D">
      <w:pPr>
        <w:pStyle w:val="NoSpacing"/>
        <w:rPr>
          <w:rFonts w:ascii="Times New Roman" w:hAnsi="Times New Roman" w:cs="Times New Roman"/>
          <w:b/>
        </w:rPr>
      </w:pPr>
      <w:r w:rsidRPr="00CD3C92">
        <w:rPr>
          <w:rFonts w:ascii="Times New Roman" w:hAnsi="Times New Roman" w:cs="Times New Roman"/>
          <w:b/>
          <w:bCs/>
        </w:rPr>
        <w:t xml:space="preserve">De Commissie presenteert het Global Europe voorstel als een instrument ter bescherming en bevordering van de strategische belangen van de EU in </w:t>
      </w:r>
      <w:r w:rsidR="000B30C9">
        <w:rPr>
          <w:rFonts w:ascii="Times New Roman" w:hAnsi="Times New Roman" w:cs="Times New Roman"/>
          <w:b/>
          <w:bCs/>
        </w:rPr>
        <w:t>een</w:t>
      </w:r>
      <w:r w:rsidRPr="00CD3C92">
        <w:rPr>
          <w:rFonts w:ascii="Times New Roman" w:hAnsi="Times New Roman" w:cs="Times New Roman"/>
          <w:b/>
          <w:bCs/>
        </w:rPr>
        <w:t xml:space="preserve"> context van toenemende geopolitieke spanningen en </w:t>
      </w:r>
      <w:proofErr w:type="spellStart"/>
      <w:r w:rsidRPr="00CD3C92">
        <w:rPr>
          <w:rFonts w:ascii="Times New Roman" w:hAnsi="Times New Roman" w:cs="Times New Roman"/>
          <w:b/>
          <w:bCs/>
        </w:rPr>
        <w:t>geo</w:t>
      </w:r>
      <w:proofErr w:type="spellEnd"/>
      <w:r w:rsidRPr="00CD3C92">
        <w:rPr>
          <w:rFonts w:ascii="Times New Roman" w:hAnsi="Times New Roman" w:cs="Times New Roman"/>
          <w:b/>
          <w:bCs/>
        </w:rPr>
        <w:t xml:space="preserve">-economische concurrentie. Het kabinet onderschrijft het belang van </w:t>
      </w:r>
      <w:r w:rsidR="000B30C9">
        <w:rPr>
          <w:rFonts w:ascii="Times New Roman" w:hAnsi="Times New Roman" w:cs="Times New Roman"/>
          <w:b/>
          <w:bCs/>
        </w:rPr>
        <w:t>een strategisch EU extern beleid. Het kabinet zet zich dan ook in om tijdens de onderhandelingen duidelijke</w:t>
      </w:r>
      <w:r w:rsidRPr="00CD3C92">
        <w:rPr>
          <w:rFonts w:ascii="Times New Roman" w:hAnsi="Times New Roman" w:cs="Times New Roman"/>
          <w:b/>
          <w:bCs/>
        </w:rPr>
        <w:t xml:space="preserve"> strategische </w:t>
      </w:r>
      <w:r w:rsidR="000B30C9">
        <w:rPr>
          <w:rFonts w:ascii="Times New Roman" w:hAnsi="Times New Roman" w:cs="Times New Roman"/>
          <w:b/>
          <w:bCs/>
        </w:rPr>
        <w:t xml:space="preserve">kaders en doelstellingen voor </w:t>
      </w:r>
      <w:r w:rsidRPr="00CD3C92">
        <w:rPr>
          <w:rFonts w:ascii="Times New Roman" w:hAnsi="Times New Roman" w:cs="Times New Roman"/>
          <w:b/>
          <w:bCs/>
        </w:rPr>
        <w:t xml:space="preserve">het </w:t>
      </w:r>
      <w:r w:rsidR="000B30C9">
        <w:rPr>
          <w:rFonts w:ascii="Times New Roman" w:hAnsi="Times New Roman" w:cs="Times New Roman"/>
          <w:b/>
          <w:bCs/>
        </w:rPr>
        <w:t xml:space="preserve">instrument te verankeren. </w:t>
      </w:r>
      <w:r w:rsidRPr="00CD3C92">
        <w:rPr>
          <w:rFonts w:ascii="Times New Roman" w:hAnsi="Times New Roman" w:cs="Times New Roman"/>
          <w:b/>
          <w:bCs/>
        </w:rPr>
        <w:t xml:space="preserve">Daarbij hecht het kabinet aan een sterke rol voor de Raad en lidstaten bij het bepalen van deze EU inzet. Daarom zet het kabinet tijdens de onderhandelingen in op het verzekeren van een sterke rol voor de Raad en lidstaten, </w:t>
      </w:r>
      <w:r w:rsidR="00D03A62">
        <w:rPr>
          <w:rFonts w:ascii="Times New Roman" w:hAnsi="Times New Roman" w:cs="Times New Roman"/>
          <w:b/>
          <w:bCs/>
        </w:rPr>
        <w:t>onder meer</w:t>
      </w:r>
      <w:r w:rsidRPr="00CD3C92">
        <w:rPr>
          <w:rFonts w:ascii="Times New Roman" w:hAnsi="Times New Roman" w:cs="Times New Roman"/>
          <w:b/>
          <w:bCs/>
        </w:rPr>
        <w:t xml:space="preserve"> via politieke sturing</w:t>
      </w:r>
      <w:r w:rsidR="00421C35">
        <w:rPr>
          <w:rFonts w:ascii="Times New Roman" w:hAnsi="Times New Roman" w:cs="Times New Roman"/>
          <w:b/>
          <w:bCs/>
        </w:rPr>
        <w:t xml:space="preserve"> vooraf</w:t>
      </w:r>
      <w:r w:rsidR="00D03A62">
        <w:rPr>
          <w:rFonts w:ascii="Times New Roman" w:hAnsi="Times New Roman" w:cs="Times New Roman"/>
          <w:b/>
          <w:bCs/>
        </w:rPr>
        <w:t xml:space="preserve">, zodat Nederland en overige lidstaten een centrale rol </w:t>
      </w:r>
      <w:r w:rsidRPr="00AE7312" w:rsidR="00AE7312">
        <w:rPr>
          <w:rFonts w:ascii="Times New Roman" w:hAnsi="Times New Roman" w:cs="Times New Roman"/>
          <w:b/>
          <w:bCs/>
        </w:rPr>
        <w:t>krijgen</w:t>
      </w:r>
      <w:r w:rsidR="00D03A62">
        <w:rPr>
          <w:rFonts w:ascii="Times New Roman" w:hAnsi="Times New Roman" w:cs="Times New Roman"/>
          <w:b/>
          <w:bCs/>
        </w:rPr>
        <w:t xml:space="preserve"> bij de strategische prioritering van Global Europe</w:t>
      </w:r>
      <w:r w:rsidRPr="00CD3C92">
        <w:rPr>
          <w:rFonts w:ascii="Times New Roman" w:hAnsi="Times New Roman" w:cs="Times New Roman"/>
          <w:b/>
          <w:bCs/>
        </w:rPr>
        <w:t xml:space="preserve">.  </w:t>
      </w:r>
    </w:p>
    <w:p w:rsidRPr="00C113C6" w:rsidR="005B65A4" w:rsidP="00C113C6" w:rsidRDefault="005B65A4" w14:paraId="5A3F6FA0" w14:textId="77777777">
      <w:pPr>
        <w:pStyle w:val="NoSpacing"/>
        <w:rPr>
          <w:rFonts w:ascii="Times New Roman" w:hAnsi="Times New Roman" w:cs="Times New Roman"/>
        </w:rPr>
      </w:pPr>
    </w:p>
    <w:p w:rsidR="00C113C6" w:rsidP="00C113C6" w:rsidRDefault="00C113C6" w14:paraId="48D00D26" w14:textId="462415B5">
      <w:pPr>
        <w:pStyle w:val="NoSpacing"/>
        <w:rPr>
          <w:rFonts w:ascii="Times New Roman" w:hAnsi="Times New Roman" w:cs="Times New Roman"/>
        </w:rPr>
      </w:pPr>
      <w:r w:rsidRPr="00C113C6">
        <w:rPr>
          <w:rFonts w:ascii="Times New Roman" w:hAnsi="Times New Roman" w:cs="Times New Roman"/>
        </w:rPr>
        <w:t xml:space="preserve">De leden van de VVD-fractie onderschrijven de noodzaak om zowel in Europees als in nationaal verband grip te krijgen op migratie. Hierbij werkt de Europese pijler het best als alle EU-lidstaten meedoen. Hoe beoordeelt </w:t>
      </w:r>
      <w:r>
        <w:rPr>
          <w:rFonts w:ascii="Times New Roman" w:hAnsi="Times New Roman" w:cs="Times New Roman"/>
        </w:rPr>
        <w:t>het kabinet</w:t>
      </w:r>
      <w:r w:rsidRPr="00C113C6">
        <w:rPr>
          <w:rFonts w:ascii="Times New Roman" w:hAnsi="Times New Roman" w:cs="Times New Roman"/>
        </w:rPr>
        <w:t xml:space="preserve"> in dat kader de uitspraken van regeringsleiders en ministers van o.a. Polen, Hongarije en Slowakije dat zij (een deel van) het </w:t>
      </w:r>
      <w:r>
        <w:rPr>
          <w:rFonts w:ascii="Times New Roman" w:hAnsi="Times New Roman" w:cs="Times New Roman"/>
        </w:rPr>
        <w:t>Migratiep</w:t>
      </w:r>
      <w:r w:rsidRPr="00C113C6">
        <w:rPr>
          <w:rFonts w:ascii="Times New Roman" w:hAnsi="Times New Roman" w:cs="Times New Roman"/>
        </w:rPr>
        <w:t xml:space="preserve">act niet uit zullen voeren? Welke stappen onderneemt </w:t>
      </w:r>
      <w:r>
        <w:rPr>
          <w:rFonts w:ascii="Times New Roman" w:hAnsi="Times New Roman" w:cs="Times New Roman"/>
        </w:rPr>
        <w:t>het kabinet</w:t>
      </w:r>
      <w:r w:rsidRPr="00C113C6">
        <w:rPr>
          <w:rFonts w:ascii="Times New Roman" w:hAnsi="Times New Roman" w:cs="Times New Roman"/>
        </w:rPr>
        <w:t xml:space="preserve"> om deze landen toch mee te laten doen aan het </w:t>
      </w:r>
      <w:r>
        <w:rPr>
          <w:rFonts w:ascii="Times New Roman" w:hAnsi="Times New Roman" w:cs="Times New Roman"/>
        </w:rPr>
        <w:t>Migratiep</w:t>
      </w:r>
      <w:r w:rsidRPr="00C113C6">
        <w:rPr>
          <w:rFonts w:ascii="Times New Roman" w:hAnsi="Times New Roman" w:cs="Times New Roman"/>
        </w:rPr>
        <w:t xml:space="preserve">act? </w:t>
      </w:r>
    </w:p>
    <w:p w:rsidR="005B65A4" w:rsidP="00C113C6" w:rsidRDefault="005B65A4" w14:paraId="223A0D3D" w14:textId="77777777">
      <w:pPr>
        <w:pStyle w:val="NoSpacing"/>
        <w:rPr>
          <w:rFonts w:ascii="Times New Roman" w:hAnsi="Times New Roman" w:cs="Times New Roman"/>
        </w:rPr>
      </w:pPr>
    </w:p>
    <w:p w:rsidR="00CC0EDC" w:rsidP="00C113C6" w:rsidRDefault="00CC0EDC" w14:paraId="416857E2" w14:textId="77777777">
      <w:pPr>
        <w:pStyle w:val="NoSpacing"/>
        <w:rPr>
          <w:rFonts w:ascii="Times New Roman" w:hAnsi="Times New Roman" w:cs="Times New Roman"/>
        </w:rPr>
      </w:pPr>
    </w:p>
    <w:p w:rsidR="00CC0EDC" w:rsidP="00C113C6" w:rsidRDefault="00CC0EDC" w14:paraId="3521C8BE" w14:textId="77777777">
      <w:pPr>
        <w:pStyle w:val="NoSpacing"/>
        <w:rPr>
          <w:rFonts w:ascii="Times New Roman" w:hAnsi="Times New Roman" w:cs="Times New Roman"/>
        </w:rPr>
      </w:pPr>
    </w:p>
    <w:p w:rsidRPr="00C7307E" w:rsidR="005B65A4" w:rsidP="005B65A4" w:rsidRDefault="005B65A4" w14:paraId="034EC2E0" w14:textId="2606B973">
      <w:pPr>
        <w:pStyle w:val="NoSpacing"/>
        <w:numPr>
          <w:ilvl w:val="0"/>
          <w:numId w:val="11"/>
        </w:numPr>
        <w:rPr>
          <w:rFonts w:ascii="Times New Roman" w:hAnsi="Times New Roman" w:cs="Times New Roman"/>
        </w:rPr>
      </w:pPr>
      <w:r w:rsidRPr="00C7307E">
        <w:rPr>
          <w:rFonts w:ascii="Times New Roman" w:hAnsi="Times New Roman" w:cs="Times New Roman"/>
          <w:b/>
          <w:bCs/>
        </w:rPr>
        <w:lastRenderedPageBreak/>
        <w:t>Antwoord van het kabinet:</w:t>
      </w:r>
      <w:r w:rsidRPr="00C7307E">
        <w:rPr>
          <w:rFonts w:ascii="Times New Roman" w:hAnsi="Times New Roman" w:cs="Times New Roman"/>
        </w:rPr>
        <w:t xml:space="preserve"> </w:t>
      </w:r>
    </w:p>
    <w:p w:rsidR="005B65A4" w:rsidP="005B65A4" w:rsidRDefault="005B65A4" w14:paraId="7F96C19F" w14:textId="77777777">
      <w:pPr>
        <w:pStyle w:val="NoSpacing"/>
        <w:rPr>
          <w:rFonts w:ascii="Times New Roman" w:hAnsi="Times New Roman" w:cs="Times New Roman"/>
        </w:rPr>
      </w:pPr>
    </w:p>
    <w:p w:rsidRPr="000401C7" w:rsidR="005B65A4" w:rsidP="00C113C6" w:rsidRDefault="00F7759B" w14:paraId="233354F3" w14:textId="35A8B589">
      <w:pPr>
        <w:pStyle w:val="NoSpacing"/>
        <w:rPr>
          <w:rFonts w:ascii="Times New Roman" w:hAnsi="Times New Roman" w:cs="Times New Roman"/>
          <w:b/>
          <w:bCs/>
        </w:rPr>
      </w:pPr>
      <w:r w:rsidRPr="00455CE0">
        <w:rPr>
          <w:rFonts w:ascii="Times New Roman" w:hAnsi="Times New Roman" w:cs="Times New Roman"/>
          <w:b/>
          <w:bCs/>
        </w:rPr>
        <w:t xml:space="preserve">Het kabinet deelt dat het van groot belang is dat alle EU-lidstaten het Pact implementeren om meer grip te krijgen op migratie. Het is </w:t>
      </w:r>
      <w:r w:rsidR="00942400">
        <w:rPr>
          <w:rFonts w:ascii="Times New Roman" w:hAnsi="Times New Roman" w:cs="Times New Roman"/>
          <w:b/>
          <w:bCs/>
        </w:rPr>
        <w:t xml:space="preserve">een </w:t>
      </w:r>
      <w:r w:rsidRPr="00455CE0">
        <w:rPr>
          <w:rFonts w:ascii="Times New Roman" w:hAnsi="Times New Roman" w:cs="Times New Roman"/>
          <w:b/>
          <w:bCs/>
        </w:rPr>
        <w:t>wettelijk</w:t>
      </w:r>
      <w:r w:rsidR="00942400">
        <w:rPr>
          <w:rFonts w:ascii="Times New Roman" w:hAnsi="Times New Roman" w:cs="Times New Roman"/>
          <w:b/>
          <w:bCs/>
        </w:rPr>
        <w:t>e</w:t>
      </w:r>
      <w:r w:rsidRPr="00455CE0">
        <w:rPr>
          <w:rFonts w:ascii="Times New Roman" w:hAnsi="Times New Roman" w:cs="Times New Roman"/>
          <w:b/>
          <w:bCs/>
        </w:rPr>
        <w:t xml:space="preserve"> verplicht</w:t>
      </w:r>
      <w:r w:rsidR="00942400">
        <w:rPr>
          <w:rFonts w:ascii="Times New Roman" w:hAnsi="Times New Roman" w:cs="Times New Roman"/>
          <w:b/>
          <w:bCs/>
        </w:rPr>
        <w:t>ing voor lidstaten</w:t>
      </w:r>
      <w:r w:rsidRPr="00455CE0">
        <w:rPr>
          <w:rFonts w:ascii="Times New Roman" w:hAnsi="Times New Roman" w:cs="Times New Roman"/>
          <w:b/>
          <w:bCs/>
        </w:rPr>
        <w:t xml:space="preserve"> om het Pact te implementeren. </w:t>
      </w:r>
      <w:r>
        <w:rPr>
          <w:rFonts w:ascii="Times New Roman" w:hAnsi="Times New Roman"/>
          <w:b/>
          <w:bCs/>
        </w:rPr>
        <w:t xml:space="preserve">Het kabinet steunt de Commissie in haar monitorende rol en blijft in gesprek met de Commissie en lidstaten over de volledige  implementatie van het Pact. </w:t>
      </w:r>
      <w:r w:rsidRPr="00455CE0">
        <w:rPr>
          <w:rFonts w:ascii="Times New Roman" w:hAnsi="Times New Roman" w:cs="Times New Roman"/>
          <w:b/>
          <w:bCs/>
        </w:rPr>
        <w:t xml:space="preserve">Het kabinet benadrukt dat naleving door alle lidstaten noodzakelijk is om </w:t>
      </w:r>
      <w:r>
        <w:rPr>
          <w:rFonts w:ascii="Times New Roman" w:hAnsi="Times New Roman"/>
          <w:b/>
          <w:bCs/>
        </w:rPr>
        <w:t>de</w:t>
      </w:r>
      <w:r w:rsidRPr="00455CE0">
        <w:rPr>
          <w:rFonts w:ascii="Times New Roman" w:hAnsi="Times New Roman" w:cs="Times New Roman"/>
          <w:b/>
          <w:bCs/>
        </w:rPr>
        <w:t xml:space="preserve"> effectiviteit </w:t>
      </w:r>
      <w:r>
        <w:rPr>
          <w:rFonts w:ascii="Times New Roman" w:hAnsi="Times New Roman"/>
          <w:b/>
          <w:bCs/>
        </w:rPr>
        <w:t>van het Pact</w:t>
      </w:r>
      <w:r w:rsidRPr="00455CE0">
        <w:rPr>
          <w:rFonts w:ascii="Times New Roman" w:hAnsi="Times New Roman"/>
          <w:b/>
          <w:bCs/>
        </w:rPr>
        <w:t xml:space="preserve"> </w:t>
      </w:r>
      <w:r w:rsidRPr="00455CE0">
        <w:rPr>
          <w:rFonts w:ascii="Times New Roman" w:hAnsi="Times New Roman" w:cs="Times New Roman"/>
          <w:b/>
          <w:bCs/>
        </w:rPr>
        <w:t>te waarborgen.</w:t>
      </w:r>
    </w:p>
    <w:p w:rsidRPr="00C113C6" w:rsidR="00C113C6" w:rsidP="00C113C6" w:rsidRDefault="00C113C6" w14:paraId="70953581" w14:textId="77777777">
      <w:pPr>
        <w:pStyle w:val="NoSpacing"/>
        <w:rPr>
          <w:rFonts w:ascii="Times New Roman" w:hAnsi="Times New Roman" w:cs="Times New Roman"/>
        </w:rPr>
      </w:pPr>
    </w:p>
    <w:p w:rsidR="000A6504" w:rsidP="00C113C6" w:rsidRDefault="00C113C6" w14:paraId="0276AB45" w14:textId="77777777">
      <w:pPr>
        <w:pStyle w:val="NoSpacing"/>
        <w:rPr>
          <w:rFonts w:ascii="Times New Roman" w:hAnsi="Times New Roman" w:cs="Times New Roman"/>
        </w:rPr>
      </w:pPr>
      <w:bookmarkStart w:name="_Hlk216258001" w:id="4"/>
      <w:bookmarkStart w:name="_Hlk216163802" w:id="5"/>
      <w:r w:rsidRPr="00C113C6">
        <w:rPr>
          <w:rFonts w:ascii="Times New Roman" w:hAnsi="Times New Roman" w:cs="Times New Roman"/>
        </w:rPr>
        <w:t xml:space="preserve">De leden van de VVD-fractie constateren voorts dat er gesproken zal worden over het </w:t>
      </w:r>
      <w:r w:rsidRPr="00C113C6">
        <w:rPr>
          <w:rFonts w:ascii="Times New Roman" w:hAnsi="Times New Roman" w:cs="Times New Roman"/>
          <w:i/>
          <w:iCs/>
        </w:rPr>
        <w:t xml:space="preserve">Pact </w:t>
      </w:r>
      <w:proofErr w:type="spellStart"/>
      <w:r w:rsidRPr="00C113C6">
        <w:rPr>
          <w:rFonts w:ascii="Times New Roman" w:hAnsi="Times New Roman" w:cs="Times New Roman"/>
          <w:i/>
          <w:iCs/>
        </w:rPr>
        <w:t>for</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the</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Mediterranean</w:t>
      </w:r>
      <w:proofErr w:type="spellEnd"/>
      <w:r w:rsidRPr="00C113C6">
        <w:rPr>
          <w:rFonts w:ascii="Times New Roman" w:hAnsi="Times New Roman" w:cs="Times New Roman"/>
        </w:rPr>
        <w:t>. De</w:t>
      </w:r>
      <w:r>
        <w:rPr>
          <w:rFonts w:ascii="Times New Roman" w:hAnsi="Times New Roman" w:cs="Times New Roman"/>
        </w:rPr>
        <w:t>ze</w:t>
      </w:r>
      <w:r w:rsidRPr="00C113C6">
        <w:rPr>
          <w:rFonts w:ascii="Times New Roman" w:hAnsi="Times New Roman" w:cs="Times New Roman"/>
        </w:rPr>
        <w:t xml:space="preserve"> leden ondersteunen de noodzaak van strategische samenwerkingsverbanden met landen rond de Middellandse</w:t>
      </w:r>
      <w:r>
        <w:rPr>
          <w:rFonts w:ascii="Times New Roman" w:hAnsi="Times New Roman" w:cs="Times New Roman"/>
        </w:rPr>
        <w:t xml:space="preserve"> </w:t>
      </w:r>
      <w:r w:rsidRPr="00C113C6">
        <w:rPr>
          <w:rFonts w:ascii="Times New Roman" w:hAnsi="Times New Roman" w:cs="Times New Roman"/>
        </w:rPr>
        <w:t xml:space="preserve">Zee, maar maken zich wel zorgen om de extra mogelijkheden die worden gecreëerd voor migranten om onder het Erasmus+ programma naar Europa te komen als studiemigrant. Wat is het oordeel van </w:t>
      </w:r>
      <w:r>
        <w:rPr>
          <w:rFonts w:ascii="Times New Roman" w:hAnsi="Times New Roman" w:cs="Times New Roman"/>
        </w:rPr>
        <w:t>het kabinet</w:t>
      </w:r>
      <w:r w:rsidRPr="00C113C6">
        <w:rPr>
          <w:rFonts w:ascii="Times New Roman" w:hAnsi="Times New Roman" w:cs="Times New Roman"/>
        </w:rPr>
        <w:t xml:space="preserve"> over deze uitbreiding van het Erasmus+ programma? </w:t>
      </w:r>
    </w:p>
    <w:p w:rsidR="000A6504" w:rsidP="00C113C6" w:rsidRDefault="000A6504" w14:paraId="7CD7FD25" w14:textId="77777777">
      <w:pPr>
        <w:pStyle w:val="NoSpacing"/>
        <w:rPr>
          <w:rFonts w:ascii="Times New Roman" w:hAnsi="Times New Roman" w:cs="Times New Roman"/>
        </w:rPr>
      </w:pPr>
    </w:p>
    <w:p w:rsidR="000A6504" w:rsidP="00E46551" w:rsidRDefault="000A6504" w14:paraId="6D1F8F80" w14:textId="45AE0255">
      <w:pPr>
        <w:pStyle w:val="NoSpacing"/>
        <w:numPr>
          <w:ilvl w:val="0"/>
          <w:numId w:val="11"/>
        </w:numPr>
        <w:rPr>
          <w:rFonts w:ascii="Times New Roman" w:hAnsi="Times New Roman" w:cs="Times New Roman"/>
        </w:rPr>
      </w:pPr>
      <w:r w:rsidRPr="00A8600D">
        <w:rPr>
          <w:rFonts w:ascii="Times New Roman" w:hAnsi="Times New Roman" w:cs="Times New Roman"/>
          <w:b/>
          <w:bCs/>
        </w:rPr>
        <w:t>Antwoord van het kabinet:</w:t>
      </w:r>
      <w:r w:rsidRPr="00A8600D">
        <w:rPr>
          <w:rFonts w:ascii="Times New Roman" w:hAnsi="Times New Roman" w:cs="Times New Roman"/>
        </w:rPr>
        <w:t xml:space="preserve"> </w:t>
      </w:r>
    </w:p>
    <w:p w:rsidRPr="00A8600D" w:rsidR="00A8600D" w:rsidP="00A8600D" w:rsidRDefault="00A8600D" w14:paraId="69DA3FA3" w14:textId="77777777">
      <w:pPr>
        <w:pStyle w:val="NoSpacing"/>
        <w:ind w:left="720"/>
        <w:rPr>
          <w:rFonts w:ascii="Times New Roman" w:hAnsi="Times New Roman" w:cs="Times New Roman"/>
        </w:rPr>
      </w:pPr>
    </w:p>
    <w:p w:rsidR="00731F6E" w:rsidP="000A6504" w:rsidRDefault="006C6F4C" w14:paraId="4279AE0D" w14:textId="704BD683">
      <w:pPr>
        <w:pStyle w:val="NoSpacing"/>
        <w:rPr>
          <w:rFonts w:ascii="Times New Roman" w:hAnsi="Times New Roman" w:cs="Times New Roman"/>
          <w:b/>
          <w:bCs/>
        </w:rPr>
      </w:pPr>
      <w:bookmarkStart w:name="_Hlk216201502" w:id="6"/>
      <w:r w:rsidRPr="006C6F4C">
        <w:rPr>
          <w:rFonts w:ascii="Times New Roman" w:hAnsi="Times New Roman" w:cs="Times New Roman"/>
          <w:b/>
          <w:bCs/>
        </w:rPr>
        <w:t xml:space="preserve">Het kabinet staat positief tegenover het </w:t>
      </w:r>
      <w:r w:rsidRPr="004964A4">
        <w:rPr>
          <w:rFonts w:ascii="Times New Roman" w:hAnsi="Times New Roman" w:cs="Times New Roman"/>
          <w:b/>
          <w:i/>
        </w:rPr>
        <w:t xml:space="preserve">EU Pact </w:t>
      </w:r>
      <w:proofErr w:type="spellStart"/>
      <w:r w:rsidRPr="004964A4">
        <w:rPr>
          <w:rFonts w:ascii="Times New Roman" w:hAnsi="Times New Roman" w:cs="Times New Roman"/>
          <w:b/>
          <w:i/>
        </w:rPr>
        <w:t>for</w:t>
      </w:r>
      <w:proofErr w:type="spellEnd"/>
      <w:r w:rsidRPr="004964A4">
        <w:rPr>
          <w:rFonts w:ascii="Times New Roman" w:hAnsi="Times New Roman" w:cs="Times New Roman"/>
          <w:b/>
          <w:i/>
        </w:rPr>
        <w:t xml:space="preserve"> </w:t>
      </w:r>
      <w:proofErr w:type="spellStart"/>
      <w:r w:rsidRPr="004964A4">
        <w:rPr>
          <w:rFonts w:ascii="Times New Roman" w:hAnsi="Times New Roman" w:cs="Times New Roman"/>
          <w:b/>
          <w:i/>
        </w:rPr>
        <w:t>the</w:t>
      </w:r>
      <w:proofErr w:type="spellEnd"/>
      <w:r w:rsidRPr="004964A4">
        <w:rPr>
          <w:rFonts w:ascii="Times New Roman" w:hAnsi="Times New Roman" w:cs="Times New Roman"/>
          <w:b/>
          <w:i/>
        </w:rPr>
        <w:t xml:space="preserve"> </w:t>
      </w:r>
      <w:proofErr w:type="spellStart"/>
      <w:r w:rsidRPr="004964A4">
        <w:rPr>
          <w:rFonts w:ascii="Times New Roman" w:hAnsi="Times New Roman" w:cs="Times New Roman"/>
          <w:b/>
          <w:i/>
        </w:rPr>
        <w:t>Mediterranean</w:t>
      </w:r>
      <w:proofErr w:type="spellEnd"/>
      <w:r w:rsidR="00731F6E">
        <w:rPr>
          <w:rFonts w:ascii="Times New Roman" w:hAnsi="Times New Roman" w:cs="Times New Roman"/>
          <w:b/>
          <w:bCs/>
        </w:rPr>
        <w:t xml:space="preserve"> (</w:t>
      </w:r>
      <w:proofErr w:type="spellStart"/>
      <w:r w:rsidR="00731F6E">
        <w:rPr>
          <w:rFonts w:ascii="Times New Roman" w:hAnsi="Times New Roman" w:cs="Times New Roman"/>
          <w:b/>
          <w:bCs/>
        </w:rPr>
        <w:t>MedPact</w:t>
      </w:r>
      <w:proofErr w:type="spellEnd"/>
      <w:r w:rsidR="00731F6E">
        <w:rPr>
          <w:rFonts w:ascii="Times New Roman" w:hAnsi="Times New Roman" w:cs="Times New Roman"/>
          <w:b/>
          <w:bCs/>
        </w:rPr>
        <w:t>)</w:t>
      </w:r>
      <w:r w:rsidRPr="006C6F4C">
        <w:rPr>
          <w:rFonts w:ascii="Times New Roman" w:hAnsi="Times New Roman" w:cs="Times New Roman"/>
          <w:b/>
          <w:bCs/>
        </w:rPr>
        <w:t>, zoals aan uw Kamer is toegelicht in het BNC-fiche.</w:t>
      </w:r>
      <w:r w:rsidR="00CB5263">
        <w:rPr>
          <w:rStyle w:val="FootnoteReference"/>
          <w:rFonts w:ascii="Times New Roman" w:hAnsi="Times New Roman" w:cs="Times New Roman"/>
          <w:b/>
          <w:bCs/>
        </w:rPr>
        <w:footnoteReference w:id="7"/>
      </w:r>
      <w:r w:rsidRPr="006C6F4C">
        <w:rPr>
          <w:rFonts w:ascii="Times New Roman" w:hAnsi="Times New Roman" w:cs="Times New Roman"/>
          <w:b/>
          <w:bCs/>
        </w:rPr>
        <w:t xml:space="preserve"> </w:t>
      </w:r>
      <w:r w:rsidR="00731F6E">
        <w:rPr>
          <w:rFonts w:ascii="Times New Roman" w:hAnsi="Times New Roman" w:cs="Times New Roman"/>
          <w:b/>
          <w:bCs/>
        </w:rPr>
        <w:t>H</w:t>
      </w:r>
      <w:r w:rsidRPr="006C6F4C">
        <w:rPr>
          <w:rFonts w:ascii="Times New Roman" w:hAnsi="Times New Roman" w:cs="Times New Roman"/>
          <w:b/>
          <w:bCs/>
        </w:rPr>
        <w:t xml:space="preserve">et Erasmus + programma </w:t>
      </w:r>
      <w:r w:rsidR="00731F6E">
        <w:rPr>
          <w:rFonts w:ascii="Times New Roman" w:hAnsi="Times New Roman" w:cs="Times New Roman"/>
          <w:b/>
          <w:bCs/>
        </w:rPr>
        <w:t>faciliteert nu al</w:t>
      </w:r>
      <w:r w:rsidRPr="006C6F4C">
        <w:rPr>
          <w:rFonts w:ascii="Times New Roman" w:hAnsi="Times New Roman" w:cs="Times New Roman"/>
          <w:b/>
          <w:bCs/>
        </w:rPr>
        <w:t xml:space="preserve"> mobiliteit van studenten, docenten en onderzoekers met landen uit de Middellandse </w:t>
      </w:r>
      <w:proofErr w:type="spellStart"/>
      <w:r w:rsidRPr="006C6F4C">
        <w:rPr>
          <w:rFonts w:ascii="Times New Roman" w:hAnsi="Times New Roman" w:cs="Times New Roman"/>
          <w:b/>
          <w:bCs/>
        </w:rPr>
        <w:t>Zeeregio</w:t>
      </w:r>
      <w:proofErr w:type="spellEnd"/>
      <w:r w:rsidR="00363798">
        <w:rPr>
          <w:rFonts w:ascii="Times New Roman" w:hAnsi="Times New Roman" w:cs="Times New Roman"/>
          <w:b/>
          <w:bCs/>
        </w:rPr>
        <w:t xml:space="preserve">. </w:t>
      </w:r>
      <w:r w:rsidRPr="00363798" w:rsidR="00363798">
        <w:rPr>
          <w:rFonts w:ascii="Times New Roman" w:hAnsi="Times New Roman" w:cs="Times New Roman"/>
          <w:b/>
          <w:bCs/>
        </w:rPr>
        <w:t>Wat betreft studenten aan hbo- of wo-instellingen</w:t>
      </w:r>
      <w:r w:rsidR="00363798">
        <w:rPr>
          <w:rFonts w:ascii="Times New Roman" w:hAnsi="Times New Roman" w:cs="Times New Roman"/>
          <w:b/>
          <w:bCs/>
        </w:rPr>
        <w:t xml:space="preserve"> gaat dit met name om</w:t>
      </w:r>
      <w:r w:rsidRPr="006C6F4C" w:rsidDel="00731F6E">
        <w:rPr>
          <w:rFonts w:ascii="Times New Roman" w:hAnsi="Times New Roman" w:cs="Times New Roman"/>
          <w:b/>
          <w:bCs/>
        </w:rPr>
        <w:t xml:space="preserve"> </w:t>
      </w:r>
      <w:r w:rsidRPr="00CB5263" w:rsidR="00CB5263">
        <w:rPr>
          <w:rFonts w:ascii="Times New Roman" w:hAnsi="Times New Roman" w:cs="Times New Roman"/>
          <w:b/>
          <w:bCs/>
        </w:rPr>
        <w:t xml:space="preserve">studiepuntmobiliteit </w:t>
      </w:r>
      <w:r w:rsidR="00731F6E">
        <w:rPr>
          <w:rFonts w:ascii="Times New Roman" w:hAnsi="Times New Roman" w:cs="Times New Roman"/>
          <w:b/>
          <w:bCs/>
        </w:rPr>
        <w:t>(</w:t>
      </w:r>
      <w:r w:rsidR="003D53EF">
        <w:rPr>
          <w:rFonts w:ascii="Times New Roman" w:hAnsi="Times New Roman" w:cs="Times New Roman"/>
          <w:b/>
          <w:bCs/>
        </w:rPr>
        <w:t>en niet om</w:t>
      </w:r>
      <w:r w:rsidR="00731F6E">
        <w:rPr>
          <w:rFonts w:ascii="Times New Roman" w:hAnsi="Times New Roman" w:cs="Times New Roman"/>
          <w:b/>
          <w:bCs/>
        </w:rPr>
        <w:t xml:space="preserve"> </w:t>
      </w:r>
      <w:r w:rsidRPr="00CB5263" w:rsidR="00CB5263">
        <w:rPr>
          <w:rFonts w:ascii="Times New Roman" w:hAnsi="Times New Roman" w:cs="Times New Roman"/>
          <w:b/>
          <w:bCs/>
        </w:rPr>
        <w:t>diplomamobiliteit</w:t>
      </w:r>
      <w:r w:rsidR="00731F6E">
        <w:rPr>
          <w:rFonts w:ascii="Times New Roman" w:hAnsi="Times New Roman" w:cs="Times New Roman"/>
          <w:b/>
          <w:bCs/>
        </w:rPr>
        <w:t>)</w:t>
      </w:r>
      <w:r w:rsidR="00363798">
        <w:rPr>
          <w:rFonts w:ascii="Times New Roman" w:hAnsi="Times New Roman" w:cs="Times New Roman"/>
          <w:b/>
          <w:bCs/>
        </w:rPr>
        <w:t>, die van tijdelijke aard is</w:t>
      </w:r>
      <w:r w:rsidRPr="00CB5263" w:rsidR="00CB5263">
        <w:rPr>
          <w:rFonts w:ascii="Times New Roman" w:hAnsi="Times New Roman" w:cs="Times New Roman"/>
          <w:b/>
          <w:bCs/>
        </w:rPr>
        <w:t xml:space="preserve">. </w:t>
      </w:r>
      <w:r w:rsidRPr="006337BE" w:rsidR="006337BE">
        <w:rPr>
          <w:rFonts w:ascii="Times New Roman" w:hAnsi="Times New Roman" w:eastAsia="Aptos" w:cs="Times New Roman"/>
          <w:b/>
          <w:bCs/>
        </w:rPr>
        <w:t>In dat geval blijft een student ingeschreven staan aan de eigen onderwijsinstelling.</w:t>
      </w:r>
      <w:r w:rsidRPr="00731F6E" w:rsidR="00731F6E">
        <w:rPr>
          <w:rFonts w:ascii="Times New Roman" w:hAnsi="Times New Roman" w:cs="Times New Roman"/>
          <w:b/>
          <w:bCs/>
        </w:rPr>
        <w:t xml:space="preserve"> </w:t>
      </w:r>
      <w:r w:rsidRPr="00363798" w:rsidR="00363798">
        <w:rPr>
          <w:rFonts w:ascii="Times New Roman" w:hAnsi="Times New Roman" w:cs="Times New Roman"/>
          <w:b/>
          <w:bCs/>
        </w:rPr>
        <w:t xml:space="preserve">Dit neemt niet weg dat het voor Nederland belangrijk is dat EU-lidstaten ruimte behouden voor een eigen invulling van deze aspecten van migratiebeleid. </w:t>
      </w:r>
      <w:r w:rsidRPr="006C6F4C">
        <w:rPr>
          <w:rFonts w:ascii="Times New Roman" w:hAnsi="Times New Roman" w:cs="Times New Roman"/>
          <w:b/>
          <w:bCs/>
        </w:rPr>
        <w:t xml:space="preserve">Daar zal Nederland zich voor inzetten bij de uitwerking van het </w:t>
      </w:r>
      <w:proofErr w:type="spellStart"/>
      <w:r w:rsidRPr="006C6F4C">
        <w:rPr>
          <w:rFonts w:ascii="Times New Roman" w:hAnsi="Times New Roman" w:cs="Times New Roman"/>
          <w:b/>
          <w:bCs/>
        </w:rPr>
        <w:t>MedPact</w:t>
      </w:r>
      <w:proofErr w:type="spellEnd"/>
      <w:r w:rsidRPr="006C6F4C">
        <w:rPr>
          <w:rFonts w:ascii="Times New Roman" w:hAnsi="Times New Roman" w:cs="Times New Roman"/>
          <w:b/>
          <w:bCs/>
        </w:rPr>
        <w:t xml:space="preserve"> tot een actieplan. In dat kader zal het kabinet aan de Europese Commissie vragen wat het versterken van deze mobiliteit inhoudt</w:t>
      </w:r>
      <w:r w:rsidR="00731F6E">
        <w:rPr>
          <w:rFonts w:ascii="Times New Roman" w:hAnsi="Times New Roman" w:cs="Times New Roman"/>
          <w:b/>
          <w:bCs/>
        </w:rPr>
        <w:t xml:space="preserve"> en welke waarborgen gelden</w:t>
      </w:r>
      <w:r w:rsidRPr="006C6F4C">
        <w:rPr>
          <w:rFonts w:ascii="Times New Roman" w:hAnsi="Times New Roman" w:cs="Times New Roman"/>
          <w:b/>
          <w:bCs/>
        </w:rPr>
        <w:t>.</w:t>
      </w:r>
      <w:bookmarkEnd w:id="4"/>
    </w:p>
    <w:bookmarkEnd w:id="6"/>
    <w:p w:rsidR="000A6504" w:rsidP="00C113C6" w:rsidRDefault="000A6504" w14:paraId="00695D6B" w14:textId="77777777">
      <w:pPr>
        <w:pStyle w:val="NoSpacing"/>
        <w:rPr>
          <w:rFonts w:ascii="Times New Roman" w:hAnsi="Times New Roman" w:cs="Times New Roman"/>
        </w:rPr>
      </w:pPr>
    </w:p>
    <w:p w:rsidR="00C113C6" w:rsidP="00C113C6" w:rsidRDefault="00C113C6" w14:paraId="273299BD" w14:textId="6CF4A4F6">
      <w:pPr>
        <w:pStyle w:val="NoSpacing"/>
        <w:rPr>
          <w:rFonts w:ascii="Times New Roman" w:hAnsi="Times New Roman" w:cs="Times New Roman"/>
        </w:rPr>
      </w:pPr>
      <w:bookmarkStart w:name="_Hlk216258211" w:id="7"/>
      <w:r w:rsidRPr="00C113C6">
        <w:rPr>
          <w:rFonts w:ascii="Times New Roman" w:hAnsi="Times New Roman" w:cs="Times New Roman"/>
        </w:rPr>
        <w:t xml:space="preserve">Acht </w:t>
      </w:r>
      <w:r>
        <w:rPr>
          <w:rFonts w:ascii="Times New Roman" w:hAnsi="Times New Roman" w:cs="Times New Roman"/>
        </w:rPr>
        <w:t>het kabinet</w:t>
      </w:r>
      <w:r w:rsidRPr="00C113C6">
        <w:rPr>
          <w:rFonts w:ascii="Times New Roman" w:hAnsi="Times New Roman" w:cs="Times New Roman"/>
        </w:rPr>
        <w:t xml:space="preserve"> de kans reëel dat het </w:t>
      </w:r>
      <w:r w:rsidRPr="00C113C6">
        <w:rPr>
          <w:rFonts w:ascii="Times New Roman" w:hAnsi="Times New Roman" w:cs="Times New Roman"/>
          <w:i/>
          <w:iCs/>
        </w:rPr>
        <w:t xml:space="preserve">Pact </w:t>
      </w:r>
      <w:proofErr w:type="spellStart"/>
      <w:r w:rsidRPr="00C113C6">
        <w:rPr>
          <w:rFonts w:ascii="Times New Roman" w:hAnsi="Times New Roman" w:cs="Times New Roman"/>
          <w:i/>
          <w:iCs/>
        </w:rPr>
        <w:t>for</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the</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Mediterranean</w:t>
      </w:r>
      <w:proofErr w:type="spellEnd"/>
      <w:r w:rsidRPr="00C113C6">
        <w:rPr>
          <w:rFonts w:ascii="Times New Roman" w:hAnsi="Times New Roman" w:cs="Times New Roman"/>
        </w:rPr>
        <w:t xml:space="preserve"> ertoe zal leiden dat het aantal asielaanvragen van studiemigranten in Nederland zal toenemen? Indien ja, welke stappen onderneemt </w:t>
      </w:r>
      <w:r>
        <w:rPr>
          <w:rFonts w:ascii="Times New Roman" w:hAnsi="Times New Roman" w:cs="Times New Roman"/>
        </w:rPr>
        <w:t>het kabinet om</w:t>
      </w:r>
      <w:r w:rsidRPr="00C113C6">
        <w:rPr>
          <w:rFonts w:ascii="Times New Roman" w:hAnsi="Times New Roman" w:cs="Times New Roman"/>
        </w:rPr>
        <w:t xml:space="preserve"> de uitbreiding van het Erasmus+ programma als onderdeel van het Pact </w:t>
      </w:r>
      <w:proofErr w:type="spellStart"/>
      <w:r w:rsidRPr="00C113C6">
        <w:rPr>
          <w:rFonts w:ascii="Times New Roman" w:hAnsi="Times New Roman" w:cs="Times New Roman"/>
        </w:rPr>
        <w:t>for</w:t>
      </w:r>
      <w:proofErr w:type="spellEnd"/>
      <w:r w:rsidRPr="00C113C6">
        <w:rPr>
          <w:rFonts w:ascii="Times New Roman" w:hAnsi="Times New Roman" w:cs="Times New Roman"/>
        </w:rPr>
        <w:t xml:space="preserve"> </w:t>
      </w:r>
      <w:proofErr w:type="spellStart"/>
      <w:r w:rsidRPr="00C113C6">
        <w:rPr>
          <w:rFonts w:ascii="Times New Roman" w:hAnsi="Times New Roman" w:cs="Times New Roman"/>
        </w:rPr>
        <w:t>the</w:t>
      </w:r>
      <w:proofErr w:type="spellEnd"/>
      <w:r w:rsidRPr="00C113C6">
        <w:rPr>
          <w:rFonts w:ascii="Times New Roman" w:hAnsi="Times New Roman" w:cs="Times New Roman"/>
        </w:rPr>
        <w:t xml:space="preserve"> </w:t>
      </w:r>
      <w:proofErr w:type="spellStart"/>
      <w:r w:rsidRPr="00C113C6">
        <w:rPr>
          <w:rFonts w:ascii="Times New Roman" w:hAnsi="Times New Roman" w:cs="Times New Roman"/>
        </w:rPr>
        <w:t>Mediterranean</w:t>
      </w:r>
      <w:proofErr w:type="spellEnd"/>
      <w:r w:rsidRPr="00C113C6">
        <w:rPr>
          <w:rFonts w:ascii="Times New Roman" w:hAnsi="Times New Roman" w:cs="Times New Roman"/>
        </w:rPr>
        <w:t xml:space="preserve"> zoveel mogelijk te voorkomen?</w:t>
      </w:r>
    </w:p>
    <w:p w:rsidR="000A6504" w:rsidP="00C113C6" w:rsidRDefault="000A6504" w14:paraId="7687E8C9" w14:textId="3A48383E">
      <w:pPr>
        <w:pStyle w:val="NoSpacing"/>
        <w:rPr>
          <w:rFonts w:ascii="Times New Roman" w:hAnsi="Times New Roman" w:cs="Times New Roman"/>
        </w:rPr>
      </w:pPr>
    </w:p>
    <w:p w:rsidR="000A6504" w:rsidP="000A6504" w:rsidRDefault="000A6504" w14:paraId="1ECE1B6A" w14:textId="57A60BBD">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Pr="00C7307E" w:rsidR="00A8600D" w:rsidP="00A8600D" w:rsidRDefault="00A8600D" w14:paraId="3228FE87" w14:textId="77777777">
      <w:pPr>
        <w:pStyle w:val="NoSpacing"/>
        <w:ind w:left="720"/>
        <w:rPr>
          <w:rFonts w:ascii="Times New Roman" w:hAnsi="Times New Roman" w:cs="Times New Roman"/>
        </w:rPr>
      </w:pPr>
    </w:p>
    <w:bookmarkEnd w:id="5"/>
    <w:p w:rsidRPr="00E6325D" w:rsidR="00E6325D" w:rsidP="000A6504" w:rsidRDefault="00CB5263" w14:paraId="4C654717" w14:textId="18D7C7F2">
      <w:pPr>
        <w:pStyle w:val="NoSpacing"/>
        <w:rPr>
          <w:rFonts w:ascii="Verdana" w:hAnsi="Verdana"/>
          <w:b/>
          <w:bCs/>
          <w:kern w:val="2"/>
          <w:sz w:val="20"/>
          <w:szCs w:val="20"/>
          <w14:ligatures w14:val="standardContextual"/>
        </w:rPr>
      </w:pPr>
      <w:r w:rsidRPr="00CB5263">
        <w:rPr>
          <w:rFonts w:ascii="Times New Roman" w:hAnsi="Times New Roman" w:cs="Times New Roman"/>
          <w:b/>
          <w:bCs/>
        </w:rPr>
        <w:t xml:space="preserve">Mobiliteit van studenten, docenten en onderzoekers met landen uit de </w:t>
      </w:r>
      <w:r w:rsidRPr="00CB5263" w:rsidR="009A124B">
        <w:rPr>
          <w:rFonts w:ascii="Times New Roman" w:hAnsi="Times New Roman" w:cs="Times New Roman"/>
          <w:b/>
          <w:bCs/>
        </w:rPr>
        <w:t>Middellandse</w:t>
      </w:r>
      <w:r w:rsidRPr="00CB5263">
        <w:rPr>
          <w:rFonts w:ascii="Times New Roman" w:hAnsi="Times New Roman" w:cs="Times New Roman"/>
          <w:b/>
          <w:bCs/>
        </w:rPr>
        <w:t xml:space="preserve"> </w:t>
      </w:r>
      <w:proofErr w:type="spellStart"/>
      <w:r w:rsidRPr="00CB5263">
        <w:rPr>
          <w:rFonts w:ascii="Times New Roman" w:hAnsi="Times New Roman" w:cs="Times New Roman"/>
          <w:b/>
          <w:bCs/>
        </w:rPr>
        <w:t>Zeeregio</w:t>
      </w:r>
      <w:proofErr w:type="spellEnd"/>
      <w:r w:rsidRPr="00CB5263">
        <w:rPr>
          <w:rFonts w:ascii="Times New Roman" w:hAnsi="Times New Roman" w:cs="Times New Roman"/>
          <w:b/>
          <w:bCs/>
        </w:rPr>
        <w:t xml:space="preserve"> wordt door het huidige Erasmus+ programma reeds gefaciliteerd.</w:t>
      </w:r>
      <w:r w:rsidR="009A124B">
        <w:rPr>
          <w:rFonts w:ascii="Times New Roman" w:hAnsi="Times New Roman" w:cs="Times New Roman"/>
          <w:b/>
          <w:bCs/>
        </w:rPr>
        <w:t xml:space="preserve"> </w:t>
      </w:r>
      <w:r w:rsidR="00363798">
        <w:rPr>
          <w:rFonts w:ascii="Times New Roman" w:hAnsi="Times New Roman" w:cs="Times New Roman"/>
          <w:b/>
          <w:bCs/>
        </w:rPr>
        <w:t>Allereerst is het zo dat, w</w:t>
      </w:r>
      <w:r w:rsidRPr="00B31103" w:rsidR="00B31103">
        <w:rPr>
          <w:rFonts w:ascii="Times New Roman" w:hAnsi="Times New Roman" w:cs="Times New Roman"/>
          <w:b/>
          <w:bCs/>
        </w:rPr>
        <w:t>anneer</w:t>
      </w:r>
      <w:r w:rsidRPr="00AB19A4" w:rsidDel="00E6325D" w:rsidR="009A124B">
        <w:rPr>
          <w:rFonts w:ascii="Times New Roman" w:hAnsi="Times New Roman" w:cs="Times New Roman"/>
          <w:b/>
          <w:bCs/>
        </w:rPr>
        <w:t xml:space="preserve"> een persoon een verblijfsvergunning op grond van een studiedoel wil verkrijgen in Nederland</w:t>
      </w:r>
      <w:r w:rsidRPr="00B31103" w:rsidR="00B31103">
        <w:rPr>
          <w:rFonts w:ascii="Times New Roman" w:hAnsi="Times New Roman" w:cs="Times New Roman"/>
          <w:b/>
          <w:bCs/>
        </w:rPr>
        <w:t>,</w:t>
      </w:r>
      <w:r w:rsidRPr="00AB19A4" w:rsidDel="00E6325D" w:rsidR="009A124B">
        <w:rPr>
          <w:rFonts w:ascii="Times New Roman" w:hAnsi="Times New Roman" w:cs="Times New Roman"/>
          <w:b/>
          <w:bCs/>
        </w:rPr>
        <w:t xml:space="preserve"> deze </w:t>
      </w:r>
      <w:r w:rsidRPr="00B31103" w:rsidR="00363798">
        <w:rPr>
          <w:rFonts w:ascii="Times New Roman" w:hAnsi="Times New Roman" w:cs="Times New Roman"/>
          <w:b/>
          <w:bCs/>
        </w:rPr>
        <w:t xml:space="preserve">moet </w:t>
      </w:r>
      <w:r w:rsidRPr="00AB19A4" w:rsidDel="00E6325D" w:rsidR="009A124B">
        <w:rPr>
          <w:rFonts w:ascii="Times New Roman" w:hAnsi="Times New Roman" w:cs="Times New Roman"/>
          <w:b/>
          <w:bCs/>
        </w:rPr>
        <w:t xml:space="preserve">voldoen aan de gestelde voorwaarden. Wanneer iemand daar aan voldoet, wordt daarmee aannemelijk dat iemand daadwerkelijk voor </w:t>
      </w:r>
      <w:r w:rsidRPr="00AB19A4" w:rsidDel="00E6325D" w:rsidR="009A124B">
        <w:rPr>
          <w:rFonts w:ascii="Times New Roman" w:hAnsi="Times New Roman" w:cs="Times New Roman"/>
          <w:b/>
          <w:bCs/>
        </w:rPr>
        <w:lastRenderedPageBreak/>
        <w:t>dit doel – en dus niet voor een asielaanvraag – verblijf in Nederland wenst.</w:t>
      </w:r>
      <w:r w:rsidRPr="00CB5263" w:rsidDel="00E6325D">
        <w:rPr>
          <w:rFonts w:ascii="Times New Roman" w:hAnsi="Times New Roman" w:cs="Times New Roman"/>
          <w:b/>
          <w:bCs/>
        </w:rPr>
        <w:t xml:space="preserve"> </w:t>
      </w:r>
      <w:r w:rsidRPr="00E6325D" w:rsidR="00E6325D">
        <w:rPr>
          <w:rFonts w:ascii="Times New Roman" w:hAnsi="Times New Roman" w:cs="Times New Roman"/>
          <w:b/>
          <w:bCs/>
        </w:rPr>
        <w:t>Het</w:t>
      </w:r>
      <w:r w:rsidRPr="00CB5263" w:rsidDel="00E6325D">
        <w:rPr>
          <w:rFonts w:ascii="Times New Roman" w:hAnsi="Times New Roman" w:cs="Times New Roman"/>
          <w:b/>
          <w:bCs/>
        </w:rPr>
        <w:t xml:space="preserve"> kabinet </w:t>
      </w:r>
      <w:r w:rsidRPr="00E6325D" w:rsidR="00E6325D">
        <w:rPr>
          <w:rFonts w:ascii="Times New Roman" w:hAnsi="Times New Roman" w:cs="Times New Roman"/>
          <w:b/>
          <w:bCs/>
        </w:rPr>
        <w:t xml:space="preserve">acht </w:t>
      </w:r>
      <w:r w:rsidRPr="00CB5263" w:rsidDel="00E6325D">
        <w:rPr>
          <w:rFonts w:ascii="Times New Roman" w:hAnsi="Times New Roman" w:cs="Times New Roman"/>
          <w:b/>
          <w:bCs/>
        </w:rPr>
        <w:t xml:space="preserve">de kans </w:t>
      </w:r>
      <w:r w:rsidRPr="00E6325D" w:rsidR="00E6325D">
        <w:rPr>
          <w:rFonts w:ascii="Times New Roman" w:hAnsi="Times New Roman" w:cs="Times New Roman"/>
          <w:b/>
          <w:bCs/>
        </w:rPr>
        <w:t>daarom beperkt</w:t>
      </w:r>
      <w:r w:rsidRPr="00CB5263" w:rsidDel="00E6325D">
        <w:rPr>
          <w:rFonts w:ascii="Times New Roman" w:hAnsi="Times New Roman" w:cs="Times New Roman"/>
          <w:b/>
          <w:bCs/>
        </w:rPr>
        <w:t xml:space="preserve"> dat het </w:t>
      </w:r>
      <w:r w:rsidRPr="00F04B2E" w:rsidDel="00E6325D">
        <w:rPr>
          <w:rFonts w:ascii="Times New Roman" w:hAnsi="Times New Roman" w:cs="Times New Roman"/>
          <w:b/>
          <w:bCs/>
          <w:i/>
          <w:iCs/>
        </w:rPr>
        <w:t xml:space="preserve">Pact </w:t>
      </w:r>
      <w:proofErr w:type="spellStart"/>
      <w:r w:rsidRPr="00F04B2E" w:rsidDel="00E6325D">
        <w:rPr>
          <w:rFonts w:ascii="Times New Roman" w:hAnsi="Times New Roman" w:cs="Times New Roman"/>
          <w:b/>
          <w:bCs/>
          <w:i/>
          <w:iCs/>
        </w:rPr>
        <w:t>for</w:t>
      </w:r>
      <w:proofErr w:type="spellEnd"/>
      <w:r w:rsidRPr="00F04B2E" w:rsidDel="00E6325D">
        <w:rPr>
          <w:rFonts w:ascii="Times New Roman" w:hAnsi="Times New Roman" w:cs="Times New Roman"/>
          <w:b/>
          <w:bCs/>
          <w:i/>
          <w:iCs/>
        </w:rPr>
        <w:t xml:space="preserve"> </w:t>
      </w:r>
      <w:proofErr w:type="spellStart"/>
      <w:r w:rsidRPr="00F04B2E" w:rsidDel="00E6325D">
        <w:rPr>
          <w:rFonts w:ascii="Times New Roman" w:hAnsi="Times New Roman" w:cs="Times New Roman"/>
          <w:b/>
          <w:bCs/>
          <w:i/>
          <w:iCs/>
        </w:rPr>
        <w:t>the</w:t>
      </w:r>
      <w:proofErr w:type="spellEnd"/>
      <w:r w:rsidRPr="00F04B2E" w:rsidDel="00E6325D">
        <w:rPr>
          <w:rFonts w:ascii="Times New Roman" w:hAnsi="Times New Roman" w:cs="Times New Roman"/>
          <w:b/>
          <w:bCs/>
          <w:i/>
          <w:iCs/>
        </w:rPr>
        <w:t xml:space="preserve"> </w:t>
      </w:r>
      <w:proofErr w:type="spellStart"/>
      <w:r w:rsidRPr="00F04B2E" w:rsidDel="00E6325D">
        <w:rPr>
          <w:rFonts w:ascii="Times New Roman" w:hAnsi="Times New Roman" w:cs="Times New Roman"/>
          <w:b/>
          <w:bCs/>
          <w:i/>
          <w:iCs/>
        </w:rPr>
        <w:t>Mediterranean</w:t>
      </w:r>
      <w:proofErr w:type="spellEnd"/>
      <w:r w:rsidRPr="00CB5263" w:rsidDel="00E6325D">
        <w:rPr>
          <w:rFonts w:ascii="Times New Roman" w:hAnsi="Times New Roman" w:cs="Times New Roman"/>
          <w:b/>
          <w:bCs/>
        </w:rPr>
        <w:t xml:space="preserve"> </w:t>
      </w:r>
      <w:r w:rsidR="00E6325D">
        <w:rPr>
          <w:rFonts w:ascii="Times New Roman" w:hAnsi="Times New Roman" w:cs="Times New Roman"/>
          <w:b/>
          <w:bCs/>
        </w:rPr>
        <w:t>(</w:t>
      </w:r>
      <w:proofErr w:type="spellStart"/>
      <w:r w:rsidR="00E6325D">
        <w:rPr>
          <w:rFonts w:ascii="Times New Roman" w:hAnsi="Times New Roman" w:cs="Times New Roman"/>
          <w:b/>
          <w:bCs/>
        </w:rPr>
        <w:t>MedPact</w:t>
      </w:r>
      <w:proofErr w:type="spellEnd"/>
      <w:r w:rsidR="00E6325D">
        <w:rPr>
          <w:rFonts w:ascii="Times New Roman" w:hAnsi="Times New Roman" w:cs="Times New Roman"/>
          <w:b/>
          <w:bCs/>
        </w:rPr>
        <w:t xml:space="preserve">) </w:t>
      </w:r>
      <w:r w:rsidRPr="00E6325D" w:rsidR="00E6325D">
        <w:rPr>
          <w:rFonts w:ascii="Times New Roman" w:hAnsi="Times New Roman" w:cs="Times New Roman"/>
          <w:b/>
          <w:bCs/>
        </w:rPr>
        <w:t xml:space="preserve">op zichzelf </w:t>
      </w:r>
      <w:r w:rsidRPr="00CB5263" w:rsidDel="00E6325D">
        <w:rPr>
          <w:rFonts w:ascii="Times New Roman" w:hAnsi="Times New Roman" w:cs="Times New Roman"/>
          <w:b/>
          <w:bCs/>
        </w:rPr>
        <w:t xml:space="preserve">zal leiden tot een </w:t>
      </w:r>
      <w:r w:rsidRPr="00E6325D" w:rsidR="00E6325D">
        <w:rPr>
          <w:rFonts w:ascii="Times New Roman" w:hAnsi="Times New Roman" w:cs="Times New Roman"/>
          <w:b/>
          <w:bCs/>
        </w:rPr>
        <w:t>(</w:t>
      </w:r>
      <w:r w:rsidRPr="00CB5263" w:rsidDel="00E6325D">
        <w:rPr>
          <w:rFonts w:ascii="Times New Roman" w:hAnsi="Times New Roman" w:cs="Times New Roman"/>
          <w:b/>
          <w:bCs/>
        </w:rPr>
        <w:t>sterke</w:t>
      </w:r>
      <w:r w:rsidRPr="00E6325D" w:rsidR="00E6325D">
        <w:rPr>
          <w:rFonts w:ascii="Times New Roman" w:hAnsi="Times New Roman" w:cs="Times New Roman"/>
          <w:b/>
          <w:bCs/>
        </w:rPr>
        <w:t>)</w:t>
      </w:r>
      <w:r w:rsidRPr="00CB5263" w:rsidDel="00E6325D">
        <w:rPr>
          <w:rFonts w:ascii="Times New Roman" w:hAnsi="Times New Roman" w:cs="Times New Roman"/>
          <w:b/>
          <w:bCs/>
        </w:rPr>
        <w:t xml:space="preserve"> toename van asielaanvragen van </w:t>
      </w:r>
      <w:r w:rsidRPr="00E6325D" w:rsidR="00E6325D">
        <w:rPr>
          <w:rFonts w:ascii="Times New Roman" w:hAnsi="Times New Roman" w:cs="Times New Roman"/>
          <w:b/>
          <w:bCs/>
        </w:rPr>
        <w:t xml:space="preserve">(voormalige) </w:t>
      </w:r>
      <w:r w:rsidRPr="00CB5263" w:rsidDel="00E6325D">
        <w:rPr>
          <w:rFonts w:ascii="Times New Roman" w:hAnsi="Times New Roman" w:cs="Times New Roman"/>
          <w:b/>
          <w:bCs/>
        </w:rPr>
        <w:t>studiemigranten in Nederland.</w:t>
      </w:r>
      <w:r w:rsidR="00A8600D">
        <w:rPr>
          <w:rFonts w:ascii="Times New Roman" w:hAnsi="Times New Roman" w:cs="Times New Roman"/>
          <w:b/>
          <w:bCs/>
        </w:rPr>
        <w:t xml:space="preserve"> </w:t>
      </w:r>
      <w:r w:rsidRPr="00CB5263">
        <w:rPr>
          <w:rFonts w:ascii="Times New Roman" w:hAnsi="Times New Roman" w:cs="Times New Roman"/>
          <w:b/>
          <w:bCs/>
        </w:rPr>
        <w:t>Tegelijkertijd is het nog onvoldoende duidelijk wat de Europese Commissie bedoelt met het versterken van deze mobiliteit. Het kabinet zal de Europese Commissie dan ook vragen wat het versterken hiervan inhoudt. </w:t>
      </w:r>
      <w:r w:rsidR="006C6F4C">
        <w:rPr>
          <w:rFonts w:ascii="Times New Roman" w:hAnsi="Times New Roman" w:cs="Times New Roman"/>
          <w:b/>
          <w:bCs/>
        </w:rPr>
        <w:t xml:space="preserve">Het kabinet zal zich er binnen de EU voor inzetten dat EU-lidstaten hun eigen ruimte behouden voor invulling van migratie-gerelateerde aspecten van de uitvoering van het </w:t>
      </w:r>
      <w:r w:rsidRPr="00F04B2E" w:rsidR="006C6F4C">
        <w:rPr>
          <w:rFonts w:ascii="Times New Roman" w:hAnsi="Times New Roman" w:cs="Times New Roman"/>
          <w:b/>
          <w:bCs/>
          <w:i/>
          <w:iCs/>
        </w:rPr>
        <w:t xml:space="preserve">Pact </w:t>
      </w:r>
      <w:proofErr w:type="spellStart"/>
      <w:r w:rsidRPr="00F04B2E" w:rsidR="006C6F4C">
        <w:rPr>
          <w:rFonts w:ascii="Times New Roman" w:hAnsi="Times New Roman" w:cs="Times New Roman"/>
          <w:b/>
          <w:bCs/>
          <w:i/>
          <w:iCs/>
        </w:rPr>
        <w:t>for</w:t>
      </w:r>
      <w:proofErr w:type="spellEnd"/>
      <w:r w:rsidRPr="00F04B2E" w:rsidR="006C6F4C">
        <w:rPr>
          <w:rFonts w:ascii="Times New Roman" w:hAnsi="Times New Roman" w:cs="Times New Roman"/>
          <w:b/>
          <w:bCs/>
          <w:i/>
          <w:iCs/>
        </w:rPr>
        <w:t xml:space="preserve"> </w:t>
      </w:r>
      <w:proofErr w:type="spellStart"/>
      <w:r w:rsidRPr="00F04B2E" w:rsidR="006C6F4C">
        <w:rPr>
          <w:rFonts w:ascii="Times New Roman" w:hAnsi="Times New Roman" w:cs="Times New Roman"/>
          <w:b/>
          <w:bCs/>
          <w:i/>
          <w:iCs/>
        </w:rPr>
        <w:t>the</w:t>
      </w:r>
      <w:proofErr w:type="spellEnd"/>
      <w:r w:rsidRPr="00F04B2E" w:rsidR="006C6F4C">
        <w:rPr>
          <w:rFonts w:ascii="Times New Roman" w:hAnsi="Times New Roman" w:cs="Times New Roman"/>
          <w:b/>
          <w:bCs/>
          <w:i/>
          <w:iCs/>
        </w:rPr>
        <w:t xml:space="preserve"> </w:t>
      </w:r>
      <w:proofErr w:type="spellStart"/>
      <w:r w:rsidRPr="00F04B2E" w:rsidR="006C6F4C">
        <w:rPr>
          <w:rFonts w:ascii="Times New Roman" w:hAnsi="Times New Roman" w:cs="Times New Roman"/>
          <w:b/>
          <w:bCs/>
          <w:i/>
          <w:iCs/>
        </w:rPr>
        <w:t>Mediterranean</w:t>
      </w:r>
      <w:proofErr w:type="spellEnd"/>
      <w:r w:rsidR="006C6F4C">
        <w:rPr>
          <w:rFonts w:ascii="Times New Roman" w:hAnsi="Times New Roman" w:cs="Times New Roman"/>
          <w:b/>
          <w:bCs/>
        </w:rPr>
        <w:t xml:space="preserve">. Zie verder het antwoord op vraag </w:t>
      </w:r>
      <w:r w:rsidR="008F757A">
        <w:rPr>
          <w:rFonts w:ascii="Times New Roman" w:hAnsi="Times New Roman" w:cs="Times New Roman"/>
          <w:b/>
          <w:bCs/>
        </w:rPr>
        <w:t>19</w:t>
      </w:r>
      <w:r w:rsidR="006C6F4C">
        <w:rPr>
          <w:rFonts w:ascii="Times New Roman" w:hAnsi="Times New Roman" w:cs="Times New Roman"/>
          <w:b/>
          <w:bCs/>
        </w:rPr>
        <w:t>.</w:t>
      </w:r>
      <w:bookmarkEnd w:id="7"/>
    </w:p>
    <w:p w:rsidRPr="00C113C6" w:rsidR="000A6504" w:rsidP="00C113C6" w:rsidRDefault="000A6504" w14:paraId="73C9C66C" w14:textId="77777777">
      <w:pPr>
        <w:pStyle w:val="NoSpacing"/>
        <w:rPr>
          <w:rFonts w:ascii="Times New Roman" w:hAnsi="Times New Roman" w:cs="Times New Roman"/>
        </w:rPr>
      </w:pPr>
    </w:p>
    <w:p w:rsidR="00C113C6" w:rsidP="00C113C6" w:rsidRDefault="00C113C6" w14:paraId="3D05CBDE" w14:textId="16CE548D">
      <w:pPr>
        <w:pStyle w:val="NoSpacing"/>
        <w:rPr>
          <w:rFonts w:ascii="Times New Roman" w:hAnsi="Times New Roman" w:cs="Times New Roman"/>
        </w:rPr>
      </w:pPr>
      <w:bookmarkStart w:name="_Hlk216166274" w:id="8"/>
      <w:bookmarkStart w:name="_Hlk216107221" w:id="9"/>
      <w:r w:rsidRPr="00C113C6">
        <w:rPr>
          <w:rFonts w:ascii="Times New Roman" w:hAnsi="Times New Roman" w:cs="Times New Roman"/>
        </w:rPr>
        <w:t xml:space="preserve">De leden van de VVD-fractie onderschrijven het belang van het terugdringen van regeldruk in de EU en steunen de inzet van het kabinet om onnodige verplichtingen te reduceren en de implementatie van wetgeving te vereenvoudigen. Zij vragen echter hoe structureel wordt voorkomen dat de Europese wetgevingscyclus, zowel bij de Commissie als bij het Europees Parlement, blijft leiden tot een continue stapeling van nieuwe regels. Is </w:t>
      </w:r>
      <w:r>
        <w:rPr>
          <w:rFonts w:ascii="Times New Roman" w:hAnsi="Times New Roman" w:cs="Times New Roman"/>
        </w:rPr>
        <w:t>het kabinet</w:t>
      </w:r>
      <w:r w:rsidRPr="00C113C6">
        <w:rPr>
          <w:rFonts w:ascii="Times New Roman" w:hAnsi="Times New Roman" w:cs="Times New Roman"/>
        </w:rPr>
        <w:t xml:space="preserve"> bereid bespreekbaar te maken of instrumenten zoals </w:t>
      </w:r>
      <w:proofErr w:type="spellStart"/>
      <w:r w:rsidRPr="00C113C6">
        <w:rPr>
          <w:rFonts w:ascii="Times New Roman" w:hAnsi="Times New Roman" w:cs="Times New Roman"/>
        </w:rPr>
        <w:t>sunset</w:t>
      </w:r>
      <w:proofErr w:type="spellEnd"/>
      <w:r w:rsidRPr="00C113C6">
        <w:rPr>
          <w:rFonts w:ascii="Times New Roman" w:hAnsi="Times New Roman" w:cs="Times New Roman"/>
        </w:rPr>
        <w:t xml:space="preserve"> </w:t>
      </w:r>
      <w:proofErr w:type="spellStart"/>
      <w:r w:rsidRPr="00C113C6">
        <w:rPr>
          <w:rFonts w:ascii="Times New Roman" w:hAnsi="Times New Roman" w:cs="Times New Roman"/>
        </w:rPr>
        <w:t>clauses</w:t>
      </w:r>
      <w:proofErr w:type="spellEnd"/>
      <w:r w:rsidRPr="00C113C6">
        <w:rPr>
          <w:rFonts w:ascii="Times New Roman" w:hAnsi="Times New Roman" w:cs="Times New Roman"/>
        </w:rPr>
        <w:t>, strengere proportionaliteits- en effectiviteitstoetsen, systematische ex-ante impactanalyses of “</w:t>
      </w:r>
      <w:proofErr w:type="spellStart"/>
      <w:r w:rsidRPr="00C113C6">
        <w:rPr>
          <w:rFonts w:ascii="Times New Roman" w:hAnsi="Times New Roman" w:cs="Times New Roman"/>
        </w:rPr>
        <w:t>one</w:t>
      </w:r>
      <w:proofErr w:type="spellEnd"/>
      <w:r w:rsidRPr="00C113C6">
        <w:rPr>
          <w:rFonts w:ascii="Times New Roman" w:hAnsi="Times New Roman" w:cs="Times New Roman"/>
        </w:rPr>
        <w:t xml:space="preserve"> in, </w:t>
      </w:r>
      <w:proofErr w:type="spellStart"/>
      <w:r w:rsidRPr="00C113C6">
        <w:rPr>
          <w:rFonts w:ascii="Times New Roman" w:hAnsi="Times New Roman" w:cs="Times New Roman"/>
        </w:rPr>
        <w:t>one</w:t>
      </w:r>
      <w:proofErr w:type="spellEnd"/>
      <w:r w:rsidRPr="00C113C6">
        <w:rPr>
          <w:rFonts w:ascii="Times New Roman" w:hAnsi="Times New Roman" w:cs="Times New Roman"/>
        </w:rPr>
        <w:t xml:space="preserve"> out”-mechanismen kunnen bijdragen aan het permanent beheersen van regeldruk en het versterken van de concurrentiekracht van de EU? Is </w:t>
      </w:r>
      <w:r>
        <w:rPr>
          <w:rFonts w:ascii="Times New Roman" w:hAnsi="Times New Roman" w:cs="Times New Roman"/>
        </w:rPr>
        <w:t>het kabinet</w:t>
      </w:r>
      <w:r w:rsidRPr="00C113C6">
        <w:rPr>
          <w:rFonts w:ascii="Times New Roman" w:hAnsi="Times New Roman" w:cs="Times New Roman"/>
        </w:rPr>
        <w:t xml:space="preserve"> dan ook bereid concrete voorstellen op dit vlak in te brengen en hierop een </w:t>
      </w:r>
      <w:proofErr w:type="spellStart"/>
      <w:r w:rsidRPr="00C113C6">
        <w:rPr>
          <w:rFonts w:ascii="Times New Roman" w:hAnsi="Times New Roman" w:cs="Times New Roman"/>
          <w:i/>
          <w:iCs/>
        </w:rPr>
        <w:t>coalition</w:t>
      </w:r>
      <w:proofErr w:type="spellEnd"/>
      <w:r w:rsidRPr="00C113C6">
        <w:rPr>
          <w:rFonts w:ascii="Times New Roman" w:hAnsi="Times New Roman" w:cs="Times New Roman"/>
          <w:i/>
          <w:iCs/>
        </w:rPr>
        <w:t xml:space="preserve"> of </w:t>
      </w:r>
      <w:proofErr w:type="spellStart"/>
      <w:r w:rsidRPr="00C113C6">
        <w:rPr>
          <w:rFonts w:ascii="Times New Roman" w:hAnsi="Times New Roman" w:cs="Times New Roman"/>
          <w:i/>
          <w:iCs/>
        </w:rPr>
        <w:t>the</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willing</w:t>
      </w:r>
      <w:proofErr w:type="spellEnd"/>
      <w:r w:rsidRPr="00C113C6">
        <w:rPr>
          <w:rFonts w:ascii="Times New Roman" w:hAnsi="Times New Roman" w:cs="Times New Roman"/>
        </w:rPr>
        <w:t xml:space="preserve"> te vormen met andere lidstaten?</w:t>
      </w:r>
    </w:p>
    <w:bookmarkEnd w:id="8"/>
    <w:p w:rsidR="000A6504" w:rsidP="00C113C6" w:rsidRDefault="000A6504" w14:paraId="5285830C" w14:textId="77777777">
      <w:pPr>
        <w:pStyle w:val="NoSpacing"/>
        <w:rPr>
          <w:rFonts w:ascii="Times New Roman" w:hAnsi="Times New Roman" w:cs="Times New Roman"/>
        </w:rPr>
      </w:pPr>
    </w:p>
    <w:p w:rsidRPr="00C7307E" w:rsidR="000A6504" w:rsidP="000A6504" w:rsidRDefault="000A6504" w14:paraId="7111FC38" w14:textId="0A4964B3">
      <w:pPr>
        <w:pStyle w:val="NoSpacing"/>
        <w:numPr>
          <w:ilvl w:val="0"/>
          <w:numId w:val="11"/>
        </w:numPr>
        <w:rPr>
          <w:rFonts w:ascii="Times New Roman" w:hAnsi="Times New Roman" w:cs="Times New Roman"/>
        </w:rPr>
      </w:pPr>
      <w:bookmarkStart w:name="_Hlk216166259" w:id="10"/>
      <w:r w:rsidRPr="00C7307E">
        <w:rPr>
          <w:rFonts w:ascii="Times New Roman" w:hAnsi="Times New Roman" w:cs="Times New Roman"/>
          <w:b/>
          <w:bCs/>
        </w:rPr>
        <w:t>Antwoord van het kabinet:</w:t>
      </w:r>
    </w:p>
    <w:bookmarkEnd w:id="10"/>
    <w:p w:rsidR="000A6504" w:rsidP="000A6504" w:rsidRDefault="000A6504" w14:paraId="5A05D845" w14:textId="77777777">
      <w:pPr>
        <w:pStyle w:val="NoSpacing"/>
        <w:rPr>
          <w:rFonts w:ascii="Times New Roman" w:hAnsi="Times New Roman" w:cs="Times New Roman"/>
        </w:rPr>
      </w:pPr>
    </w:p>
    <w:p w:rsidR="000A6504" w:rsidP="000A6504" w:rsidRDefault="0008581B" w14:paraId="2D46A682" w14:textId="51D88AB1">
      <w:pPr>
        <w:pStyle w:val="NoSpacing"/>
        <w:rPr>
          <w:rFonts w:ascii="Times New Roman" w:hAnsi="Times New Roman" w:cs="Times New Roman"/>
          <w:b/>
          <w:bCs/>
        </w:rPr>
      </w:pPr>
      <w:bookmarkStart w:name="_Hlk216178960" w:id="11"/>
      <w:r w:rsidRPr="0008581B">
        <w:rPr>
          <w:rFonts w:ascii="Times New Roman" w:hAnsi="Times New Roman" w:cs="Times New Roman"/>
          <w:b/>
          <w:bCs/>
        </w:rPr>
        <w:t xml:space="preserve">Het kabinet bepleit in Brussel dat er bij de vermindering van regeldruk niet alleen gekeken wordt naar bestaande regelgeving, maar ook naar de totstandkoming van nieuwe regelgeving. </w:t>
      </w:r>
      <w:r w:rsidR="002746CF">
        <w:rPr>
          <w:rFonts w:ascii="Times New Roman" w:hAnsi="Times New Roman" w:cs="Times New Roman"/>
          <w:b/>
          <w:bCs/>
        </w:rPr>
        <w:t xml:space="preserve">Instrumenten zoals </w:t>
      </w:r>
      <w:r w:rsidR="00F0710E">
        <w:rPr>
          <w:rFonts w:ascii="Times New Roman" w:hAnsi="Times New Roman" w:cs="Times New Roman"/>
          <w:b/>
          <w:bCs/>
        </w:rPr>
        <w:t>horizonbepalingen, proportionaliteits- en effectiviteitstoetsen, ex-ante impactanalyses en “</w:t>
      </w:r>
      <w:proofErr w:type="spellStart"/>
      <w:r w:rsidRPr="008D5959" w:rsidR="00F0710E">
        <w:rPr>
          <w:rFonts w:ascii="Times New Roman" w:hAnsi="Times New Roman" w:cs="Times New Roman"/>
          <w:b/>
          <w:i/>
        </w:rPr>
        <w:t>one</w:t>
      </w:r>
      <w:proofErr w:type="spellEnd"/>
      <w:r w:rsidRPr="008D5959" w:rsidR="00F0710E">
        <w:rPr>
          <w:rFonts w:ascii="Times New Roman" w:hAnsi="Times New Roman" w:cs="Times New Roman"/>
          <w:b/>
          <w:i/>
        </w:rPr>
        <w:t xml:space="preserve"> in, </w:t>
      </w:r>
      <w:proofErr w:type="spellStart"/>
      <w:r w:rsidRPr="008D5959" w:rsidR="00F0710E">
        <w:rPr>
          <w:rFonts w:ascii="Times New Roman" w:hAnsi="Times New Roman" w:cs="Times New Roman"/>
          <w:b/>
          <w:i/>
        </w:rPr>
        <w:t>one</w:t>
      </w:r>
      <w:proofErr w:type="spellEnd"/>
      <w:r w:rsidRPr="008D5959" w:rsidR="00F0710E">
        <w:rPr>
          <w:rFonts w:ascii="Times New Roman" w:hAnsi="Times New Roman" w:cs="Times New Roman"/>
          <w:b/>
          <w:i/>
        </w:rPr>
        <w:t xml:space="preserve"> out</w:t>
      </w:r>
      <w:r w:rsidR="00F0710E">
        <w:rPr>
          <w:rFonts w:ascii="Times New Roman" w:hAnsi="Times New Roman" w:cs="Times New Roman"/>
          <w:b/>
          <w:bCs/>
        </w:rPr>
        <w:t xml:space="preserve">”-mechanismen </w:t>
      </w:r>
      <w:r w:rsidR="002746CF">
        <w:rPr>
          <w:rFonts w:ascii="Times New Roman" w:hAnsi="Times New Roman" w:cs="Times New Roman"/>
          <w:b/>
          <w:bCs/>
        </w:rPr>
        <w:t xml:space="preserve">kunnen hierbij helpen. Het kabinet </w:t>
      </w:r>
      <w:r w:rsidR="00C25B44">
        <w:rPr>
          <w:rFonts w:ascii="Times New Roman" w:hAnsi="Times New Roman" w:cs="Times New Roman"/>
          <w:b/>
          <w:bCs/>
        </w:rPr>
        <w:t>vindt het positief</w:t>
      </w:r>
      <w:r w:rsidR="002746CF">
        <w:rPr>
          <w:rFonts w:ascii="Times New Roman" w:hAnsi="Times New Roman" w:cs="Times New Roman"/>
          <w:b/>
          <w:bCs/>
        </w:rPr>
        <w:t xml:space="preserve"> dat deze instrumenten reeds </w:t>
      </w:r>
      <w:r w:rsidR="00F0710E">
        <w:rPr>
          <w:rFonts w:ascii="Times New Roman" w:hAnsi="Times New Roman" w:cs="Times New Roman"/>
          <w:b/>
          <w:bCs/>
        </w:rPr>
        <w:t>onderdeel</w:t>
      </w:r>
      <w:r w:rsidR="002746CF">
        <w:rPr>
          <w:rFonts w:ascii="Times New Roman" w:hAnsi="Times New Roman" w:cs="Times New Roman"/>
          <w:b/>
          <w:bCs/>
        </w:rPr>
        <w:t xml:space="preserve"> zijn</w:t>
      </w:r>
      <w:r w:rsidR="00F0710E">
        <w:rPr>
          <w:rFonts w:ascii="Times New Roman" w:hAnsi="Times New Roman" w:cs="Times New Roman"/>
          <w:b/>
          <w:bCs/>
        </w:rPr>
        <w:t xml:space="preserve"> van de Betere Regelgeving </w:t>
      </w:r>
      <w:proofErr w:type="spellStart"/>
      <w:r w:rsidR="00F0710E">
        <w:rPr>
          <w:rFonts w:ascii="Times New Roman" w:hAnsi="Times New Roman" w:cs="Times New Roman"/>
          <w:b/>
          <w:bCs/>
        </w:rPr>
        <w:t>Toolbox</w:t>
      </w:r>
      <w:proofErr w:type="spellEnd"/>
      <w:r w:rsidR="00F0710E">
        <w:rPr>
          <w:rStyle w:val="FootnoteReference"/>
          <w:rFonts w:ascii="Times New Roman" w:hAnsi="Times New Roman" w:cs="Times New Roman"/>
          <w:b/>
          <w:bCs/>
        </w:rPr>
        <w:footnoteReference w:id="8"/>
      </w:r>
      <w:r w:rsidR="00F0710E">
        <w:rPr>
          <w:rFonts w:ascii="Times New Roman" w:hAnsi="Times New Roman" w:cs="Times New Roman"/>
          <w:b/>
          <w:bCs/>
        </w:rPr>
        <w:t xml:space="preserve"> van de Commissie</w:t>
      </w:r>
      <w:r w:rsidR="007C2410">
        <w:rPr>
          <w:rFonts w:ascii="Times New Roman" w:hAnsi="Times New Roman" w:cs="Times New Roman"/>
          <w:b/>
          <w:bCs/>
        </w:rPr>
        <w:t xml:space="preserve"> omdat deze kunnen bijdragen aan het permanent beheersen van regeldruk en het versterken van de concurrentiekracht van de EU</w:t>
      </w:r>
      <w:r w:rsidR="00F0710E">
        <w:rPr>
          <w:rFonts w:ascii="Times New Roman" w:hAnsi="Times New Roman" w:cs="Times New Roman"/>
          <w:b/>
          <w:bCs/>
        </w:rPr>
        <w:t xml:space="preserve">. </w:t>
      </w:r>
      <w:r w:rsidRPr="00C25B44" w:rsidR="00C25B44">
        <w:rPr>
          <w:rFonts w:ascii="Times New Roman" w:hAnsi="Times New Roman" w:cs="Times New Roman"/>
          <w:b/>
          <w:bCs/>
        </w:rPr>
        <w:t>Zowel in de Raadswerkgroep Betere Regelgeving als tijdens besprekingen over concrete voorstellen voor EU-regelgeving, zet Nederland zich er -</w:t>
      </w:r>
      <w:r w:rsidR="008D5959">
        <w:rPr>
          <w:rFonts w:ascii="Times New Roman" w:hAnsi="Times New Roman" w:cs="Times New Roman"/>
          <w:b/>
          <w:bCs/>
        </w:rPr>
        <w:t xml:space="preserve"> </w:t>
      </w:r>
      <w:r w:rsidRPr="00C25B44" w:rsidR="00C25B44">
        <w:rPr>
          <w:rFonts w:ascii="Times New Roman" w:hAnsi="Times New Roman" w:cs="Times New Roman"/>
          <w:b/>
          <w:bCs/>
        </w:rPr>
        <w:t>waar mogelijk samen met andere lidstaten</w:t>
      </w:r>
      <w:r w:rsidR="008D5959">
        <w:rPr>
          <w:rFonts w:ascii="Times New Roman" w:hAnsi="Times New Roman" w:cs="Times New Roman"/>
          <w:b/>
          <w:bCs/>
        </w:rPr>
        <w:t xml:space="preserve"> </w:t>
      </w:r>
      <w:r w:rsidRPr="00C25B44" w:rsidR="00C25B44">
        <w:rPr>
          <w:rFonts w:ascii="Times New Roman" w:hAnsi="Times New Roman" w:cs="Times New Roman"/>
          <w:b/>
          <w:bCs/>
        </w:rPr>
        <w:t>- voor in dat de instrumenten daadwerkelijk worden ingezet.</w:t>
      </w:r>
      <w:r w:rsidR="002746CF">
        <w:rPr>
          <w:rFonts w:ascii="Times New Roman" w:hAnsi="Times New Roman" w:cs="Times New Roman"/>
          <w:b/>
          <w:bCs/>
        </w:rPr>
        <w:t xml:space="preserve"> </w:t>
      </w:r>
    </w:p>
    <w:bookmarkEnd w:id="11"/>
    <w:p w:rsidRPr="00C113C6" w:rsidR="00C113C6" w:rsidP="00C113C6" w:rsidRDefault="00C113C6" w14:paraId="226AE2A9" w14:textId="77777777">
      <w:pPr>
        <w:pStyle w:val="NoSpacing"/>
        <w:rPr>
          <w:rFonts w:ascii="Times New Roman" w:hAnsi="Times New Roman" w:cs="Times New Roman"/>
        </w:rPr>
      </w:pPr>
    </w:p>
    <w:p w:rsidR="00C113C6" w:rsidP="00C113C6" w:rsidRDefault="00C113C6" w14:paraId="79862D28" w14:textId="41F0FBCF">
      <w:pPr>
        <w:pStyle w:val="NoSpacing"/>
        <w:rPr>
          <w:rFonts w:ascii="Times New Roman" w:hAnsi="Times New Roman" w:cs="Times New Roman"/>
        </w:rPr>
      </w:pPr>
      <w:r w:rsidRPr="00C113C6">
        <w:rPr>
          <w:rFonts w:ascii="Times New Roman" w:hAnsi="Times New Roman" w:cs="Times New Roman"/>
        </w:rPr>
        <w:t xml:space="preserve">De leden van de VVD-fractie hebben tevens kennisgenomen van het manifest The </w:t>
      </w:r>
      <w:proofErr w:type="spellStart"/>
      <w:r w:rsidRPr="00C113C6">
        <w:rPr>
          <w:rFonts w:ascii="Times New Roman" w:hAnsi="Times New Roman" w:cs="Times New Roman"/>
        </w:rPr>
        <w:t>Constitution</w:t>
      </w:r>
      <w:proofErr w:type="spellEnd"/>
      <w:r w:rsidRPr="00C113C6">
        <w:rPr>
          <w:rFonts w:ascii="Times New Roman" w:hAnsi="Times New Roman" w:cs="Times New Roman"/>
        </w:rPr>
        <w:t xml:space="preserve"> of </w:t>
      </w:r>
      <w:proofErr w:type="spellStart"/>
      <w:r w:rsidRPr="00C113C6">
        <w:rPr>
          <w:rFonts w:ascii="Times New Roman" w:hAnsi="Times New Roman" w:cs="Times New Roman"/>
        </w:rPr>
        <w:t>Innovation</w:t>
      </w:r>
      <w:proofErr w:type="spellEnd"/>
      <w:r w:rsidRPr="00C113C6">
        <w:rPr>
          <w:rFonts w:ascii="Times New Roman" w:hAnsi="Times New Roman" w:cs="Times New Roman"/>
        </w:rPr>
        <w:t>, dat pleit voor een heroriëntatie van de EU op haar kerntaken: minder regelgeving en bureaucratie, en meer focus op de interne markt, innovatie en economische groei. Gezien het belang dat de</w:t>
      </w:r>
      <w:r>
        <w:rPr>
          <w:rFonts w:ascii="Times New Roman" w:hAnsi="Times New Roman" w:cs="Times New Roman"/>
        </w:rPr>
        <w:t>ze leden</w:t>
      </w:r>
      <w:r w:rsidRPr="00C113C6">
        <w:rPr>
          <w:rFonts w:ascii="Times New Roman" w:hAnsi="Times New Roman" w:cs="Times New Roman"/>
        </w:rPr>
        <w:t xml:space="preserve"> hecht</w:t>
      </w:r>
      <w:r>
        <w:rPr>
          <w:rFonts w:ascii="Times New Roman" w:hAnsi="Times New Roman" w:cs="Times New Roman"/>
        </w:rPr>
        <w:t>en</w:t>
      </w:r>
      <w:r w:rsidRPr="00C113C6">
        <w:rPr>
          <w:rFonts w:ascii="Times New Roman" w:hAnsi="Times New Roman" w:cs="Times New Roman"/>
        </w:rPr>
        <w:t xml:space="preserve"> aan concurrentiekracht en innovatie, vragen zij </w:t>
      </w:r>
      <w:r>
        <w:rPr>
          <w:rFonts w:ascii="Times New Roman" w:hAnsi="Times New Roman" w:cs="Times New Roman"/>
        </w:rPr>
        <w:t>het kabinet</w:t>
      </w:r>
      <w:r w:rsidRPr="00C113C6">
        <w:rPr>
          <w:rFonts w:ascii="Times New Roman" w:hAnsi="Times New Roman" w:cs="Times New Roman"/>
        </w:rPr>
        <w:t xml:space="preserve"> of zij bekend is met dit manifest en in hoeverre zij elementen daarvan onderschrijft. Zo ja, welke onderdelen acht </w:t>
      </w:r>
      <w:r>
        <w:rPr>
          <w:rFonts w:ascii="Times New Roman" w:hAnsi="Times New Roman" w:cs="Times New Roman"/>
        </w:rPr>
        <w:t>het kabinet</w:t>
      </w:r>
      <w:r w:rsidRPr="00C113C6">
        <w:rPr>
          <w:rFonts w:ascii="Times New Roman" w:hAnsi="Times New Roman" w:cs="Times New Roman"/>
        </w:rPr>
        <w:t xml:space="preserve"> toepasbaar of de moeite waard om verder te verkennen?</w:t>
      </w:r>
    </w:p>
    <w:p w:rsidR="00934C08" w:rsidP="00C113C6" w:rsidRDefault="00934C08" w14:paraId="7C1F1127" w14:textId="77777777">
      <w:pPr>
        <w:pStyle w:val="NoSpacing"/>
        <w:rPr>
          <w:rFonts w:ascii="Times New Roman" w:hAnsi="Times New Roman" w:cs="Times New Roman"/>
        </w:rPr>
      </w:pPr>
    </w:p>
    <w:p w:rsidRPr="00C7307E" w:rsidR="00934C08" w:rsidP="00934C08" w:rsidRDefault="00934C08" w14:paraId="0BFE06C0" w14:textId="32AB715E">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bookmarkEnd w:id="9"/>
    <w:p w:rsidR="00934C08" w:rsidP="00934C08" w:rsidRDefault="00934C08" w14:paraId="2B55BD7B" w14:textId="77777777">
      <w:pPr>
        <w:pStyle w:val="NoSpacing"/>
        <w:rPr>
          <w:rFonts w:ascii="Times New Roman" w:hAnsi="Times New Roman" w:cs="Times New Roman"/>
        </w:rPr>
      </w:pPr>
    </w:p>
    <w:p w:rsidRPr="00C50AC9" w:rsidR="00C50AC9" w:rsidP="00C50AC9" w:rsidRDefault="00C50AC9" w14:paraId="57A0C70C" w14:textId="6FB65587">
      <w:pPr>
        <w:pStyle w:val="NoSpacing"/>
        <w:rPr>
          <w:rFonts w:ascii="Times New Roman" w:hAnsi="Times New Roman" w:cs="Times New Roman"/>
          <w:b/>
          <w:bCs/>
        </w:rPr>
      </w:pPr>
      <w:r w:rsidRPr="00C50AC9">
        <w:rPr>
          <w:rFonts w:ascii="Times New Roman" w:hAnsi="Times New Roman" w:cs="Times New Roman"/>
          <w:b/>
          <w:bCs/>
        </w:rPr>
        <w:t>Het manifest bevat een groot aantal vernieuwende ideeën voor het hervormen van de EU. Een deel van deze ideeën maakt reeds onderdeel uit van de inzet van het kabinet voor betere regelgeving en minder regeldruk. Andere voorstellen kunnen worden meegewogen in de discussie over de toekomst van Europa en hervormingen die nodig zijn om de EU slagvaardig, concurrerend en weerbaar te houden, ook in het licht van mogelijke EU</w:t>
      </w:r>
      <w:r w:rsidR="006C328F">
        <w:rPr>
          <w:rFonts w:ascii="Times New Roman" w:hAnsi="Times New Roman" w:cs="Times New Roman"/>
          <w:b/>
          <w:bCs/>
        </w:rPr>
        <w:t>-</w:t>
      </w:r>
      <w:r w:rsidRPr="00C50AC9">
        <w:rPr>
          <w:rFonts w:ascii="Times New Roman" w:hAnsi="Times New Roman" w:cs="Times New Roman"/>
          <w:b/>
          <w:bCs/>
        </w:rPr>
        <w:t xml:space="preserve">uitbreiding. </w:t>
      </w:r>
    </w:p>
    <w:p w:rsidRPr="00C113C6" w:rsidR="00934C08" w:rsidP="00C113C6" w:rsidRDefault="00934C08" w14:paraId="3F005D09" w14:textId="77777777">
      <w:pPr>
        <w:pStyle w:val="NoSpacing"/>
        <w:rPr>
          <w:rFonts w:ascii="Times New Roman" w:hAnsi="Times New Roman" w:cs="Times New Roman"/>
        </w:rPr>
      </w:pPr>
    </w:p>
    <w:p w:rsidRPr="00C113C6" w:rsidR="00C113C6" w:rsidP="00C113C6" w:rsidRDefault="00C113C6" w14:paraId="283038F4" w14:textId="77777777">
      <w:pPr>
        <w:pStyle w:val="NoSpacing"/>
        <w:rPr>
          <w:rFonts w:ascii="Times New Roman" w:hAnsi="Times New Roman" w:cs="Times New Roman"/>
        </w:rPr>
      </w:pPr>
      <w:r w:rsidRPr="00C113C6">
        <w:rPr>
          <w:rFonts w:ascii="Times New Roman" w:hAnsi="Times New Roman" w:cs="Times New Roman"/>
        </w:rPr>
        <w:t>De leden van de VVD-fractie benadrukken dat het uitbreidingsproces geloofwaardig moet blijven en dat toetreding tot de Europese Unie alleen mogelijk is wanneer kandidaat-lidstaten voldoen aan de fundamentele Europese waarden, waaronder onafhankelijke rechtspraak, persvrijheid en effectieve bestrijding van corruptie.</w:t>
      </w:r>
    </w:p>
    <w:p w:rsidRPr="00C113C6" w:rsidR="00C113C6" w:rsidP="00C113C6" w:rsidRDefault="00C113C6" w14:paraId="5D05AA0D" w14:textId="77777777">
      <w:pPr>
        <w:pStyle w:val="NoSpacing"/>
        <w:rPr>
          <w:rFonts w:ascii="Times New Roman" w:hAnsi="Times New Roman" w:cs="Times New Roman"/>
        </w:rPr>
      </w:pPr>
    </w:p>
    <w:p w:rsidR="00C113C6" w:rsidP="00C113C6" w:rsidRDefault="00C113C6" w14:paraId="3D59A484" w14:textId="55543303">
      <w:pPr>
        <w:pStyle w:val="NoSpacing"/>
        <w:rPr>
          <w:rFonts w:ascii="Times New Roman" w:hAnsi="Times New Roman" w:cs="Times New Roman"/>
        </w:rPr>
      </w:pPr>
      <w:r w:rsidRPr="00C113C6">
        <w:rPr>
          <w:rFonts w:ascii="Times New Roman" w:hAnsi="Times New Roman" w:cs="Times New Roman"/>
        </w:rPr>
        <w:t>De leden van de VVD-fractie vragen in hoeverre bij beoordeling van kandidaat-lidstaten expliciet wordt getoetst op kwetsbaarheid voor buitenlandse beïnvloeding, in het bijzonder Russische politieke, economische of veiligheidsinvloeden</w:t>
      </w:r>
      <w:r>
        <w:rPr>
          <w:rFonts w:ascii="Times New Roman" w:hAnsi="Times New Roman" w:cs="Times New Roman"/>
        </w:rPr>
        <w:t>.</w:t>
      </w:r>
      <w:r w:rsidRPr="00C113C6">
        <w:rPr>
          <w:rFonts w:ascii="Times New Roman" w:hAnsi="Times New Roman" w:cs="Times New Roman"/>
        </w:rPr>
        <w:t xml:space="preserve"> Kan </w:t>
      </w:r>
      <w:r>
        <w:rPr>
          <w:rFonts w:ascii="Times New Roman" w:hAnsi="Times New Roman" w:cs="Times New Roman"/>
        </w:rPr>
        <w:t>het kabinet</w:t>
      </w:r>
      <w:r w:rsidRPr="00C113C6">
        <w:rPr>
          <w:rFonts w:ascii="Times New Roman" w:hAnsi="Times New Roman" w:cs="Times New Roman"/>
        </w:rPr>
        <w:t xml:space="preserve"> toelichten welke instrumenten de EU inzet om dergelijke risico’s vroegtijdig te identificeren en te mitigeren, zodat toekomstige lidstaten niet bijdragen aan verdere geopolitieke instabiliteit en strategische besluiteloosheid binnen de Unie?</w:t>
      </w:r>
    </w:p>
    <w:p w:rsidR="00CB0F68" w:rsidP="00C113C6" w:rsidRDefault="00CB0F68" w14:paraId="44100073" w14:textId="77777777">
      <w:pPr>
        <w:pStyle w:val="NoSpacing"/>
        <w:rPr>
          <w:rFonts w:ascii="Times New Roman" w:hAnsi="Times New Roman" w:cs="Times New Roman"/>
        </w:rPr>
      </w:pPr>
    </w:p>
    <w:p w:rsidRPr="00C7307E" w:rsidR="00CB0F68" w:rsidP="00CB0F68" w:rsidRDefault="00CB0F68" w14:paraId="540CB544" w14:textId="1B452131">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CB0F68" w:rsidP="00CB0F68" w:rsidRDefault="00CB0F68" w14:paraId="0692DEF4" w14:textId="77777777">
      <w:pPr>
        <w:pStyle w:val="NoSpacing"/>
        <w:rPr>
          <w:rFonts w:ascii="Times New Roman" w:hAnsi="Times New Roman" w:cs="Times New Roman"/>
        </w:rPr>
      </w:pPr>
    </w:p>
    <w:p w:rsidR="00CB0F68" w:rsidP="00CB0F68" w:rsidRDefault="00CE7D32" w14:paraId="4B7FE3AC" w14:textId="28631C47">
      <w:pPr>
        <w:pStyle w:val="NoSpacing"/>
        <w:rPr>
          <w:rFonts w:ascii="Times New Roman" w:hAnsi="Times New Roman" w:cs="Times New Roman"/>
          <w:b/>
          <w:bCs/>
        </w:rPr>
      </w:pPr>
      <w:r w:rsidRPr="00CE7D32">
        <w:rPr>
          <w:rFonts w:ascii="Times New Roman" w:hAnsi="Times New Roman" w:cs="Times New Roman"/>
          <w:b/>
          <w:bCs/>
        </w:rPr>
        <w:t>EU</w:t>
      </w:r>
      <w:r>
        <w:rPr>
          <w:rFonts w:ascii="Times New Roman" w:hAnsi="Times New Roman" w:cs="Times New Roman"/>
          <w:b/>
          <w:bCs/>
        </w:rPr>
        <w:t>-</w:t>
      </w:r>
      <w:r w:rsidRPr="00CE7D32">
        <w:rPr>
          <w:rFonts w:ascii="Times New Roman" w:hAnsi="Times New Roman" w:cs="Times New Roman"/>
          <w:b/>
          <w:bCs/>
        </w:rPr>
        <w:t xml:space="preserve">toetreding is een lang en complex proces, waarbij het overnemen van het </w:t>
      </w:r>
      <w:r w:rsidR="00FA40CF">
        <w:rPr>
          <w:rFonts w:ascii="Times New Roman" w:hAnsi="Times New Roman" w:cs="Times New Roman"/>
          <w:b/>
          <w:bCs/>
        </w:rPr>
        <w:t>EU-</w:t>
      </w:r>
      <w:proofErr w:type="spellStart"/>
      <w:r w:rsidRPr="00CE7D32">
        <w:rPr>
          <w:rFonts w:ascii="Times New Roman" w:hAnsi="Times New Roman" w:cs="Times New Roman"/>
          <w:b/>
          <w:bCs/>
        </w:rPr>
        <w:t>acquis</w:t>
      </w:r>
      <w:proofErr w:type="spellEnd"/>
      <w:r w:rsidRPr="00CE7D32">
        <w:rPr>
          <w:rFonts w:ascii="Times New Roman" w:hAnsi="Times New Roman" w:cs="Times New Roman"/>
          <w:b/>
          <w:bCs/>
        </w:rPr>
        <w:t xml:space="preserve"> en voldoen aan alle vereisten, inclusief de Kopenhagencriteria, centraal staat.</w:t>
      </w:r>
      <w:r>
        <w:rPr>
          <w:rFonts w:ascii="Times New Roman" w:hAnsi="Times New Roman" w:cs="Times New Roman"/>
          <w:b/>
          <w:bCs/>
        </w:rPr>
        <w:t xml:space="preserve"> </w:t>
      </w:r>
      <w:r w:rsidR="00951D50">
        <w:rPr>
          <w:rFonts w:ascii="Times New Roman" w:hAnsi="Times New Roman" w:cs="Times New Roman"/>
          <w:b/>
          <w:bCs/>
        </w:rPr>
        <w:t>Er zijn verschillende onderdelen van het EU-</w:t>
      </w:r>
      <w:proofErr w:type="spellStart"/>
      <w:r w:rsidR="00951D50">
        <w:rPr>
          <w:rFonts w:ascii="Times New Roman" w:hAnsi="Times New Roman" w:cs="Times New Roman"/>
          <w:b/>
          <w:bCs/>
        </w:rPr>
        <w:t>acquis</w:t>
      </w:r>
      <w:proofErr w:type="spellEnd"/>
      <w:r w:rsidR="00951D50">
        <w:rPr>
          <w:rFonts w:ascii="Times New Roman" w:hAnsi="Times New Roman" w:cs="Times New Roman"/>
          <w:b/>
          <w:bCs/>
        </w:rPr>
        <w:t xml:space="preserve"> </w:t>
      </w:r>
      <w:r w:rsidR="00164953">
        <w:rPr>
          <w:rFonts w:ascii="Times New Roman" w:hAnsi="Times New Roman" w:cs="Times New Roman"/>
          <w:b/>
          <w:bCs/>
        </w:rPr>
        <w:t>die raken aan</w:t>
      </w:r>
      <w:r>
        <w:rPr>
          <w:rFonts w:ascii="Times New Roman" w:hAnsi="Times New Roman" w:cs="Times New Roman"/>
          <w:b/>
          <w:bCs/>
        </w:rPr>
        <w:t xml:space="preserve"> weerbaarheid en </w:t>
      </w:r>
      <w:r w:rsidR="00164953">
        <w:rPr>
          <w:rFonts w:ascii="Times New Roman" w:hAnsi="Times New Roman" w:cs="Times New Roman"/>
          <w:b/>
          <w:bCs/>
        </w:rPr>
        <w:t xml:space="preserve"> buitenlandse beïnvloeding, en waarin gedurende het toetredingsproces aandacht voor is. Zo</w:t>
      </w:r>
      <w:r w:rsidR="001825C4">
        <w:rPr>
          <w:rFonts w:ascii="Times New Roman" w:hAnsi="Times New Roman" w:cs="Times New Roman"/>
          <w:b/>
          <w:bCs/>
        </w:rPr>
        <w:t xml:space="preserve"> gaat </w:t>
      </w:r>
      <w:r w:rsidR="00F05138">
        <w:rPr>
          <w:rFonts w:ascii="Times New Roman" w:hAnsi="Times New Roman" w:cs="Times New Roman"/>
          <w:b/>
          <w:bCs/>
        </w:rPr>
        <w:t>C</w:t>
      </w:r>
      <w:r w:rsidR="00164953">
        <w:rPr>
          <w:rFonts w:ascii="Times New Roman" w:hAnsi="Times New Roman" w:cs="Times New Roman"/>
          <w:b/>
          <w:bCs/>
        </w:rPr>
        <w:t xml:space="preserve">luster </w:t>
      </w:r>
      <w:r w:rsidR="00F05138">
        <w:rPr>
          <w:rFonts w:ascii="Times New Roman" w:hAnsi="Times New Roman" w:cs="Times New Roman"/>
          <w:b/>
          <w:bCs/>
        </w:rPr>
        <w:t>6 (E</w:t>
      </w:r>
      <w:r w:rsidR="00164953">
        <w:rPr>
          <w:rFonts w:ascii="Times New Roman" w:hAnsi="Times New Roman" w:cs="Times New Roman"/>
          <w:b/>
          <w:bCs/>
        </w:rPr>
        <w:t>xterne betrekkingen</w:t>
      </w:r>
      <w:r w:rsidR="00F05138">
        <w:rPr>
          <w:rFonts w:ascii="Times New Roman" w:hAnsi="Times New Roman" w:cs="Times New Roman"/>
          <w:b/>
          <w:bCs/>
        </w:rPr>
        <w:t>)</w:t>
      </w:r>
      <w:r>
        <w:rPr>
          <w:rFonts w:ascii="Times New Roman" w:hAnsi="Times New Roman" w:cs="Times New Roman"/>
          <w:b/>
          <w:bCs/>
        </w:rPr>
        <w:t xml:space="preserve"> over de strategische oriëntatie van kandidaat-lidstaten, en hun handels- en investeringsbeleid, waaronder de </w:t>
      </w:r>
      <w:r w:rsidRPr="00CE7D32">
        <w:rPr>
          <w:rFonts w:ascii="Times New Roman" w:hAnsi="Times New Roman" w:cs="Times New Roman"/>
          <w:b/>
          <w:bCs/>
          <w:i/>
          <w:iCs/>
        </w:rPr>
        <w:t>screening</w:t>
      </w:r>
      <w:r>
        <w:rPr>
          <w:rFonts w:ascii="Times New Roman" w:hAnsi="Times New Roman" w:cs="Times New Roman"/>
          <w:b/>
          <w:bCs/>
        </w:rPr>
        <w:t xml:space="preserve"> van buitenlandse directe investeringen. De horizontale aandacht die uitgaat naar corruptiebestrijding bij EU-toetreding is eveneens relevant. </w:t>
      </w:r>
      <w:r w:rsidRPr="00FA40CF" w:rsidR="00FA40CF">
        <w:rPr>
          <w:rFonts w:ascii="Times New Roman" w:hAnsi="Times New Roman" w:cs="Times New Roman"/>
          <w:b/>
          <w:bCs/>
        </w:rPr>
        <w:t>Uiteindelijke toetreding is pas aan de orde wanneer aan alle gestelde vereisten en normen is voldaan.</w:t>
      </w:r>
      <w:r w:rsidR="00BB4307">
        <w:rPr>
          <w:rFonts w:ascii="Times New Roman" w:hAnsi="Times New Roman" w:cs="Times New Roman"/>
          <w:b/>
          <w:bCs/>
        </w:rPr>
        <w:t xml:space="preserve"> De EU </w:t>
      </w:r>
      <w:r w:rsidR="004E5E31">
        <w:rPr>
          <w:rFonts w:ascii="Times New Roman" w:hAnsi="Times New Roman" w:cs="Times New Roman"/>
          <w:b/>
          <w:bCs/>
        </w:rPr>
        <w:t>en Nederland kunnen</w:t>
      </w:r>
      <w:r w:rsidR="00BB4307">
        <w:rPr>
          <w:rFonts w:ascii="Times New Roman" w:hAnsi="Times New Roman" w:cs="Times New Roman"/>
          <w:b/>
          <w:bCs/>
        </w:rPr>
        <w:t xml:space="preserve"> ook buiten de context van </w:t>
      </w:r>
      <w:r w:rsidR="007B01A5">
        <w:rPr>
          <w:rFonts w:ascii="Times New Roman" w:hAnsi="Times New Roman" w:cs="Times New Roman"/>
          <w:b/>
          <w:bCs/>
        </w:rPr>
        <w:t>EU-</w:t>
      </w:r>
      <w:r w:rsidR="00BB4307">
        <w:rPr>
          <w:rFonts w:ascii="Times New Roman" w:hAnsi="Times New Roman" w:cs="Times New Roman"/>
          <w:b/>
          <w:bCs/>
        </w:rPr>
        <w:t>toetreding ondersteuning bieden, zoals bijvoorbeeld het geval is voor Moldavië</w:t>
      </w:r>
      <w:r w:rsidR="004E5E31">
        <w:rPr>
          <w:rFonts w:ascii="Times New Roman" w:hAnsi="Times New Roman" w:cs="Times New Roman"/>
          <w:b/>
          <w:bCs/>
        </w:rPr>
        <w:t xml:space="preserve"> o</w:t>
      </w:r>
      <w:r w:rsidRPr="004E5E31" w:rsidR="004E5E31">
        <w:rPr>
          <w:rFonts w:ascii="Times New Roman" w:hAnsi="Times New Roman" w:cs="Times New Roman"/>
          <w:b/>
          <w:bCs/>
        </w:rPr>
        <w:t>m zich tegen Russische inmenging te beschermen</w:t>
      </w:r>
      <w:r w:rsidR="00BB4307">
        <w:rPr>
          <w:rFonts w:ascii="Times New Roman" w:hAnsi="Times New Roman" w:cs="Times New Roman"/>
          <w:b/>
          <w:bCs/>
        </w:rPr>
        <w:t>.</w:t>
      </w:r>
    </w:p>
    <w:p w:rsidRPr="00C113C6" w:rsidR="00C113C6" w:rsidP="00C113C6" w:rsidRDefault="00C113C6" w14:paraId="33093618" w14:textId="77777777">
      <w:pPr>
        <w:pStyle w:val="NoSpacing"/>
        <w:rPr>
          <w:rFonts w:ascii="Times New Roman" w:hAnsi="Times New Roman" w:cs="Times New Roman"/>
        </w:rPr>
      </w:pPr>
    </w:p>
    <w:p w:rsidR="00C113C6" w:rsidP="00C113C6" w:rsidRDefault="00C113C6" w14:paraId="036CFDE8" w14:textId="66C96504">
      <w:pPr>
        <w:pStyle w:val="NoSpacing"/>
        <w:rPr>
          <w:rFonts w:ascii="Times New Roman" w:hAnsi="Times New Roman" w:cs="Times New Roman"/>
        </w:rPr>
      </w:pPr>
      <w:r w:rsidRPr="00C113C6">
        <w:rPr>
          <w:rFonts w:ascii="Times New Roman" w:hAnsi="Times New Roman" w:cs="Times New Roman"/>
        </w:rPr>
        <w:t xml:space="preserve">Tot slot constateren de leden van de VVD-fractie dat de voortgang van met name Oekraïne wordt belemmerd door de blokkade van één lidstaat. Zij vragen </w:t>
      </w:r>
      <w:r>
        <w:rPr>
          <w:rFonts w:ascii="Times New Roman" w:hAnsi="Times New Roman" w:cs="Times New Roman"/>
        </w:rPr>
        <w:t>het kabinet</w:t>
      </w:r>
      <w:r w:rsidRPr="00C113C6">
        <w:rPr>
          <w:rFonts w:ascii="Times New Roman" w:hAnsi="Times New Roman" w:cs="Times New Roman"/>
        </w:rPr>
        <w:t xml:space="preserve"> welke diplomatieke en institutionele opties worden verkend om deze specifieke blokkade minder ontwrichtend te maken. Kan de blokkade van Hongarije bijvoorbeeld worden omzeild door Oekraïne dezelfde rechten en plichten te geven als landen aangesloten bij de Europese Vrijhandelsassociatie, en hoe beoordeelt </w:t>
      </w:r>
      <w:r w:rsidR="00C14674">
        <w:rPr>
          <w:rFonts w:ascii="Times New Roman" w:hAnsi="Times New Roman" w:cs="Times New Roman"/>
        </w:rPr>
        <w:t>het kabinet</w:t>
      </w:r>
      <w:r w:rsidRPr="00C113C6">
        <w:rPr>
          <w:rFonts w:ascii="Times New Roman" w:hAnsi="Times New Roman" w:cs="Times New Roman"/>
        </w:rPr>
        <w:t xml:space="preserve"> zo'n constructie?</w:t>
      </w:r>
    </w:p>
    <w:p w:rsidR="00D56928" w:rsidP="00C113C6" w:rsidRDefault="00D56928" w14:paraId="4C19E89D" w14:textId="77777777">
      <w:pPr>
        <w:pStyle w:val="NoSpacing"/>
        <w:rPr>
          <w:rFonts w:ascii="Times New Roman" w:hAnsi="Times New Roman" w:cs="Times New Roman"/>
        </w:rPr>
      </w:pPr>
    </w:p>
    <w:p w:rsidRPr="00C7307E" w:rsidR="00D56928" w:rsidP="00D56928" w:rsidRDefault="00D56928" w14:paraId="06F8594C" w14:textId="770E0F6A">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D56928" w:rsidP="00D56928" w:rsidRDefault="00D56928" w14:paraId="00866F9C" w14:textId="77777777">
      <w:pPr>
        <w:pStyle w:val="NoSpacing"/>
        <w:rPr>
          <w:rFonts w:ascii="Times New Roman" w:hAnsi="Times New Roman" w:cs="Times New Roman"/>
        </w:rPr>
      </w:pPr>
    </w:p>
    <w:p w:rsidRPr="009520DC" w:rsidR="00D56928" w:rsidP="009520DC" w:rsidRDefault="00475870" w14:paraId="54EB7A91" w14:textId="4884DAAF">
      <w:pPr>
        <w:spacing w:after="200" w:line="276" w:lineRule="auto"/>
        <w:rPr>
          <w:rFonts w:ascii="Arial" w:hAnsi="Arial" w:cs="Arial"/>
          <w:sz w:val="32"/>
          <w:szCs w:val="32"/>
        </w:rPr>
      </w:pPr>
      <w:r w:rsidRPr="000974BE">
        <w:rPr>
          <w:rFonts w:ascii="Times New Roman" w:hAnsi="Times New Roman" w:cs="Times New Roman"/>
          <w:b/>
        </w:rPr>
        <w:t>Het kabinet is van mening dat de huidige blokkade van Hongarije op het</w:t>
      </w:r>
      <w:r w:rsidR="007A558F">
        <w:rPr>
          <w:rFonts w:ascii="Times New Roman" w:hAnsi="Times New Roman" w:cs="Times New Roman"/>
          <w:b/>
        </w:rPr>
        <w:t xml:space="preserve"> EU</w:t>
      </w:r>
      <w:r w:rsidR="002C0E74">
        <w:rPr>
          <w:rFonts w:ascii="Times New Roman" w:hAnsi="Times New Roman" w:cs="Times New Roman"/>
          <w:b/>
          <w:bCs/>
        </w:rPr>
        <w:t xml:space="preserve"> </w:t>
      </w:r>
      <w:r w:rsidRPr="000974BE">
        <w:rPr>
          <w:rFonts w:ascii="Times New Roman" w:hAnsi="Times New Roman" w:cs="Times New Roman"/>
          <w:b/>
        </w:rPr>
        <w:t xml:space="preserve">toetredingsproces </w:t>
      </w:r>
      <w:r w:rsidR="002C0E74">
        <w:rPr>
          <w:rFonts w:ascii="Times New Roman" w:hAnsi="Times New Roman" w:cs="Times New Roman"/>
          <w:b/>
          <w:bCs/>
        </w:rPr>
        <w:t>van Oekraïne</w:t>
      </w:r>
      <w:r w:rsidRPr="00500238">
        <w:rPr>
          <w:rFonts w:ascii="Times New Roman" w:hAnsi="Times New Roman" w:cs="Times New Roman"/>
          <w:b/>
        </w:rPr>
        <w:t xml:space="preserve"> </w:t>
      </w:r>
      <w:r w:rsidRPr="000974BE">
        <w:rPr>
          <w:rFonts w:ascii="Times New Roman" w:hAnsi="Times New Roman" w:cs="Times New Roman"/>
          <w:b/>
        </w:rPr>
        <w:t xml:space="preserve">niet op merites is gebaseerd. Een dergelijke blokkade is zeer onwenselijk aangezien dit de geloofwaardigheid van het uitbreidingsproces aantast. </w:t>
      </w:r>
      <w:r w:rsidR="00665D97">
        <w:rPr>
          <w:rFonts w:ascii="Times New Roman" w:hAnsi="Times New Roman" w:cs="Times New Roman"/>
          <w:b/>
          <w:bCs/>
        </w:rPr>
        <w:t xml:space="preserve">Het is belangrijk hiervoor een oplossing te vinden zonder dat dit ten koste gaat </w:t>
      </w:r>
      <w:r w:rsidRPr="00634768" w:rsidR="00665D97">
        <w:rPr>
          <w:rFonts w:ascii="Times New Roman" w:hAnsi="Times New Roman" w:cs="Times New Roman"/>
          <w:b/>
          <w:bCs/>
        </w:rPr>
        <w:t>van unanimiteitsbesluitvorming.</w:t>
      </w:r>
      <w:r w:rsidR="00665D97">
        <w:rPr>
          <w:rFonts w:ascii="Times New Roman" w:hAnsi="Times New Roman" w:cs="Times New Roman"/>
          <w:b/>
          <w:bCs/>
        </w:rPr>
        <w:t xml:space="preserve"> </w:t>
      </w:r>
      <w:r w:rsidR="002C0E74">
        <w:rPr>
          <w:rFonts w:ascii="Times New Roman" w:hAnsi="Times New Roman" w:cs="Times New Roman"/>
          <w:b/>
          <w:bCs/>
        </w:rPr>
        <w:t>C</w:t>
      </w:r>
      <w:r w:rsidR="008F757A">
        <w:rPr>
          <w:rFonts w:ascii="Times New Roman" w:hAnsi="Times New Roman" w:cs="Times New Roman"/>
          <w:b/>
          <w:bCs/>
        </w:rPr>
        <w:t>onform</w:t>
      </w:r>
      <w:r w:rsidRPr="00634768" w:rsidR="002C0E74">
        <w:rPr>
          <w:rFonts w:ascii="Times New Roman" w:hAnsi="Times New Roman" w:cs="Times New Roman"/>
          <w:b/>
          <w:bCs/>
        </w:rPr>
        <w:t xml:space="preserve"> </w:t>
      </w:r>
      <w:r w:rsidR="007A558F">
        <w:rPr>
          <w:rFonts w:ascii="Times New Roman" w:hAnsi="Times New Roman" w:cs="Times New Roman"/>
          <w:b/>
          <w:bCs/>
        </w:rPr>
        <w:t xml:space="preserve">de </w:t>
      </w:r>
      <w:r w:rsidRPr="00634768" w:rsidR="002C0E74">
        <w:rPr>
          <w:rFonts w:ascii="Times New Roman" w:hAnsi="Times New Roman" w:cs="Times New Roman"/>
          <w:b/>
          <w:bCs/>
        </w:rPr>
        <w:t xml:space="preserve">motie van </w:t>
      </w:r>
      <w:proofErr w:type="spellStart"/>
      <w:r w:rsidRPr="00634768" w:rsidR="002C0E74">
        <w:rPr>
          <w:rFonts w:ascii="Times New Roman" w:hAnsi="Times New Roman" w:cs="Times New Roman"/>
          <w:b/>
          <w:bCs/>
        </w:rPr>
        <w:t>Van</w:t>
      </w:r>
      <w:proofErr w:type="spellEnd"/>
      <w:r w:rsidRPr="00634768" w:rsidR="002C0E74">
        <w:rPr>
          <w:rFonts w:ascii="Times New Roman" w:hAnsi="Times New Roman" w:cs="Times New Roman"/>
          <w:b/>
          <w:bCs/>
        </w:rPr>
        <w:t xml:space="preserve"> Campen</w:t>
      </w:r>
      <w:r w:rsidR="008F757A">
        <w:rPr>
          <w:rFonts w:ascii="Times New Roman" w:hAnsi="Times New Roman" w:cs="Times New Roman"/>
          <w:b/>
          <w:bCs/>
        </w:rPr>
        <w:t>/</w:t>
      </w:r>
      <w:proofErr w:type="spellStart"/>
      <w:r w:rsidRPr="00634768" w:rsidR="002C0E74">
        <w:rPr>
          <w:rFonts w:ascii="Times New Roman" w:hAnsi="Times New Roman" w:cs="Times New Roman"/>
          <w:b/>
          <w:bCs/>
        </w:rPr>
        <w:t>Piri</w:t>
      </w:r>
      <w:proofErr w:type="spellEnd"/>
      <w:r w:rsidR="00AF33A8">
        <w:rPr>
          <w:rStyle w:val="FootnoteReference"/>
          <w:rFonts w:ascii="Times New Roman" w:hAnsi="Times New Roman" w:cs="Times New Roman"/>
          <w:b/>
          <w:bCs/>
        </w:rPr>
        <w:footnoteReference w:id="9"/>
      </w:r>
      <w:r w:rsidRPr="00634768" w:rsidR="002C0E74">
        <w:rPr>
          <w:rFonts w:ascii="Times New Roman" w:hAnsi="Times New Roman" w:cs="Times New Roman"/>
          <w:b/>
          <w:bCs/>
        </w:rPr>
        <w:t xml:space="preserve"> </w:t>
      </w:r>
      <w:r w:rsidRPr="00634768" w:rsidR="00665D97">
        <w:rPr>
          <w:rFonts w:ascii="Times New Roman" w:hAnsi="Times New Roman" w:cs="Times New Roman"/>
          <w:b/>
          <w:bCs/>
        </w:rPr>
        <w:t>zet N</w:t>
      </w:r>
      <w:r w:rsidR="00EC3247">
        <w:rPr>
          <w:rFonts w:ascii="Times New Roman" w:hAnsi="Times New Roman" w:cs="Times New Roman"/>
          <w:b/>
          <w:bCs/>
        </w:rPr>
        <w:t>ederland</w:t>
      </w:r>
      <w:r w:rsidRPr="00634768" w:rsidR="00665D97">
        <w:rPr>
          <w:rFonts w:ascii="Times New Roman" w:hAnsi="Times New Roman" w:cs="Times New Roman"/>
          <w:b/>
          <w:bCs/>
        </w:rPr>
        <w:t xml:space="preserve"> zich </w:t>
      </w:r>
      <w:r w:rsidR="00665D97">
        <w:rPr>
          <w:rFonts w:ascii="Times New Roman" w:hAnsi="Times New Roman" w:cs="Times New Roman"/>
          <w:b/>
          <w:bCs/>
        </w:rPr>
        <w:t xml:space="preserve">daarom </w:t>
      </w:r>
      <w:r w:rsidR="00AF33A8">
        <w:rPr>
          <w:rFonts w:ascii="Times New Roman" w:hAnsi="Times New Roman" w:cs="Times New Roman"/>
          <w:b/>
          <w:bCs/>
        </w:rPr>
        <w:t xml:space="preserve">zowel bilateraal als </w:t>
      </w:r>
      <w:r w:rsidR="007A558F">
        <w:rPr>
          <w:rFonts w:ascii="Times New Roman" w:hAnsi="Times New Roman" w:cs="Times New Roman"/>
          <w:b/>
          <w:bCs/>
        </w:rPr>
        <w:t xml:space="preserve">in </w:t>
      </w:r>
      <w:r w:rsidR="00AF33A8">
        <w:rPr>
          <w:rFonts w:ascii="Times New Roman" w:hAnsi="Times New Roman" w:cs="Times New Roman"/>
          <w:b/>
          <w:bCs/>
        </w:rPr>
        <w:t xml:space="preserve">EU verband </w:t>
      </w:r>
      <w:r w:rsidRPr="00634768" w:rsidR="00665D97">
        <w:rPr>
          <w:rFonts w:ascii="Times New Roman" w:hAnsi="Times New Roman" w:cs="Times New Roman"/>
          <w:b/>
          <w:bCs/>
        </w:rPr>
        <w:t>in voor het opvoeren van de druk op Hongarije</w:t>
      </w:r>
      <w:r w:rsidR="00AF33A8">
        <w:rPr>
          <w:rFonts w:ascii="Times New Roman" w:hAnsi="Times New Roman" w:cs="Times New Roman"/>
          <w:b/>
          <w:bCs/>
        </w:rPr>
        <w:t>.</w:t>
      </w:r>
      <w:r w:rsidR="00665D97">
        <w:rPr>
          <w:rFonts w:ascii="Times New Roman" w:hAnsi="Times New Roman" w:cs="Times New Roman"/>
          <w:b/>
          <w:bCs/>
        </w:rPr>
        <w:t xml:space="preserve"> EU</w:t>
      </w:r>
      <w:r w:rsidR="006C328F">
        <w:rPr>
          <w:rFonts w:ascii="Times New Roman" w:hAnsi="Times New Roman" w:cs="Times New Roman"/>
          <w:b/>
          <w:bCs/>
        </w:rPr>
        <w:t>-</w:t>
      </w:r>
      <w:r w:rsidR="00665D97">
        <w:rPr>
          <w:rFonts w:ascii="Times New Roman" w:hAnsi="Times New Roman" w:cs="Times New Roman"/>
          <w:b/>
          <w:bCs/>
        </w:rPr>
        <w:t>t</w:t>
      </w:r>
      <w:r w:rsidRPr="00634768" w:rsidR="00665D97">
        <w:rPr>
          <w:rFonts w:ascii="Times New Roman" w:hAnsi="Times New Roman" w:cs="Times New Roman"/>
          <w:b/>
          <w:bCs/>
        </w:rPr>
        <w:t xml:space="preserve">oetreding </w:t>
      </w:r>
      <w:r w:rsidR="00665D97">
        <w:rPr>
          <w:rFonts w:ascii="Times New Roman" w:hAnsi="Times New Roman" w:cs="Times New Roman"/>
          <w:b/>
          <w:bCs/>
        </w:rPr>
        <w:t xml:space="preserve">is </w:t>
      </w:r>
      <w:r w:rsidR="00EC3247">
        <w:rPr>
          <w:rFonts w:ascii="Times New Roman" w:hAnsi="Times New Roman" w:cs="Times New Roman"/>
          <w:b/>
          <w:bCs/>
        </w:rPr>
        <w:t>een</w:t>
      </w:r>
      <w:r w:rsidRPr="00634768" w:rsidR="00665D97">
        <w:rPr>
          <w:rFonts w:ascii="Times New Roman" w:hAnsi="Times New Roman" w:cs="Times New Roman"/>
          <w:b/>
          <w:bCs/>
        </w:rPr>
        <w:t xml:space="preserve"> lang en zorgvuldig proces van hervormen en overname van EU</w:t>
      </w:r>
      <w:r w:rsidR="006C328F">
        <w:rPr>
          <w:rFonts w:ascii="Times New Roman" w:hAnsi="Times New Roman" w:cs="Times New Roman"/>
          <w:b/>
          <w:bCs/>
        </w:rPr>
        <w:t>-</w:t>
      </w:r>
      <w:proofErr w:type="spellStart"/>
      <w:r w:rsidR="00EC3247">
        <w:rPr>
          <w:rFonts w:ascii="Times New Roman" w:hAnsi="Times New Roman" w:cs="Times New Roman"/>
          <w:b/>
          <w:bCs/>
        </w:rPr>
        <w:t>acquis</w:t>
      </w:r>
      <w:proofErr w:type="spellEnd"/>
      <w:r w:rsidR="00665D97">
        <w:rPr>
          <w:rFonts w:ascii="Times New Roman" w:hAnsi="Times New Roman" w:cs="Times New Roman"/>
          <w:b/>
          <w:bCs/>
        </w:rPr>
        <w:t xml:space="preserve">. </w:t>
      </w:r>
      <w:r w:rsidR="001770DD">
        <w:rPr>
          <w:rFonts w:ascii="Times New Roman" w:hAnsi="Times New Roman" w:cs="Times New Roman"/>
          <w:b/>
          <w:bCs/>
        </w:rPr>
        <w:t xml:space="preserve">Voor mogelijkheden voor geleidelijke integratie, zie </w:t>
      </w:r>
      <w:r w:rsidR="007A558F">
        <w:rPr>
          <w:rFonts w:ascii="Times New Roman" w:hAnsi="Times New Roman" w:cs="Times New Roman"/>
          <w:b/>
          <w:bCs/>
        </w:rPr>
        <w:t xml:space="preserve">het </w:t>
      </w:r>
      <w:r w:rsidR="001770DD">
        <w:rPr>
          <w:rFonts w:ascii="Times New Roman" w:hAnsi="Times New Roman" w:cs="Times New Roman"/>
          <w:b/>
          <w:bCs/>
        </w:rPr>
        <w:t xml:space="preserve">antwoord </w:t>
      </w:r>
      <w:r w:rsidR="006C328F">
        <w:rPr>
          <w:rFonts w:ascii="Times New Roman" w:hAnsi="Times New Roman" w:cs="Times New Roman"/>
          <w:b/>
          <w:bCs/>
        </w:rPr>
        <w:t>op vraag</w:t>
      </w:r>
      <w:r w:rsidR="001770DD">
        <w:rPr>
          <w:rFonts w:ascii="Times New Roman" w:hAnsi="Times New Roman" w:cs="Times New Roman"/>
          <w:b/>
          <w:bCs/>
        </w:rPr>
        <w:t xml:space="preserve"> 1. </w:t>
      </w:r>
      <w:r w:rsidRPr="000974BE">
        <w:rPr>
          <w:rFonts w:ascii="Times New Roman" w:hAnsi="Times New Roman" w:cs="Times New Roman"/>
          <w:b/>
        </w:rPr>
        <w:t xml:space="preserve">   </w:t>
      </w:r>
    </w:p>
    <w:p w:rsidR="00C113C6" w:rsidP="00C113C6" w:rsidRDefault="00C113C6" w14:paraId="40E143E8" w14:textId="4253EEB2">
      <w:pPr>
        <w:pStyle w:val="NoSpacing"/>
        <w:rPr>
          <w:rFonts w:ascii="Times New Roman" w:hAnsi="Times New Roman" w:cs="Times New Roman"/>
        </w:rPr>
      </w:pPr>
      <w:r w:rsidRPr="00C113C6">
        <w:rPr>
          <w:rFonts w:ascii="Times New Roman" w:hAnsi="Times New Roman" w:cs="Times New Roman"/>
        </w:rPr>
        <w:t xml:space="preserve">De leden van de VVD-fractie maken zich zorgen over de schuldhoudbaarheid van een aanzienlijk aantal Europese lidstaten, zeker nu hogere rentes de kwetsbaarheden in nationale begrotingen zichtbaar maken. Zij vragen </w:t>
      </w:r>
      <w:r w:rsidR="00C14674">
        <w:rPr>
          <w:rFonts w:ascii="Times New Roman" w:hAnsi="Times New Roman" w:cs="Times New Roman"/>
        </w:rPr>
        <w:t>het kabinet</w:t>
      </w:r>
      <w:r w:rsidRPr="00C113C6">
        <w:rPr>
          <w:rFonts w:ascii="Times New Roman" w:hAnsi="Times New Roman" w:cs="Times New Roman"/>
        </w:rPr>
        <w:t xml:space="preserve"> hoe het Europees Semester kan worden versterkt om ervoor te zorgen dat lidstaten hun begrotingsdiscipline daadwerkelijk verbeteren en structurele hervormingen doorvoeren</w:t>
      </w:r>
      <w:r w:rsidR="00C14674">
        <w:rPr>
          <w:rFonts w:ascii="Times New Roman" w:hAnsi="Times New Roman" w:cs="Times New Roman"/>
        </w:rPr>
        <w:t>.</w:t>
      </w:r>
      <w:r w:rsidRPr="00C113C6">
        <w:rPr>
          <w:rFonts w:ascii="Times New Roman" w:hAnsi="Times New Roman" w:cs="Times New Roman"/>
        </w:rPr>
        <w:t xml:space="preserve"> In dit licht vragen </w:t>
      </w:r>
      <w:r w:rsidR="00C14674">
        <w:rPr>
          <w:rFonts w:ascii="Times New Roman" w:hAnsi="Times New Roman" w:cs="Times New Roman"/>
        </w:rPr>
        <w:t>deze leden</w:t>
      </w:r>
      <w:r w:rsidRPr="00C113C6">
        <w:rPr>
          <w:rFonts w:ascii="Times New Roman" w:hAnsi="Times New Roman" w:cs="Times New Roman"/>
        </w:rPr>
        <w:t xml:space="preserve"> het kabinet of zij het eens zijn met de stelling dat instrumenten zoals </w:t>
      </w:r>
      <w:proofErr w:type="spellStart"/>
      <w:r w:rsidRPr="00C113C6">
        <w:rPr>
          <w:rFonts w:ascii="Times New Roman" w:hAnsi="Times New Roman" w:cs="Times New Roman"/>
        </w:rPr>
        <w:t>Eurobonds</w:t>
      </w:r>
      <w:proofErr w:type="spellEnd"/>
      <w:r w:rsidRPr="00C113C6">
        <w:rPr>
          <w:rFonts w:ascii="Times New Roman" w:hAnsi="Times New Roman" w:cs="Times New Roman"/>
        </w:rPr>
        <w:t xml:space="preserve"> de tucht van de markt wegnemen die juist nodig is om lidstaten aan te zetten tot prudent begrotingsbeleid</w:t>
      </w:r>
      <w:r w:rsidR="00C14674">
        <w:rPr>
          <w:rFonts w:ascii="Times New Roman" w:hAnsi="Times New Roman" w:cs="Times New Roman"/>
        </w:rPr>
        <w:t>.</w:t>
      </w:r>
    </w:p>
    <w:p w:rsidR="00522417" w:rsidP="00C113C6" w:rsidRDefault="00522417" w14:paraId="3BD154A5" w14:textId="77777777">
      <w:pPr>
        <w:pStyle w:val="NoSpacing"/>
        <w:rPr>
          <w:rFonts w:ascii="Times New Roman" w:hAnsi="Times New Roman" w:cs="Times New Roman"/>
        </w:rPr>
      </w:pPr>
    </w:p>
    <w:p w:rsidRPr="00C7307E" w:rsidR="00522417" w:rsidP="00522417" w:rsidRDefault="00522417" w14:paraId="7748FFE0" w14:textId="4957C3FC">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522417" w:rsidP="00522417" w:rsidRDefault="00522417" w14:paraId="468D1C4D" w14:textId="77777777">
      <w:pPr>
        <w:pStyle w:val="NoSpacing"/>
        <w:rPr>
          <w:rFonts w:ascii="Times New Roman" w:hAnsi="Times New Roman" w:cs="Times New Roman"/>
        </w:rPr>
      </w:pPr>
    </w:p>
    <w:p w:rsidRPr="009520DC" w:rsidR="00522417" w:rsidP="009520DC" w:rsidRDefault="00B9706C" w14:paraId="39081095" w14:textId="0982CB9E">
      <w:pPr>
        <w:spacing w:after="0" w:line="276" w:lineRule="auto"/>
        <w:rPr>
          <w:rFonts w:ascii="Times New Roman" w:hAnsi="Times New Roman" w:cs="Times New Roman"/>
          <w:b/>
        </w:rPr>
      </w:pPr>
      <w:bookmarkStart w:name="_Hlk216184765" w:id="12"/>
      <w:r w:rsidRPr="00EF1FDA">
        <w:rPr>
          <w:rFonts w:ascii="Times New Roman" w:hAnsi="Times New Roman" w:cs="Times New Roman"/>
          <w:b/>
        </w:rPr>
        <w:t>Het kabinet acht het van belang dat de schuldhoudbaarheid van Europese lidstaten wordt gewaarborgd. Het voeren van goed begrotingsbeleid en het doorvoeren van structurele hervormingen ter bevordering van economische groei is daarbij essentieel. Het Europees Semester vervult hierbij een centrale rol. De naleving van de Europese begrotingsregels, evenals de implementatie van hervormingen en investeringen, wordt door de Europese Commissie gemonitord. Daartoe dienen alle lidstaten onder de herziene Europese begrotingsregels een budgettair-structureel plan voor de middellange termijn (</w:t>
      </w:r>
      <w:r w:rsidRPr="00EF1FDA">
        <w:rPr>
          <w:rFonts w:ascii="Times New Roman" w:hAnsi="Times New Roman" w:cs="Times New Roman"/>
          <w:b/>
          <w:i/>
        </w:rPr>
        <w:t xml:space="preserve">medium term </w:t>
      </w:r>
      <w:proofErr w:type="spellStart"/>
      <w:r w:rsidRPr="00EF1FDA">
        <w:rPr>
          <w:rFonts w:ascii="Times New Roman" w:hAnsi="Times New Roman" w:cs="Times New Roman"/>
          <w:b/>
          <w:i/>
        </w:rPr>
        <w:t>fiscal</w:t>
      </w:r>
      <w:proofErr w:type="spellEnd"/>
      <w:r w:rsidRPr="00EF1FDA">
        <w:rPr>
          <w:rFonts w:ascii="Times New Roman" w:hAnsi="Times New Roman" w:cs="Times New Roman"/>
          <w:b/>
          <w:i/>
        </w:rPr>
        <w:t xml:space="preserve"> </w:t>
      </w:r>
      <w:proofErr w:type="spellStart"/>
      <w:r w:rsidRPr="00EF1FDA">
        <w:rPr>
          <w:rFonts w:ascii="Times New Roman" w:hAnsi="Times New Roman" w:cs="Times New Roman"/>
          <w:b/>
          <w:i/>
        </w:rPr>
        <w:t>structural</w:t>
      </w:r>
      <w:proofErr w:type="spellEnd"/>
      <w:r w:rsidRPr="00EF1FDA">
        <w:rPr>
          <w:rFonts w:ascii="Times New Roman" w:hAnsi="Times New Roman" w:cs="Times New Roman"/>
          <w:b/>
          <w:i/>
        </w:rPr>
        <w:t xml:space="preserve"> plan, FSP) </w:t>
      </w:r>
      <w:r w:rsidRPr="00EF1FDA">
        <w:rPr>
          <w:rFonts w:ascii="Times New Roman" w:hAnsi="Times New Roman" w:cs="Times New Roman"/>
          <w:b/>
        </w:rPr>
        <w:t>in. Ook dienen lidstaten binnen de eurozone elk jaar de ontwerpbegroting (</w:t>
      </w:r>
      <w:r w:rsidRPr="00EF1FDA">
        <w:rPr>
          <w:rFonts w:ascii="Times New Roman" w:hAnsi="Times New Roman" w:cs="Times New Roman"/>
          <w:b/>
          <w:i/>
        </w:rPr>
        <w:t xml:space="preserve">draft </w:t>
      </w:r>
      <w:proofErr w:type="spellStart"/>
      <w:r w:rsidRPr="00EF1FDA">
        <w:rPr>
          <w:rFonts w:ascii="Times New Roman" w:hAnsi="Times New Roman" w:cs="Times New Roman"/>
          <w:b/>
          <w:i/>
        </w:rPr>
        <w:t>budgetary</w:t>
      </w:r>
      <w:proofErr w:type="spellEnd"/>
      <w:r w:rsidRPr="00EF1FDA">
        <w:rPr>
          <w:rFonts w:ascii="Times New Roman" w:hAnsi="Times New Roman" w:cs="Times New Roman"/>
          <w:b/>
          <w:i/>
        </w:rPr>
        <w:t xml:space="preserve"> plan</w:t>
      </w:r>
      <w:r w:rsidRPr="00EF1FDA">
        <w:rPr>
          <w:rFonts w:ascii="Times New Roman" w:hAnsi="Times New Roman" w:cs="Times New Roman"/>
          <w:b/>
        </w:rPr>
        <w:t>) en een voortgangsrapportage (</w:t>
      </w:r>
      <w:proofErr w:type="spellStart"/>
      <w:r w:rsidRPr="00EF1FDA">
        <w:rPr>
          <w:rFonts w:ascii="Times New Roman" w:hAnsi="Times New Roman" w:cs="Times New Roman"/>
          <w:b/>
          <w:i/>
        </w:rPr>
        <w:t>annual</w:t>
      </w:r>
      <w:proofErr w:type="spellEnd"/>
      <w:r w:rsidRPr="00EF1FDA">
        <w:rPr>
          <w:rFonts w:ascii="Times New Roman" w:hAnsi="Times New Roman" w:cs="Times New Roman"/>
          <w:b/>
          <w:i/>
        </w:rPr>
        <w:t xml:space="preserve"> </w:t>
      </w:r>
      <w:proofErr w:type="spellStart"/>
      <w:r w:rsidRPr="00EF1FDA">
        <w:rPr>
          <w:rFonts w:ascii="Times New Roman" w:hAnsi="Times New Roman" w:cs="Times New Roman"/>
          <w:b/>
          <w:i/>
        </w:rPr>
        <w:t>progress</w:t>
      </w:r>
      <w:proofErr w:type="spellEnd"/>
      <w:r w:rsidRPr="00EF1FDA">
        <w:rPr>
          <w:rFonts w:ascii="Times New Roman" w:hAnsi="Times New Roman" w:cs="Times New Roman"/>
          <w:b/>
          <w:i/>
        </w:rPr>
        <w:t xml:space="preserve"> report) </w:t>
      </w:r>
      <w:r w:rsidRPr="00EF1FDA">
        <w:rPr>
          <w:rFonts w:ascii="Times New Roman" w:hAnsi="Times New Roman" w:cs="Times New Roman"/>
          <w:b/>
        </w:rPr>
        <w:t>in bij de Europese Commissie. Bovendien onderzoekt de Europese Commissie elk half jaar of lidstaten met een buitensporig tekort</w:t>
      </w:r>
      <w:r w:rsidR="008C78EE">
        <w:rPr>
          <w:rFonts w:ascii="Times New Roman" w:hAnsi="Times New Roman" w:cs="Times New Roman"/>
          <w:b/>
          <w:bCs/>
        </w:rPr>
        <w:t>,</w:t>
      </w:r>
      <w:r w:rsidRPr="00EF1FDA">
        <w:rPr>
          <w:rFonts w:ascii="Times New Roman" w:hAnsi="Times New Roman" w:cs="Times New Roman"/>
          <w:b/>
        </w:rPr>
        <w:t xml:space="preserve"> effectief gevolg hebben gegeven aan de Raadsaanbeveling om het buitensporig tekort te corrigeren. Deze systematische monitoring stimuleert dat lidstaten tijdig maatregelen nemen als dat nodig is. </w:t>
      </w:r>
      <w:bookmarkEnd w:id="12"/>
      <w:r w:rsidRPr="00EF1FDA">
        <w:rPr>
          <w:rFonts w:ascii="Times New Roman" w:hAnsi="Times New Roman" w:cs="Times New Roman"/>
          <w:b/>
        </w:rPr>
        <w:t xml:space="preserve">Nederland blijft zich inzetten op gedegen implementatie en effectieve handhaving van de Europese begrotingsregels. Daarnaast is dit kabinet geen voorstander van het aangaan van gemeenschappelijke schulden voor nieuwe Europese instrumenten. </w:t>
      </w:r>
    </w:p>
    <w:p w:rsidRPr="00C113C6" w:rsidR="00522417" w:rsidP="00C113C6" w:rsidRDefault="00522417" w14:paraId="56F7B0DD" w14:textId="77777777">
      <w:pPr>
        <w:pStyle w:val="NoSpacing"/>
        <w:rPr>
          <w:rFonts w:ascii="Times New Roman" w:hAnsi="Times New Roman" w:cs="Times New Roman"/>
        </w:rPr>
      </w:pPr>
    </w:p>
    <w:p w:rsidR="00FE5D4F" w:rsidP="00C113C6" w:rsidRDefault="00C113C6" w14:paraId="2BFC4541" w14:textId="77777777">
      <w:pPr>
        <w:pStyle w:val="NoSpacing"/>
        <w:rPr>
          <w:rFonts w:ascii="Times New Roman" w:hAnsi="Times New Roman" w:cs="Times New Roman"/>
        </w:rPr>
      </w:pPr>
      <w:r w:rsidRPr="00C113C6">
        <w:rPr>
          <w:rFonts w:ascii="Times New Roman" w:hAnsi="Times New Roman" w:cs="Times New Roman"/>
        </w:rPr>
        <w:lastRenderedPageBreak/>
        <w:t xml:space="preserve">De leden van de VVD-fractie vragen </w:t>
      </w:r>
      <w:r w:rsidR="00C14674">
        <w:rPr>
          <w:rFonts w:ascii="Times New Roman" w:hAnsi="Times New Roman" w:cs="Times New Roman"/>
        </w:rPr>
        <w:t>het kabinet</w:t>
      </w:r>
      <w:r w:rsidRPr="00C113C6">
        <w:rPr>
          <w:rFonts w:ascii="Times New Roman" w:hAnsi="Times New Roman" w:cs="Times New Roman"/>
        </w:rPr>
        <w:t xml:space="preserve"> in hoeverre bij het toetredingsproces van Montenegro expliciet wordt getoetst op de aanwezigheid van buitenlandse invloeden, waaronder Chinese investeringen en schuldfinanciering, Amerikaanse strategische belangen en mogelijke Russische politieke of economische beïnvloeding</w:t>
      </w:r>
      <w:r w:rsidR="00C14674">
        <w:rPr>
          <w:rFonts w:ascii="Times New Roman" w:hAnsi="Times New Roman" w:cs="Times New Roman"/>
        </w:rPr>
        <w:t>.</w:t>
      </w:r>
      <w:r w:rsidRPr="00C113C6">
        <w:rPr>
          <w:rFonts w:ascii="Times New Roman" w:hAnsi="Times New Roman" w:cs="Times New Roman"/>
        </w:rPr>
        <w:t xml:space="preserve"> Kan </w:t>
      </w:r>
      <w:r w:rsidR="00C14674">
        <w:rPr>
          <w:rFonts w:ascii="Times New Roman" w:hAnsi="Times New Roman" w:cs="Times New Roman"/>
        </w:rPr>
        <w:t>het kabinet</w:t>
      </w:r>
      <w:r w:rsidRPr="00C113C6">
        <w:rPr>
          <w:rFonts w:ascii="Times New Roman" w:hAnsi="Times New Roman" w:cs="Times New Roman"/>
        </w:rPr>
        <w:t xml:space="preserve"> toelichten welke instrumenten de Europese Commissie inzet om dergelijke risico’s systematisch in kaart te brengen en te mitigeren?</w:t>
      </w:r>
    </w:p>
    <w:p w:rsidR="00FE5D4F" w:rsidP="00C113C6" w:rsidRDefault="00FE5D4F" w14:paraId="0EC06753" w14:textId="77777777">
      <w:pPr>
        <w:pStyle w:val="NoSpacing"/>
        <w:rPr>
          <w:rFonts w:ascii="Times New Roman" w:hAnsi="Times New Roman" w:cs="Times New Roman"/>
        </w:rPr>
      </w:pPr>
    </w:p>
    <w:p w:rsidRPr="00C7307E" w:rsidR="00FE5D4F" w:rsidP="00FE5D4F" w:rsidRDefault="00FE5D4F" w14:paraId="7082A18F" w14:textId="4706841F">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FE5D4F" w:rsidP="00FE5D4F" w:rsidRDefault="00FE5D4F" w14:paraId="5E7CD5B8" w14:textId="77777777">
      <w:pPr>
        <w:pStyle w:val="NoSpacing"/>
        <w:rPr>
          <w:rFonts w:ascii="Times New Roman" w:hAnsi="Times New Roman" w:cs="Times New Roman"/>
        </w:rPr>
      </w:pPr>
    </w:p>
    <w:p w:rsidR="00FE5D4F" w:rsidP="00FE5D4F" w:rsidRDefault="00320671" w14:paraId="761FEDE6" w14:textId="4AE96ABC">
      <w:pPr>
        <w:pStyle w:val="NoSpacing"/>
        <w:rPr>
          <w:rFonts w:ascii="Times New Roman" w:hAnsi="Times New Roman" w:cs="Times New Roman"/>
          <w:b/>
          <w:bCs/>
        </w:rPr>
      </w:pPr>
      <w:r>
        <w:rPr>
          <w:rFonts w:ascii="Times New Roman" w:hAnsi="Times New Roman" w:cs="Times New Roman"/>
          <w:b/>
          <w:bCs/>
        </w:rPr>
        <w:t>Zie</w:t>
      </w:r>
      <w:r w:rsidR="008C78EE">
        <w:rPr>
          <w:rFonts w:ascii="Times New Roman" w:hAnsi="Times New Roman" w:cs="Times New Roman"/>
          <w:b/>
          <w:bCs/>
        </w:rPr>
        <w:t xml:space="preserve"> ook</w:t>
      </w:r>
      <w:r>
        <w:rPr>
          <w:rFonts w:ascii="Times New Roman" w:hAnsi="Times New Roman" w:cs="Times New Roman"/>
          <w:b/>
          <w:bCs/>
        </w:rPr>
        <w:t xml:space="preserve"> het antwoord op vraag 2</w:t>
      </w:r>
      <w:r w:rsidR="008F757A">
        <w:rPr>
          <w:rFonts w:ascii="Times New Roman" w:hAnsi="Times New Roman" w:cs="Times New Roman"/>
          <w:b/>
          <w:bCs/>
        </w:rPr>
        <w:t>3</w:t>
      </w:r>
      <w:r>
        <w:rPr>
          <w:rFonts w:ascii="Times New Roman" w:hAnsi="Times New Roman" w:cs="Times New Roman"/>
          <w:b/>
          <w:bCs/>
        </w:rPr>
        <w:t xml:space="preserve">. </w:t>
      </w:r>
      <w:r w:rsidRPr="00320671">
        <w:rPr>
          <w:rFonts w:ascii="Times New Roman" w:hAnsi="Times New Roman" w:cs="Times New Roman"/>
          <w:b/>
          <w:bCs/>
        </w:rPr>
        <w:t>Er zijn verschillende onderdelen van het EU-</w:t>
      </w:r>
      <w:proofErr w:type="spellStart"/>
      <w:r w:rsidRPr="00320671">
        <w:rPr>
          <w:rFonts w:ascii="Times New Roman" w:hAnsi="Times New Roman" w:cs="Times New Roman"/>
          <w:b/>
          <w:bCs/>
        </w:rPr>
        <w:t>acquis</w:t>
      </w:r>
      <w:proofErr w:type="spellEnd"/>
      <w:r w:rsidRPr="00320671">
        <w:rPr>
          <w:rFonts w:ascii="Times New Roman" w:hAnsi="Times New Roman" w:cs="Times New Roman"/>
          <w:b/>
          <w:bCs/>
        </w:rPr>
        <w:t xml:space="preserve"> die raken aan weerbaarheid en buitenlandse beïnvloeding, en waar gedurende het toetredingsproces aandacht voor is</w:t>
      </w:r>
      <w:r>
        <w:rPr>
          <w:rFonts w:ascii="Times New Roman" w:hAnsi="Times New Roman" w:cs="Times New Roman"/>
          <w:b/>
          <w:bCs/>
        </w:rPr>
        <w:t xml:space="preserve">. Dat is ook het geval bij Montenegro. De Commissie en </w:t>
      </w:r>
      <w:r w:rsidR="00AD184D">
        <w:rPr>
          <w:rFonts w:ascii="Times New Roman" w:hAnsi="Times New Roman" w:cs="Times New Roman"/>
          <w:b/>
          <w:bCs/>
        </w:rPr>
        <w:t xml:space="preserve">ook </w:t>
      </w:r>
      <w:r>
        <w:rPr>
          <w:rFonts w:ascii="Times New Roman" w:hAnsi="Times New Roman" w:cs="Times New Roman"/>
          <w:b/>
          <w:bCs/>
        </w:rPr>
        <w:t>het kabinet zien hier nauw op toe. Ook nadat hoofdstukken onder voorbehoud gesloten zijn, blijft de C</w:t>
      </w:r>
      <w:r w:rsidRPr="00320671">
        <w:rPr>
          <w:rFonts w:ascii="Times New Roman" w:hAnsi="Times New Roman" w:cs="Times New Roman"/>
          <w:b/>
          <w:bCs/>
        </w:rPr>
        <w:t xml:space="preserve">ommissie </w:t>
      </w:r>
      <w:r w:rsidR="00612633">
        <w:rPr>
          <w:rFonts w:ascii="Times New Roman" w:hAnsi="Times New Roman" w:cs="Times New Roman"/>
          <w:b/>
          <w:bCs/>
        </w:rPr>
        <w:t xml:space="preserve">de situatie </w:t>
      </w:r>
      <w:r w:rsidRPr="00320671">
        <w:rPr>
          <w:rFonts w:ascii="Times New Roman" w:hAnsi="Times New Roman" w:cs="Times New Roman"/>
          <w:b/>
          <w:bCs/>
        </w:rPr>
        <w:t>monitoren.</w:t>
      </w:r>
    </w:p>
    <w:p w:rsidR="00FE5D4F" w:rsidP="00C113C6" w:rsidRDefault="00FE5D4F" w14:paraId="2BBC43D2" w14:textId="77777777">
      <w:pPr>
        <w:pStyle w:val="NoSpacing"/>
        <w:rPr>
          <w:rFonts w:ascii="Times New Roman" w:hAnsi="Times New Roman" w:cs="Times New Roman"/>
        </w:rPr>
      </w:pPr>
    </w:p>
    <w:p w:rsidR="00C113C6" w:rsidP="00C113C6" w:rsidRDefault="00C113C6" w14:paraId="002DC88E" w14:textId="054C1C77">
      <w:pPr>
        <w:pStyle w:val="NoSpacing"/>
        <w:rPr>
          <w:rFonts w:ascii="Times New Roman" w:hAnsi="Times New Roman" w:cs="Times New Roman"/>
        </w:rPr>
      </w:pPr>
      <w:r w:rsidRPr="00C113C6">
        <w:rPr>
          <w:rFonts w:ascii="Times New Roman" w:hAnsi="Times New Roman" w:cs="Times New Roman"/>
        </w:rPr>
        <w:t xml:space="preserve">Daarnaast vragen </w:t>
      </w:r>
      <w:r w:rsidR="00C14674">
        <w:rPr>
          <w:rFonts w:ascii="Times New Roman" w:hAnsi="Times New Roman" w:cs="Times New Roman"/>
        </w:rPr>
        <w:t>deze leden</w:t>
      </w:r>
      <w:r w:rsidRPr="00C113C6">
        <w:rPr>
          <w:rFonts w:ascii="Times New Roman" w:hAnsi="Times New Roman" w:cs="Times New Roman"/>
        </w:rPr>
        <w:t xml:space="preserve"> hoe de voortgang van Montenegro op het gebied van corruptiebestrijding, rechtsstatelijke hervormingen en bestuurlijke integriteit wordt beoordeeld, en welke voorwaarden Nederland noodzakelijk acht voordat hoofdstukken definitief kunnen worden gesloten.</w:t>
      </w:r>
    </w:p>
    <w:p w:rsidR="00E53ECD" w:rsidP="00C113C6" w:rsidRDefault="00E53ECD" w14:paraId="6BB99D3B" w14:textId="77777777">
      <w:pPr>
        <w:pStyle w:val="NoSpacing"/>
        <w:rPr>
          <w:rFonts w:ascii="Times New Roman" w:hAnsi="Times New Roman" w:cs="Times New Roman"/>
        </w:rPr>
      </w:pPr>
    </w:p>
    <w:p w:rsidR="00E53ECD" w:rsidP="003D7DFA" w:rsidRDefault="00E53ECD" w14:paraId="7F1178F7" w14:textId="5F5D92CD">
      <w:pPr>
        <w:pStyle w:val="NoSpacing"/>
        <w:numPr>
          <w:ilvl w:val="0"/>
          <w:numId w:val="11"/>
        </w:numPr>
        <w:rPr>
          <w:rFonts w:ascii="Times New Roman" w:hAnsi="Times New Roman" w:cs="Times New Roman"/>
        </w:rPr>
      </w:pPr>
      <w:r w:rsidRPr="00A8600D">
        <w:rPr>
          <w:rFonts w:ascii="Times New Roman" w:hAnsi="Times New Roman" w:cs="Times New Roman"/>
          <w:b/>
          <w:bCs/>
        </w:rPr>
        <w:t>Antwoord van het kabinet:</w:t>
      </w:r>
      <w:r w:rsidRPr="00A8600D">
        <w:rPr>
          <w:rFonts w:ascii="Times New Roman" w:hAnsi="Times New Roman" w:cs="Times New Roman"/>
        </w:rPr>
        <w:t xml:space="preserve"> </w:t>
      </w:r>
    </w:p>
    <w:p w:rsidRPr="00A8600D" w:rsidR="00A8600D" w:rsidP="00A8600D" w:rsidRDefault="00A8600D" w14:paraId="5578939F" w14:textId="77777777">
      <w:pPr>
        <w:pStyle w:val="NoSpacing"/>
        <w:ind w:left="720"/>
        <w:rPr>
          <w:rFonts w:ascii="Times New Roman" w:hAnsi="Times New Roman" w:cs="Times New Roman"/>
        </w:rPr>
      </w:pPr>
    </w:p>
    <w:p w:rsidRPr="00706D23" w:rsidR="00C113C6" w:rsidP="00B13DDC" w:rsidRDefault="00DE5F97" w14:paraId="5C355874" w14:textId="553A515A">
      <w:pPr>
        <w:pStyle w:val="NoSpacing"/>
        <w:rPr>
          <w:rFonts w:ascii="Times New Roman" w:hAnsi="Times New Roman" w:cs="Times New Roman"/>
          <w:b/>
        </w:rPr>
      </w:pPr>
      <w:r w:rsidRPr="004D27EF">
        <w:rPr>
          <w:rFonts w:ascii="Times New Roman" w:hAnsi="Times New Roman" w:cs="Times New Roman"/>
          <w:b/>
          <w:bCs/>
        </w:rPr>
        <w:t xml:space="preserve">Een hoofdstuk kan onder voorbehoud gesloten worden als er voldoende voortgang is in de bredere rechtsstaatsituatie en </w:t>
      </w:r>
      <w:r>
        <w:rPr>
          <w:rFonts w:ascii="Times New Roman" w:hAnsi="Times New Roman" w:cs="Times New Roman"/>
          <w:b/>
          <w:bCs/>
        </w:rPr>
        <w:t xml:space="preserve">een kandidaat-lidstaat </w:t>
      </w:r>
      <w:r w:rsidRPr="004D27EF">
        <w:rPr>
          <w:rFonts w:ascii="Times New Roman" w:hAnsi="Times New Roman" w:cs="Times New Roman"/>
          <w:b/>
          <w:bCs/>
        </w:rPr>
        <w:t xml:space="preserve">voldoet aan de </w:t>
      </w:r>
      <w:r w:rsidRPr="00BA5FA1">
        <w:rPr>
          <w:rFonts w:ascii="Times New Roman" w:hAnsi="Times New Roman" w:cs="Times New Roman"/>
          <w:b/>
          <w:bCs/>
        </w:rPr>
        <w:t>beleidsinhoudelijke</w:t>
      </w:r>
      <w:r>
        <w:rPr>
          <w:rFonts w:ascii="Times New Roman" w:hAnsi="Times New Roman" w:cs="Times New Roman"/>
          <w:b/>
          <w:bCs/>
        </w:rPr>
        <w:t xml:space="preserve"> </w:t>
      </w:r>
      <w:proofErr w:type="spellStart"/>
      <w:r>
        <w:rPr>
          <w:rFonts w:ascii="Times New Roman" w:hAnsi="Times New Roman" w:cs="Times New Roman"/>
          <w:b/>
          <w:bCs/>
          <w:i/>
        </w:rPr>
        <w:t>closing</w:t>
      </w:r>
      <w:proofErr w:type="spellEnd"/>
      <w:r>
        <w:rPr>
          <w:rFonts w:ascii="Times New Roman" w:hAnsi="Times New Roman" w:cs="Times New Roman"/>
          <w:b/>
          <w:bCs/>
          <w:i/>
        </w:rPr>
        <w:t xml:space="preserve"> benchmarks</w:t>
      </w:r>
      <w:r w:rsidRPr="004D27EF">
        <w:rPr>
          <w:rFonts w:ascii="Times New Roman" w:hAnsi="Times New Roman" w:cs="Times New Roman"/>
          <w:b/>
          <w:bCs/>
        </w:rPr>
        <w:t>.</w:t>
      </w:r>
      <w:r w:rsidRPr="00DE5F97">
        <w:rPr>
          <w:rFonts w:ascii="Times New Roman" w:hAnsi="Times New Roman" w:cs="Times New Roman"/>
          <w:b/>
          <w:bCs/>
        </w:rPr>
        <w:t xml:space="preserve"> </w:t>
      </w:r>
      <w:r w:rsidR="007C5B30">
        <w:rPr>
          <w:rFonts w:ascii="Times New Roman" w:hAnsi="Times New Roman" w:cs="Times New Roman"/>
          <w:b/>
          <w:bCs/>
        </w:rPr>
        <w:t xml:space="preserve">De Commissie apprecieert de </w:t>
      </w:r>
      <w:r w:rsidRPr="007C5B30" w:rsidR="007C5B30">
        <w:rPr>
          <w:rFonts w:ascii="Times New Roman" w:hAnsi="Times New Roman" w:cs="Times New Roman"/>
          <w:b/>
          <w:bCs/>
        </w:rPr>
        <w:t xml:space="preserve">hervormingsvoortgang </w:t>
      </w:r>
      <w:r w:rsidR="007C5B30">
        <w:rPr>
          <w:rFonts w:ascii="Times New Roman" w:hAnsi="Times New Roman" w:cs="Times New Roman"/>
          <w:b/>
          <w:bCs/>
        </w:rPr>
        <w:t>in Montenegro</w:t>
      </w:r>
      <w:r w:rsidR="00AE0CBF">
        <w:rPr>
          <w:rFonts w:ascii="Times New Roman" w:hAnsi="Times New Roman" w:cs="Times New Roman"/>
          <w:b/>
          <w:bCs/>
        </w:rPr>
        <w:t xml:space="preserve"> via het </w:t>
      </w:r>
      <w:r w:rsidR="00370B4B">
        <w:rPr>
          <w:rFonts w:ascii="Times New Roman" w:hAnsi="Times New Roman" w:cs="Times New Roman"/>
          <w:b/>
          <w:bCs/>
        </w:rPr>
        <w:t xml:space="preserve">reguliere </w:t>
      </w:r>
      <w:r w:rsidR="00AE0CBF">
        <w:rPr>
          <w:rFonts w:ascii="Times New Roman" w:hAnsi="Times New Roman" w:cs="Times New Roman"/>
          <w:b/>
          <w:bCs/>
        </w:rPr>
        <w:t>uitbreidingsrapport</w:t>
      </w:r>
      <w:r w:rsidRPr="007C5B30" w:rsidR="007C5B30">
        <w:rPr>
          <w:rFonts w:ascii="Times New Roman" w:hAnsi="Times New Roman" w:cs="Times New Roman"/>
          <w:b/>
          <w:bCs/>
        </w:rPr>
        <w:t>.</w:t>
      </w:r>
      <w:r w:rsidR="007C5B30">
        <w:rPr>
          <w:rFonts w:ascii="Times New Roman" w:hAnsi="Times New Roman" w:cs="Times New Roman"/>
          <w:b/>
          <w:bCs/>
        </w:rPr>
        <w:t xml:space="preserve"> Hoewel h</w:t>
      </w:r>
      <w:r w:rsidRPr="00DA7332" w:rsidR="00DA7332">
        <w:rPr>
          <w:rFonts w:ascii="Times New Roman" w:hAnsi="Times New Roman" w:cs="Times New Roman"/>
          <w:b/>
          <w:bCs/>
        </w:rPr>
        <w:t xml:space="preserve">et hervormingstempo </w:t>
      </w:r>
      <w:r w:rsidR="007C5B30">
        <w:rPr>
          <w:rFonts w:ascii="Times New Roman" w:hAnsi="Times New Roman" w:cs="Times New Roman"/>
          <w:b/>
          <w:bCs/>
        </w:rPr>
        <w:t xml:space="preserve">op rechtsstaatsgebied </w:t>
      </w:r>
      <w:r>
        <w:rPr>
          <w:rFonts w:ascii="Times New Roman" w:hAnsi="Times New Roman" w:cs="Times New Roman"/>
          <w:b/>
          <w:bCs/>
        </w:rPr>
        <w:t xml:space="preserve">het afgelopen jaar </w:t>
      </w:r>
      <w:r w:rsidRPr="00DA7332" w:rsidR="00DA7332">
        <w:rPr>
          <w:rFonts w:ascii="Times New Roman" w:hAnsi="Times New Roman" w:cs="Times New Roman"/>
          <w:b/>
          <w:bCs/>
        </w:rPr>
        <w:t xml:space="preserve">wat </w:t>
      </w:r>
      <w:r w:rsidR="007C5B30">
        <w:rPr>
          <w:rFonts w:ascii="Times New Roman" w:hAnsi="Times New Roman" w:cs="Times New Roman"/>
          <w:b/>
          <w:bCs/>
        </w:rPr>
        <w:t xml:space="preserve">is </w:t>
      </w:r>
      <w:r w:rsidRPr="00DA7332" w:rsidR="00DA7332">
        <w:rPr>
          <w:rFonts w:ascii="Times New Roman" w:hAnsi="Times New Roman" w:cs="Times New Roman"/>
          <w:b/>
          <w:bCs/>
        </w:rPr>
        <w:t xml:space="preserve">afgenomen, </w:t>
      </w:r>
      <w:r w:rsidR="007C5B30">
        <w:rPr>
          <w:rFonts w:ascii="Times New Roman" w:hAnsi="Times New Roman" w:cs="Times New Roman"/>
          <w:b/>
          <w:bCs/>
        </w:rPr>
        <w:t xml:space="preserve">blijft </w:t>
      </w:r>
      <w:r w:rsidRPr="00DA7332" w:rsidR="007C5B30">
        <w:rPr>
          <w:rFonts w:ascii="Times New Roman" w:hAnsi="Times New Roman" w:cs="Times New Roman"/>
          <w:b/>
          <w:bCs/>
        </w:rPr>
        <w:t xml:space="preserve">Montenegro stappen </w:t>
      </w:r>
      <w:r w:rsidRPr="00DA7332" w:rsidR="00DA7332">
        <w:rPr>
          <w:rFonts w:ascii="Times New Roman" w:hAnsi="Times New Roman" w:cs="Times New Roman"/>
          <w:b/>
          <w:bCs/>
        </w:rPr>
        <w:t>zetten</w:t>
      </w:r>
      <w:r w:rsidR="00706D23">
        <w:rPr>
          <w:rFonts w:ascii="Times New Roman" w:hAnsi="Times New Roman" w:cs="Times New Roman"/>
          <w:b/>
          <w:bCs/>
        </w:rPr>
        <w:t xml:space="preserve"> en is de</w:t>
      </w:r>
      <w:r w:rsidR="00AE0CBF">
        <w:rPr>
          <w:rFonts w:ascii="Times New Roman" w:hAnsi="Times New Roman" w:cs="Times New Roman"/>
          <w:b/>
          <w:bCs/>
        </w:rPr>
        <w:t xml:space="preserve"> Commissie </w:t>
      </w:r>
      <w:r w:rsidR="00706D23">
        <w:rPr>
          <w:rFonts w:ascii="Times New Roman" w:hAnsi="Times New Roman" w:cs="Times New Roman"/>
          <w:b/>
          <w:bCs/>
        </w:rPr>
        <w:t>ook dit jaar positief.</w:t>
      </w:r>
      <w:r w:rsidR="007C5B30">
        <w:rPr>
          <w:rFonts w:ascii="Times New Roman" w:hAnsi="Times New Roman" w:cs="Times New Roman"/>
          <w:b/>
          <w:bCs/>
        </w:rPr>
        <w:t xml:space="preserve"> </w:t>
      </w:r>
      <w:r w:rsidRPr="00DE5F97">
        <w:rPr>
          <w:rFonts w:ascii="Times New Roman" w:hAnsi="Times New Roman" w:cs="Times New Roman"/>
          <w:b/>
          <w:bCs/>
        </w:rPr>
        <w:t>Van alle kandidaat-lidstaten heeft Montenegro de hoogste mate van voorbereiding op het EU-lidmaatschap</w:t>
      </w:r>
      <w:r>
        <w:rPr>
          <w:rFonts w:ascii="Times New Roman" w:hAnsi="Times New Roman" w:cs="Times New Roman"/>
          <w:b/>
          <w:bCs/>
        </w:rPr>
        <w:t xml:space="preserve">. </w:t>
      </w:r>
      <w:r w:rsidR="00706D23">
        <w:rPr>
          <w:rFonts w:ascii="Times New Roman" w:hAnsi="Times New Roman" w:cs="Times New Roman"/>
          <w:b/>
          <w:bCs/>
        </w:rPr>
        <w:t xml:space="preserve">Zo </w:t>
      </w:r>
      <w:r w:rsidR="00185B8C">
        <w:rPr>
          <w:rFonts w:ascii="Times New Roman" w:hAnsi="Times New Roman" w:cs="Times New Roman"/>
          <w:b/>
          <w:bCs/>
        </w:rPr>
        <w:t>i</w:t>
      </w:r>
      <w:r w:rsidR="004679E1">
        <w:rPr>
          <w:rFonts w:ascii="Times New Roman" w:hAnsi="Times New Roman" w:cs="Times New Roman"/>
          <w:b/>
          <w:bCs/>
        </w:rPr>
        <w:t xml:space="preserve">s er </w:t>
      </w:r>
      <w:r w:rsidR="00706D23">
        <w:rPr>
          <w:rFonts w:ascii="Times New Roman" w:hAnsi="Times New Roman" w:cs="Times New Roman"/>
          <w:b/>
          <w:bCs/>
        </w:rPr>
        <w:t>enige voortgang op corruptiebestrijding</w:t>
      </w:r>
      <w:r w:rsidR="004679E1">
        <w:rPr>
          <w:rFonts w:ascii="Times New Roman" w:hAnsi="Times New Roman" w:cs="Times New Roman"/>
          <w:b/>
          <w:bCs/>
        </w:rPr>
        <w:t xml:space="preserve"> en </w:t>
      </w:r>
      <w:r w:rsidRPr="004679E1" w:rsidR="004679E1">
        <w:rPr>
          <w:rFonts w:ascii="Times New Roman" w:hAnsi="Times New Roman" w:cs="Times New Roman"/>
          <w:b/>
          <w:bCs/>
        </w:rPr>
        <w:t>het functioneren van de rechtspraak</w:t>
      </w:r>
      <w:r w:rsidR="00706D23">
        <w:rPr>
          <w:rFonts w:ascii="Times New Roman" w:hAnsi="Times New Roman" w:cs="Times New Roman"/>
          <w:b/>
          <w:bCs/>
        </w:rPr>
        <w:t>. I</w:t>
      </w:r>
      <w:r w:rsidRPr="00706D23" w:rsidR="00706D23">
        <w:rPr>
          <w:rFonts w:ascii="Times New Roman" w:hAnsi="Times New Roman" w:cs="Times New Roman"/>
          <w:b/>
          <w:bCs/>
        </w:rPr>
        <w:t>mplementatie en bestendiging van hervormingen</w:t>
      </w:r>
      <w:r w:rsidR="00706D23">
        <w:rPr>
          <w:rFonts w:ascii="Times New Roman" w:hAnsi="Times New Roman" w:cs="Times New Roman"/>
          <w:b/>
          <w:bCs/>
        </w:rPr>
        <w:t xml:space="preserve"> blijft van belang, zoals ook aangegeven in de kabinetsappreciatie.</w:t>
      </w:r>
      <w:r w:rsidR="00052F8D">
        <w:rPr>
          <w:rFonts w:ascii="Times New Roman" w:hAnsi="Times New Roman" w:cs="Times New Roman"/>
          <w:b/>
          <w:bCs/>
        </w:rPr>
        <w:t xml:space="preserve"> </w:t>
      </w:r>
      <w:r w:rsidR="00706D23">
        <w:rPr>
          <w:rFonts w:ascii="Times New Roman" w:hAnsi="Times New Roman" w:cs="Times New Roman"/>
          <w:b/>
          <w:bCs/>
        </w:rPr>
        <w:t xml:space="preserve">Het kabinet heeft gezien de bredere rechtsstaatsituatie een </w:t>
      </w:r>
      <w:r w:rsidRPr="00706D23" w:rsidR="00706D23">
        <w:rPr>
          <w:rFonts w:ascii="Times New Roman" w:hAnsi="Times New Roman" w:cs="Times New Roman"/>
          <w:b/>
          <w:bCs/>
        </w:rPr>
        <w:t xml:space="preserve">kritisch-constructieve grondhouding ten aanzien van voorstellen van de Commissie voor het onder voorbehoud sluiten </w:t>
      </w:r>
      <w:r w:rsidR="00706D23">
        <w:rPr>
          <w:rFonts w:ascii="Times New Roman" w:hAnsi="Times New Roman" w:cs="Times New Roman"/>
          <w:b/>
          <w:bCs/>
        </w:rPr>
        <w:t>van hoofdstukken.</w:t>
      </w:r>
      <w:r>
        <w:rPr>
          <w:rFonts w:ascii="Times New Roman" w:hAnsi="Times New Roman" w:cs="Times New Roman"/>
          <w:b/>
          <w:bCs/>
        </w:rPr>
        <w:t xml:space="preserve"> Wanneer </w:t>
      </w:r>
      <w:r w:rsidR="00185B8C">
        <w:rPr>
          <w:rFonts w:ascii="Times New Roman" w:hAnsi="Times New Roman" w:cs="Times New Roman"/>
          <w:b/>
          <w:bCs/>
        </w:rPr>
        <w:t xml:space="preserve">de Commissie vaststelt dat </w:t>
      </w:r>
      <w:r>
        <w:rPr>
          <w:rFonts w:ascii="Times New Roman" w:hAnsi="Times New Roman" w:cs="Times New Roman"/>
          <w:b/>
          <w:bCs/>
        </w:rPr>
        <w:t xml:space="preserve">Montenegro ook aan de </w:t>
      </w:r>
      <w:proofErr w:type="spellStart"/>
      <w:r>
        <w:rPr>
          <w:rFonts w:ascii="Times New Roman" w:hAnsi="Times New Roman" w:cs="Times New Roman"/>
          <w:b/>
          <w:bCs/>
          <w:i/>
          <w:iCs/>
        </w:rPr>
        <w:t>closing</w:t>
      </w:r>
      <w:proofErr w:type="spellEnd"/>
      <w:r>
        <w:rPr>
          <w:rFonts w:ascii="Times New Roman" w:hAnsi="Times New Roman" w:cs="Times New Roman"/>
          <w:b/>
          <w:bCs/>
        </w:rPr>
        <w:t xml:space="preserve"> </w:t>
      </w:r>
      <w:r>
        <w:rPr>
          <w:rFonts w:ascii="Times New Roman" w:hAnsi="Times New Roman" w:cs="Times New Roman"/>
          <w:b/>
          <w:bCs/>
          <w:i/>
          <w:iCs/>
        </w:rPr>
        <w:t xml:space="preserve">benchmarks </w:t>
      </w:r>
      <w:r>
        <w:rPr>
          <w:rFonts w:ascii="Times New Roman" w:hAnsi="Times New Roman" w:cs="Times New Roman"/>
          <w:b/>
          <w:bCs/>
        </w:rPr>
        <w:t>voldoet</w:t>
      </w:r>
      <w:r w:rsidR="00185B8C">
        <w:rPr>
          <w:rFonts w:ascii="Times New Roman" w:hAnsi="Times New Roman" w:cs="Times New Roman"/>
          <w:b/>
          <w:bCs/>
        </w:rPr>
        <w:t xml:space="preserve"> en het kabinet </w:t>
      </w:r>
      <w:r w:rsidR="00052F8D">
        <w:rPr>
          <w:rFonts w:ascii="Times New Roman" w:hAnsi="Times New Roman" w:cs="Times New Roman"/>
          <w:b/>
          <w:bCs/>
        </w:rPr>
        <w:t>zich in die beoordeling kan vinden</w:t>
      </w:r>
      <w:r>
        <w:rPr>
          <w:rFonts w:ascii="Times New Roman" w:hAnsi="Times New Roman" w:cs="Times New Roman"/>
          <w:b/>
          <w:bCs/>
        </w:rPr>
        <w:t xml:space="preserve">, steunt het kabinet het </w:t>
      </w:r>
      <w:r w:rsidR="004679E1">
        <w:rPr>
          <w:rFonts w:ascii="Times New Roman" w:hAnsi="Times New Roman" w:cs="Times New Roman"/>
          <w:b/>
          <w:bCs/>
        </w:rPr>
        <w:t>onder voorbehoud s</w:t>
      </w:r>
      <w:r>
        <w:rPr>
          <w:rFonts w:ascii="Times New Roman" w:hAnsi="Times New Roman" w:cs="Times New Roman"/>
          <w:b/>
          <w:bCs/>
        </w:rPr>
        <w:t>luiten van hoofdstukken</w:t>
      </w:r>
      <w:r w:rsidR="00185B8C">
        <w:rPr>
          <w:rFonts w:ascii="Times New Roman" w:hAnsi="Times New Roman" w:cs="Times New Roman"/>
          <w:b/>
          <w:bCs/>
        </w:rPr>
        <w:t xml:space="preserve">. Dit is </w:t>
      </w:r>
      <w:r>
        <w:rPr>
          <w:rFonts w:ascii="Times New Roman" w:hAnsi="Times New Roman" w:cs="Times New Roman"/>
          <w:b/>
          <w:bCs/>
        </w:rPr>
        <w:t xml:space="preserve">nu het geval voor de hoofdstukken over </w:t>
      </w:r>
      <w:r w:rsidRPr="00DE5F97">
        <w:rPr>
          <w:rFonts w:ascii="Times New Roman" w:hAnsi="Times New Roman" w:cs="Times New Roman"/>
          <w:b/>
          <w:bCs/>
        </w:rPr>
        <w:t>vrij verkeer van kapitaal</w:t>
      </w:r>
      <w:r w:rsidR="00052F8D">
        <w:rPr>
          <w:rFonts w:ascii="Times New Roman" w:hAnsi="Times New Roman" w:cs="Times New Roman"/>
          <w:b/>
          <w:bCs/>
        </w:rPr>
        <w:t>;</w:t>
      </w:r>
      <w:r>
        <w:rPr>
          <w:rFonts w:ascii="Times New Roman" w:hAnsi="Times New Roman" w:cs="Times New Roman"/>
          <w:b/>
          <w:bCs/>
        </w:rPr>
        <w:t xml:space="preserve"> </w:t>
      </w:r>
      <w:r w:rsidRPr="00DE5F97">
        <w:rPr>
          <w:rFonts w:ascii="Times New Roman" w:hAnsi="Times New Roman" w:cs="Times New Roman"/>
          <w:b/>
          <w:bCs/>
        </w:rPr>
        <w:t>recht van vestiging en vrij verrichten van diensten</w:t>
      </w:r>
      <w:r w:rsidR="00052F8D">
        <w:rPr>
          <w:rFonts w:ascii="Times New Roman" w:hAnsi="Times New Roman" w:cs="Times New Roman"/>
          <w:b/>
          <w:bCs/>
        </w:rPr>
        <w:t>;</w:t>
      </w:r>
      <w:r>
        <w:rPr>
          <w:rFonts w:ascii="Times New Roman" w:hAnsi="Times New Roman" w:cs="Times New Roman"/>
          <w:b/>
          <w:bCs/>
        </w:rPr>
        <w:t xml:space="preserve"> </w:t>
      </w:r>
      <w:r w:rsidRPr="00DE5F97">
        <w:rPr>
          <w:rFonts w:ascii="Times New Roman" w:hAnsi="Times New Roman" w:cs="Times New Roman"/>
          <w:b/>
          <w:bCs/>
        </w:rPr>
        <w:t>vennootschapsrecht</w:t>
      </w:r>
      <w:r w:rsidR="00052F8D">
        <w:rPr>
          <w:rFonts w:ascii="Times New Roman" w:hAnsi="Times New Roman" w:cs="Times New Roman"/>
          <w:b/>
          <w:bCs/>
        </w:rPr>
        <w:t>;</w:t>
      </w:r>
      <w:r>
        <w:rPr>
          <w:rFonts w:ascii="Times New Roman" w:hAnsi="Times New Roman" w:cs="Times New Roman"/>
          <w:b/>
          <w:bCs/>
        </w:rPr>
        <w:t xml:space="preserve"> l</w:t>
      </w:r>
      <w:r w:rsidRPr="00DE5F97">
        <w:rPr>
          <w:rFonts w:ascii="Times New Roman" w:hAnsi="Times New Roman" w:cs="Times New Roman"/>
          <w:b/>
          <w:bCs/>
        </w:rPr>
        <w:t>andbouw en plattelandsontwikkeling</w:t>
      </w:r>
      <w:r w:rsidR="00052F8D">
        <w:rPr>
          <w:rFonts w:ascii="Times New Roman" w:hAnsi="Times New Roman" w:cs="Times New Roman"/>
          <w:b/>
          <w:bCs/>
        </w:rPr>
        <w:t>;</w:t>
      </w:r>
      <w:r>
        <w:rPr>
          <w:rFonts w:ascii="Times New Roman" w:hAnsi="Times New Roman" w:cs="Times New Roman"/>
          <w:b/>
          <w:bCs/>
        </w:rPr>
        <w:t xml:space="preserve"> en visserij. </w:t>
      </w:r>
      <w:r w:rsidRPr="007C5B30" w:rsidR="007C5B30">
        <w:rPr>
          <w:rFonts w:ascii="Times New Roman" w:hAnsi="Times New Roman" w:cs="Times New Roman"/>
          <w:b/>
          <w:bCs/>
        </w:rPr>
        <w:t xml:space="preserve">Met het onder voorbehoud sluiten van deze hoofdstukken is het niet afgelopen. </w:t>
      </w:r>
      <w:r w:rsidR="00052F8D">
        <w:rPr>
          <w:rFonts w:ascii="Times New Roman" w:hAnsi="Times New Roman" w:cs="Times New Roman"/>
          <w:b/>
          <w:bCs/>
        </w:rPr>
        <w:t xml:space="preserve">Definitieve sluiting vindt pas plaats op het moment van toetreding. </w:t>
      </w:r>
      <w:r w:rsidRPr="007C5B30" w:rsidR="007C5B30">
        <w:rPr>
          <w:rFonts w:ascii="Times New Roman" w:hAnsi="Times New Roman" w:cs="Times New Roman"/>
          <w:b/>
          <w:bCs/>
        </w:rPr>
        <w:t>De Commissie blijft stappen monitoren en bij achteruitgang is het besluit omkeerbaar.</w:t>
      </w:r>
      <w:r w:rsidR="00DA7332">
        <w:rPr>
          <w:rFonts w:ascii="Times New Roman" w:hAnsi="Times New Roman" w:cs="Times New Roman"/>
          <w:b/>
          <w:bCs/>
        </w:rPr>
        <w:br/>
      </w:r>
    </w:p>
    <w:p w:rsidR="00897BDE" w:rsidP="00B13DDC" w:rsidRDefault="00897BDE" w14:paraId="442059D5" w14:textId="4D5F8B2D">
      <w:pPr>
        <w:pStyle w:val="NoSpacing"/>
        <w:rPr>
          <w:rFonts w:ascii="Times New Roman" w:hAnsi="Times New Roman" w:cs="Times New Roman"/>
        </w:rPr>
      </w:pPr>
      <w:r>
        <w:rPr>
          <w:rFonts w:ascii="Times New Roman" w:hAnsi="Times New Roman" w:cs="Times New Roman"/>
          <w:b/>
          <w:bCs/>
        </w:rPr>
        <w:lastRenderedPageBreak/>
        <w:t>Vragen en opmerkingen van de leden van de GroenLinks-PvdA-fractie</w:t>
      </w:r>
    </w:p>
    <w:p w:rsidR="00897BDE" w:rsidP="00897BDE" w:rsidRDefault="00897BDE" w14:paraId="7393920B" w14:textId="77777777">
      <w:pPr>
        <w:pStyle w:val="NoSpacing"/>
        <w:rPr>
          <w:rFonts w:ascii="Times New Roman" w:hAnsi="Times New Roman" w:cs="Times New Roman"/>
        </w:rPr>
      </w:pPr>
    </w:p>
    <w:p w:rsidR="00897BDE" w:rsidP="00897BDE" w:rsidRDefault="00897BDE" w14:paraId="3C3182B1" w14:textId="3AED7F2C">
      <w:pPr>
        <w:pStyle w:val="NoSpacing"/>
        <w:rPr>
          <w:rFonts w:ascii="Times New Roman" w:hAnsi="Times New Roman" w:cs="Times New Roman"/>
        </w:rPr>
      </w:pPr>
      <w:r w:rsidRPr="00897BDE">
        <w:rPr>
          <w:rFonts w:ascii="Times New Roman" w:hAnsi="Times New Roman" w:cs="Times New Roman"/>
        </w:rPr>
        <w:t>De leden van de GroenLinks-PvdA</w:t>
      </w:r>
      <w:r>
        <w:rPr>
          <w:rFonts w:ascii="Times New Roman" w:hAnsi="Times New Roman" w:cs="Times New Roman"/>
        </w:rPr>
        <w:t>-</w:t>
      </w:r>
      <w:r w:rsidRPr="00897BDE">
        <w:rPr>
          <w:rFonts w:ascii="Times New Roman" w:hAnsi="Times New Roman" w:cs="Times New Roman"/>
        </w:rPr>
        <w:t xml:space="preserve">fractie hebben met belangstelling kennisgenomen van de geannoteerde agenda van de Raad Algemene Zaken van 16 november. Zij hebben hier nog vragen en opmerkingen bij. </w:t>
      </w:r>
    </w:p>
    <w:p w:rsidRPr="00897BDE" w:rsidR="00897BDE" w:rsidP="00897BDE" w:rsidRDefault="00897BDE" w14:paraId="4C0DEEC1" w14:textId="77777777">
      <w:pPr>
        <w:pStyle w:val="NoSpacing"/>
        <w:rPr>
          <w:rFonts w:ascii="Times New Roman" w:hAnsi="Times New Roman" w:cs="Times New Roman"/>
        </w:rPr>
      </w:pPr>
    </w:p>
    <w:p w:rsidR="00897BDE" w:rsidP="00897BDE" w:rsidRDefault="00897BDE" w14:paraId="526F88E8" w14:textId="2F6F3B7E">
      <w:pPr>
        <w:pStyle w:val="NoSpacing"/>
        <w:rPr>
          <w:rFonts w:ascii="Times New Roman" w:hAnsi="Times New Roman" w:cs="Times New Roman"/>
        </w:rPr>
      </w:pPr>
      <w:r w:rsidRPr="00897BDE">
        <w:rPr>
          <w:rFonts w:ascii="Times New Roman" w:hAnsi="Times New Roman" w:cs="Times New Roman"/>
        </w:rPr>
        <w:t xml:space="preserve">De leden van de GroenLinks-PvdA-fractie lezen dat de Europese Raad tijdens de RAZ zal worden voorbereid. Oekraïne wordt hier als eerste agendapunt genoemd. Deze leden hebben in </w:t>
      </w:r>
      <w:r w:rsidRPr="009E4173">
        <w:rPr>
          <w:rFonts w:ascii="Times New Roman" w:hAnsi="Times New Roman" w:cs="Times New Roman"/>
        </w:rPr>
        <w:t>de brief van de minister van Financiën</w:t>
      </w:r>
      <w:r w:rsidRPr="00897BDE">
        <w:rPr>
          <w:rFonts w:ascii="Times New Roman" w:hAnsi="Times New Roman" w:cs="Times New Roman"/>
        </w:rPr>
        <w:t xml:space="preserve"> </w:t>
      </w:r>
      <w:r w:rsidR="009E4173">
        <w:rPr>
          <w:rFonts w:ascii="Times New Roman" w:hAnsi="Times New Roman" w:cs="Times New Roman"/>
        </w:rPr>
        <w:t xml:space="preserve">(Kamerstuk </w:t>
      </w:r>
      <w:r w:rsidRPr="009E4173" w:rsidR="009E4173">
        <w:rPr>
          <w:rFonts w:ascii="Times New Roman" w:hAnsi="Times New Roman" w:cs="Times New Roman"/>
        </w:rPr>
        <w:t>36045-261</w:t>
      </w:r>
      <w:r w:rsidR="009E4173">
        <w:rPr>
          <w:rFonts w:ascii="Times New Roman" w:hAnsi="Times New Roman" w:cs="Times New Roman"/>
        </w:rPr>
        <w:t>)</w:t>
      </w:r>
      <w:r w:rsidRPr="009E4173" w:rsidR="009E4173">
        <w:rPr>
          <w:rFonts w:ascii="Times New Roman" w:hAnsi="Times New Roman" w:cs="Times New Roman"/>
        </w:rPr>
        <w:t xml:space="preserve"> </w:t>
      </w:r>
      <w:r w:rsidRPr="00897BDE">
        <w:rPr>
          <w:rFonts w:ascii="Times New Roman" w:hAnsi="Times New Roman" w:cs="Times New Roman"/>
        </w:rPr>
        <w:t>vernomen dat er aan</w:t>
      </w:r>
      <w:r>
        <w:rPr>
          <w:rFonts w:ascii="Times New Roman" w:hAnsi="Times New Roman" w:cs="Times New Roman"/>
        </w:rPr>
        <w:t xml:space="preserve"> de</w:t>
      </w:r>
      <w:r w:rsidRPr="00897BDE">
        <w:rPr>
          <w:rFonts w:ascii="Times New Roman" w:hAnsi="Times New Roman" w:cs="Times New Roman"/>
        </w:rPr>
        <w:t xml:space="preserve"> motie</w:t>
      </w:r>
      <w:r>
        <w:rPr>
          <w:rFonts w:ascii="Times New Roman" w:hAnsi="Times New Roman" w:cs="Times New Roman"/>
        </w:rPr>
        <w:t>-</w:t>
      </w:r>
      <w:r w:rsidRPr="00897BDE">
        <w:rPr>
          <w:rFonts w:ascii="Times New Roman" w:hAnsi="Times New Roman" w:cs="Times New Roman"/>
        </w:rPr>
        <w:t xml:space="preserve">Klaver c.s. om 2 miljard extra steun aan Oekraïne te verwezenlijken deels dit jaar invulling wordt gegeven door aanspraak te maken op </w:t>
      </w:r>
      <w:proofErr w:type="spellStart"/>
      <w:r w:rsidRPr="00897BDE">
        <w:rPr>
          <w:rFonts w:ascii="Times New Roman" w:hAnsi="Times New Roman" w:cs="Times New Roman"/>
        </w:rPr>
        <w:t>onderuitputting</w:t>
      </w:r>
      <w:proofErr w:type="spellEnd"/>
      <w:r w:rsidRPr="00897BDE">
        <w:rPr>
          <w:rFonts w:ascii="Times New Roman" w:hAnsi="Times New Roman" w:cs="Times New Roman"/>
        </w:rPr>
        <w:t xml:space="preserve"> op de </w:t>
      </w:r>
      <w:r>
        <w:rPr>
          <w:rFonts w:ascii="Times New Roman" w:hAnsi="Times New Roman" w:cs="Times New Roman"/>
        </w:rPr>
        <w:t xml:space="preserve">begroting van het ministerie van </w:t>
      </w:r>
      <w:r w:rsidRPr="00897BDE">
        <w:rPr>
          <w:rFonts w:ascii="Times New Roman" w:hAnsi="Times New Roman" w:cs="Times New Roman"/>
        </w:rPr>
        <w:t xml:space="preserve">Defensie en </w:t>
      </w:r>
      <w:r>
        <w:rPr>
          <w:rFonts w:ascii="Times New Roman" w:hAnsi="Times New Roman" w:cs="Times New Roman"/>
        </w:rPr>
        <w:t xml:space="preserve">het ministerie van </w:t>
      </w:r>
      <w:r w:rsidRPr="00897BDE">
        <w:rPr>
          <w:rFonts w:ascii="Times New Roman" w:hAnsi="Times New Roman" w:cs="Times New Roman"/>
        </w:rPr>
        <w:t xml:space="preserve">Buitenlandse Zaken. Deze leden zijn positief over het feit dat er op korte termijn stappen worden gezet zodat er in het eerste kwartaal van 2026 steun gerealiseerd kan worden. Tegelijkertijd willen deze leden benadrukken dat het </w:t>
      </w:r>
      <w:proofErr w:type="spellStart"/>
      <w:r w:rsidRPr="00897BDE">
        <w:rPr>
          <w:rFonts w:ascii="Times New Roman" w:hAnsi="Times New Roman" w:cs="Times New Roman"/>
        </w:rPr>
        <w:t>financieringsgat</w:t>
      </w:r>
      <w:proofErr w:type="spellEnd"/>
      <w:r w:rsidRPr="00897BDE">
        <w:rPr>
          <w:rFonts w:ascii="Times New Roman" w:hAnsi="Times New Roman" w:cs="Times New Roman"/>
        </w:rPr>
        <w:t xml:space="preserve"> dat voor Oekraïne dreigt</w:t>
      </w:r>
      <w:r>
        <w:rPr>
          <w:rFonts w:ascii="Times New Roman" w:hAnsi="Times New Roman" w:cs="Times New Roman"/>
        </w:rPr>
        <w:t>,</w:t>
      </w:r>
      <w:r w:rsidRPr="00897BDE">
        <w:rPr>
          <w:rFonts w:ascii="Times New Roman" w:hAnsi="Times New Roman" w:cs="Times New Roman"/>
        </w:rPr>
        <w:t xml:space="preserve"> groot is en dat er met de toegezegde 700 miljoen nog geen recht wordt gedaan aan de motie Klaver c.s., welke brede steun van de Kamer geniet. Op welke termijn kunnen zij verdere invulling van deze motie verwachten? Is het kabinet het eens dat er op zo kort mogelijke termijn extra steun nodig is? Wat is de omvang van het </w:t>
      </w:r>
      <w:proofErr w:type="spellStart"/>
      <w:r w:rsidRPr="00897BDE">
        <w:rPr>
          <w:rFonts w:ascii="Times New Roman" w:hAnsi="Times New Roman" w:cs="Times New Roman"/>
        </w:rPr>
        <w:t>financieringsgat</w:t>
      </w:r>
      <w:proofErr w:type="spellEnd"/>
      <w:r w:rsidRPr="00897BDE">
        <w:rPr>
          <w:rFonts w:ascii="Times New Roman" w:hAnsi="Times New Roman" w:cs="Times New Roman"/>
        </w:rPr>
        <w:t xml:space="preserve"> van Oekraïne van volgend jaar? </w:t>
      </w:r>
    </w:p>
    <w:p w:rsidR="00441E22" w:rsidP="00897BDE" w:rsidRDefault="00441E22" w14:paraId="093382D3" w14:textId="77777777">
      <w:pPr>
        <w:pStyle w:val="NoSpacing"/>
        <w:rPr>
          <w:rFonts w:ascii="Times New Roman" w:hAnsi="Times New Roman" w:cs="Times New Roman"/>
        </w:rPr>
      </w:pPr>
    </w:p>
    <w:p w:rsidR="00441E22" w:rsidP="00B54E13" w:rsidRDefault="00441E22" w14:paraId="43885894" w14:textId="4748736B">
      <w:pPr>
        <w:pStyle w:val="NoSpacing"/>
        <w:numPr>
          <w:ilvl w:val="0"/>
          <w:numId w:val="11"/>
        </w:numPr>
        <w:rPr>
          <w:rFonts w:ascii="Times New Roman" w:hAnsi="Times New Roman" w:cs="Times New Roman"/>
        </w:rPr>
      </w:pPr>
      <w:r w:rsidRPr="00A8600D">
        <w:rPr>
          <w:rFonts w:ascii="Times New Roman" w:hAnsi="Times New Roman" w:cs="Times New Roman"/>
          <w:b/>
          <w:bCs/>
        </w:rPr>
        <w:t>Antwoord van het kabinet:</w:t>
      </w:r>
      <w:r w:rsidRPr="00A8600D">
        <w:rPr>
          <w:rFonts w:ascii="Times New Roman" w:hAnsi="Times New Roman" w:cs="Times New Roman"/>
        </w:rPr>
        <w:t xml:space="preserve"> </w:t>
      </w:r>
    </w:p>
    <w:p w:rsidRPr="00A8600D" w:rsidR="00A8600D" w:rsidP="00A8600D" w:rsidRDefault="00A8600D" w14:paraId="025721A2" w14:textId="77777777">
      <w:pPr>
        <w:pStyle w:val="NoSpacing"/>
        <w:ind w:left="720"/>
        <w:rPr>
          <w:rFonts w:ascii="Times New Roman" w:hAnsi="Times New Roman" w:cs="Times New Roman"/>
        </w:rPr>
      </w:pPr>
    </w:p>
    <w:p w:rsidR="003C04D7" w:rsidP="00766EAE" w:rsidRDefault="00375996" w14:paraId="1946E225" w14:textId="1CD75474">
      <w:pPr>
        <w:pStyle w:val="NoSpacing"/>
        <w:rPr>
          <w:rFonts w:ascii="Times New Roman" w:hAnsi="Times New Roman" w:cs="Times New Roman"/>
          <w:b/>
          <w:bCs/>
        </w:rPr>
      </w:pPr>
      <w:r w:rsidRPr="00766EAE">
        <w:rPr>
          <w:rFonts w:ascii="Times New Roman" w:hAnsi="Times New Roman" w:cs="Times New Roman"/>
          <w:b/>
          <w:bCs/>
        </w:rPr>
        <w:t>Het kabinet wil voldoen aan de motie Klaver c.s.</w:t>
      </w:r>
      <w:r w:rsidR="008A5A7D">
        <w:rPr>
          <w:rStyle w:val="FootnoteReference"/>
          <w:rFonts w:ascii="Times New Roman" w:hAnsi="Times New Roman" w:cs="Times New Roman"/>
          <w:b/>
          <w:bCs/>
        </w:rPr>
        <w:footnoteReference w:id="10"/>
      </w:r>
      <w:r w:rsidR="008A5A7D">
        <w:rPr>
          <w:rFonts w:ascii="Times New Roman" w:hAnsi="Times New Roman" w:cs="Times New Roman"/>
          <w:b/>
          <w:bCs/>
        </w:rPr>
        <w:t xml:space="preserve"> </w:t>
      </w:r>
      <w:r w:rsidRPr="00C04C49" w:rsidR="009E70F4">
        <w:rPr>
          <w:rFonts w:ascii="Times New Roman" w:hAnsi="Times New Roman" w:cs="Times New Roman"/>
          <w:b/>
          <w:bCs/>
        </w:rPr>
        <w:t xml:space="preserve">om geen ongewenste gaten te laten vallen in de </w:t>
      </w:r>
      <w:r w:rsidR="009E70F4">
        <w:rPr>
          <w:rFonts w:ascii="Times New Roman" w:hAnsi="Times New Roman" w:cs="Times New Roman"/>
          <w:b/>
          <w:bCs/>
        </w:rPr>
        <w:t>militaire</w:t>
      </w:r>
      <w:r w:rsidRPr="00766EAE" w:rsidR="009E70F4">
        <w:rPr>
          <w:rFonts w:ascii="Times New Roman" w:hAnsi="Times New Roman" w:cs="Times New Roman"/>
          <w:b/>
          <w:bCs/>
        </w:rPr>
        <w:t xml:space="preserve"> </w:t>
      </w:r>
      <w:r w:rsidRPr="00C04C49" w:rsidR="009E70F4">
        <w:rPr>
          <w:rFonts w:ascii="Times New Roman" w:hAnsi="Times New Roman" w:cs="Times New Roman"/>
          <w:b/>
          <w:bCs/>
        </w:rPr>
        <w:t>steun aan Oekraïne.</w:t>
      </w:r>
      <w:r w:rsidR="009E70F4">
        <w:rPr>
          <w:rFonts w:ascii="Times New Roman" w:hAnsi="Times New Roman" w:cs="Times New Roman"/>
          <w:b/>
          <w:bCs/>
        </w:rPr>
        <w:t xml:space="preserve"> </w:t>
      </w:r>
      <w:r w:rsidRPr="00C04C49" w:rsidR="009E70F4">
        <w:rPr>
          <w:rFonts w:ascii="Times New Roman" w:hAnsi="Times New Roman" w:cs="Times New Roman"/>
          <w:b/>
          <w:bCs/>
        </w:rPr>
        <w:t xml:space="preserve">Daarom </w:t>
      </w:r>
      <w:r w:rsidR="009E70F4">
        <w:rPr>
          <w:rFonts w:ascii="Times New Roman" w:hAnsi="Times New Roman" w:cs="Times New Roman"/>
          <w:b/>
          <w:bCs/>
        </w:rPr>
        <w:t>wil</w:t>
      </w:r>
      <w:r w:rsidRPr="00C04C49" w:rsidR="009E70F4">
        <w:rPr>
          <w:rFonts w:ascii="Times New Roman" w:hAnsi="Times New Roman" w:cs="Times New Roman"/>
          <w:b/>
          <w:bCs/>
        </w:rPr>
        <w:t xml:space="preserve"> het </w:t>
      </w:r>
      <w:r w:rsidR="009E70F4">
        <w:rPr>
          <w:rFonts w:ascii="Times New Roman" w:hAnsi="Times New Roman" w:cs="Times New Roman"/>
          <w:b/>
          <w:bCs/>
        </w:rPr>
        <w:t>kabinet in</w:t>
      </w:r>
      <w:r w:rsidRPr="00C04C49" w:rsidR="009E70F4">
        <w:rPr>
          <w:rFonts w:ascii="Times New Roman" w:hAnsi="Times New Roman" w:cs="Times New Roman"/>
          <w:b/>
          <w:bCs/>
        </w:rPr>
        <w:t xml:space="preserve"> 2025 </w:t>
      </w:r>
      <w:r w:rsidR="00F63D20">
        <w:rPr>
          <w:rFonts w:ascii="Times New Roman" w:hAnsi="Times New Roman" w:cs="Times New Roman"/>
          <w:b/>
          <w:bCs/>
        </w:rPr>
        <w:t xml:space="preserve">EUR </w:t>
      </w:r>
      <w:r w:rsidRPr="00C04C49" w:rsidR="009E70F4">
        <w:rPr>
          <w:rFonts w:ascii="Times New Roman" w:hAnsi="Times New Roman" w:cs="Times New Roman"/>
          <w:b/>
          <w:bCs/>
        </w:rPr>
        <w:t>700 m</w:t>
      </w:r>
      <w:r w:rsidR="00F63D20">
        <w:rPr>
          <w:rFonts w:ascii="Times New Roman" w:hAnsi="Times New Roman" w:cs="Times New Roman"/>
          <w:b/>
          <w:bCs/>
        </w:rPr>
        <w:t>ln.</w:t>
      </w:r>
      <w:r w:rsidRPr="00C04C49" w:rsidR="009E70F4">
        <w:rPr>
          <w:rFonts w:ascii="Times New Roman" w:hAnsi="Times New Roman" w:cs="Times New Roman"/>
          <w:b/>
          <w:bCs/>
        </w:rPr>
        <w:t xml:space="preserve"> aanvullende steun vrijmaken voor Oekraïne, zodat in 2026 een constante stroom aan militair materieel richting Oekraïne kan blijven gaan</w:t>
      </w:r>
      <w:r w:rsidR="009E70F4">
        <w:rPr>
          <w:rFonts w:ascii="Times New Roman" w:hAnsi="Times New Roman" w:cs="Times New Roman"/>
          <w:b/>
          <w:bCs/>
        </w:rPr>
        <w:t xml:space="preserve">. </w:t>
      </w:r>
      <w:r w:rsidRPr="00766EAE" w:rsidR="00766EAE">
        <w:rPr>
          <w:rFonts w:ascii="Times New Roman" w:hAnsi="Times New Roman" w:cs="Times New Roman"/>
          <w:b/>
          <w:bCs/>
        </w:rPr>
        <w:t>Het is aan een volgend kabinet om te bezien of er aanvullende middelen gevonden kunnen worden</w:t>
      </w:r>
      <w:r w:rsidR="00480005">
        <w:rPr>
          <w:rFonts w:ascii="Times New Roman" w:hAnsi="Times New Roman" w:cs="Times New Roman"/>
          <w:b/>
          <w:bCs/>
        </w:rPr>
        <w:t xml:space="preserve"> voor zowel militaire als niet-militaire steun aan Oekraïne</w:t>
      </w:r>
      <w:r w:rsidRPr="00766EAE" w:rsidR="00766EAE">
        <w:rPr>
          <w:rFonts w:ascii="Times New Roman" w:hAnsi="Times New Roman" w:cs="Times New Roman"/>
          <w:b/>
          <w:bCs/>
        </w:rPr>
        <w:t xml:space="preserve">. Indien er nog geen nieuw kabinet is aangetreden, zal het huidige demissionaire kabinet bij de voorjaarsnota besluitvorming bezien hoe verdere invulling aan de motie kan worden gegeven. Nieuwe contracten zullen zich niet direct in nieuwe leveringen vertalen. Wel in een direct effect op het voortzetten van productielijnen. </w:t>
      </w:r>
      <w:r w:rsidRPr="00D76980" w:rsidR="00D76980">
        <w:rPr>
          <w:rFonts w:ascii="Times New Roman" w:hAnsi="Times New Roman" w:cs="Times New Roman"/>
          <w:b/>
          <w:bCs/>
        </w:rPr>
        <w:t xml:space="preserve">Duidelijk is dat Oekraïne op korte termijn meer steun nodig heeft, zowel militair als financieel om maatschappelijk en economisch op de been te blijven. Het IMF schat de noden op EUR 135 mld. voor 2026-2027.  </w:t>
      </w:r>
    </w:p>
    <w:p w:rsidRPr="00897BDE" w:rsidR="00897BDE" w:rsidP="00897BDE" w:rsidRDefault="00897BDE" w14:paraId="4EAD1680" w14:textId="0144F4A8">
      <w:pPr>
        <w:pStyle w:val="NoSpacing"/>
        <w:rPr>
          <w:rFonts w:ascii="Times New Roman" w:hAnsi="Times New Roman" w:cs="Times New Roman"/>
        </w:rPr>
      </w:pPr>
    </w:p>
    <w:p w:rsidR="00897BDE" w:rsidP="00897BDE" w:rsidRDefault="00897BDE" w14:paraId="1BE4067F" w14:textId="40F2AD4A">
      <w:pPr>
        <w:pStyle w:val="NoSpacing"/>
        <w:rPr>
          <w:rFonts w:ascii="Times New Roman" w:hAnsi="Times New Roman" w:cs="Times New Roman"/>
        </w:rPr>
      </w:pPr>
      <w:r>
        <w:rPr>
          <w:rFonts w:ascii="Times New Roman" w:hAnsi="Times New Roman" w:cs="Times New Roman"/>
        </w:rPr>
        <w:t xml:space="preserve">De </w:t>
      </w:r>
      <w:r w:rsidRPr="00897BDE">
        <w:rPr>
          <w:rFonts w:ascii="Times New Roman" w:hAnsi="Times New Roman" w:cs="Times New Roman"/>
        </w:rPr>
        <w:t>leden van de GroenLinks-PvdA</w:t>
      </w:r>
      <w:r>
        <w:rPr>
          <w:rFonts w:ascii="Times New Roman" w:hAnsi="Times New Roman" w:cs="Times New Roman"/>
        </w:rPr>
        <w:t>-</w:t>
      </w:r>
      <w:r w:rsidRPr="00897BDE">
        <w:rPr>
          <w:rFonts w:ascii="Times New Roman" w:hAnsi="Times New Roman" w:cs="Times New Roman"/>
        </w:rPr>
        <w:t xml:space="preserve">fractie </w:t>
      </w:r>
      <w:r>
        <w:rPr>
          <w:rFonts w:ascii="Times New Roman" w:hAnsi="Times New Roman" w:cs="Times New Roman"/>
        </w:rPr>
        <w:t>constateren dat er o</w:t>
      </w:r>
      <w:r w:rsidRPr="00897BDE">
        <w:rPr>
          <w:rFonts w:ascii="Times New Roman" w:hAnsi="Times New Roman" w:cs="Times New Roman"/>
        </w:rPr>
        <w:t xml:space="preserve">ok in Europees verband voorstellen </w:t>
      </w:r>
      <w:r>
        <w:rPr>
          <w:rFonts w:ascii="Times New Roman" w:hAnsi="Times New Roman" w:cs="Times New Roman"/>
        </w:rPr>
        <w:t xml:space="preserve">zijn </w:t>
      </w:r>
      <w:r w:rsidRPr="00897BDE">
        <w:rPr>
          <w:rFonts w:ascii="Times New Roman" w:hAnsi="Times New Roman" w:cs="Times New Roman"/>
        </w:rPr>
        <w:t xml:space="preserve">gedaan om te zorgen voor meer steun aan Oekraïne. </w:t>
      </w:r>
      <w:r>
        <w:rPr>
          <w:rFonts w:ascii="Times New Roman" w:hAnsi="Times New Roman" w:cs="Times New Roman"/>
        </w:rPr>
        <w:t xml:space="preserve">Voorzitter </w:t>
      </w:r>
      <w:r w:rsidRPr="00897BDE">
        <w:rPr>
          <w:rFonts w:ascii="Times New Roman" w:hAnsi="Times New Roman" w:cs="Times New Roman"/>
        </w:rPr>
        <w:t xml:space="preserve">Von der Leyen deed in de afgelopen dagen een voorstel om ofwel de Russische bevroren tegoeden in te zetten ofwel zelf 90 miljard </w:t>
      </w:r>
      <w:r>
        <w:rPr>
          <w:rFonts w:ascii="Times New Roman" w:hAnsi="Times New Roman" w:cs="Times New Roman"/>
        </w:rPr>
        <w:t xml:space="preserve">euro </w:t>
      </w:r>
      <w:r w:rsidRPr="00897BDE">
        <w:rPr>
          <w:rFonts w:ascii="Times New Roman" w:hAnsi="Times New Roman" w:cs="Times New Roman"/>
        </w:rPr>
        <w:t xml:space="preserve">voor Oekraïne te lenen. </w:t>
      </w:r>
      <w:r>
        <w:rPr>
          <w:rFonts w:ascii="Times New Roman" w:hAnsi="Times New Roman" w:cs="Times New Roman"/>
        </w:rPr>
        <w:t>Deze leden</w:t>
      </w:r>
      <w:r w:rsidRPr="00897BDE">
        <w:rPr>
          <w:rFonts w:ascii="Times New Roman" w:hAnsi="Times New Roman" w:cs="Times New Roman"/>
        </w:rPr>
        <w:t xml:space="preserve"> zijn benieuwd of het Nederlandse kabinet al een positie heeft ingenomen ten opzichte van dit voorstel van </w:t>
      </w:r>
      <w:r>
        <w:rPr>
          <w:rFonts w:ascii="Times New Roman" w:hAnsi="Times New Roman" w:cs="Times New Roman"/>
        </w:rPr>
        <w:t>V</w:t>
      </w:r>
      <w:r w:rsidRPr="00897BDE">
        <w:rPr>
          <w:rFonts w:ascii="Times New Roman" w:hAnsi="Times New Roman" w:cs="Times New Roman"/>
        </w:rPr>
        <w:t xml:space="preserve">on der Leyen. Hoe schat de minister de kans in dat een van deze plannen wordt voortgezet? In België kon het plan niet rekenen op steun, hoe is het voorstel bij andere lidstaten geland? </w:t>
      </w:r>
    </w:p>
    <w:p w:rsidR="00153EB8" w:rsidP="00897BDE" w:rsidRDefault="00153EB8" w14:paraId="65C3F134" w14:textId="77777777">
      <w:pPr>
        <w:pStyle w:val="NoSpacing"/>
        <w:rPr>
          <w:rFonts w:ascii="Times New Roman" w:hAnsi="Times New Roman" w:cs="Times New Roman"/>
        </w:rPr>
      </w:pPr>
    </w:p>
    <w:p w:rsidRPr="00C7307E" w:rsidR="00153EB8" w:rsidP="00153EB8" w:rsidRDefault="00153EB8" w14:paraId="2492E2FA" w14:textId="0ADE9AA0">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153EB8" w:rsidP="00153EB8" w:rsidRDefault="00153EB8" w14:paraId="321A553B" w14:textId="77777777">
      <w:pPr>
        <w:pStyle w:val="NoSpacing"/>
        <w:rPr>
          <w:rFonts w:ascii="Times New Roman" w:hAnsi="Times New Roman" w:cs="Times New Roman"/>
        </w:rPr>
      </w:pPr>
    </w:p>
    <w:p w:rsidR="00897BDE" w:rsidP="00897BDE" w:rsidRDefault="009963CA" w14:paraId="3A61BF87" w14:textId="4DBE5F22">
      <w:pPr>
        <w:pStyle w:val="NoSpacing"/>
        <w:rPr>
          <w:rFonts w:ascii="Times New Roman" w:hAnsi="Times New Roman" w:cs="Times New Roman"/>
          <w:b/>
        </w:rPr>
      </w:pPr>
      <w:r>
        <w:rPr>
          <w:rFonts w:ascii="Times New Roman" w:hAnsi="Times New Roman" w:cs="Times New Roman"/>
          <w:b/>
          <w:bCs/>
        </w:rPr>
        <w:t xml:space="preserve">De appreciatie van de voorstellen komt uw Kamer op korte termijn toe. Het kabinet geeft de voorkeur aan de optie van herstelleningen op basis van de </w:t>
      </w:r>
      <w:r w:rsidR="00F67EB3">
        <w:rPr>
          <w:rFonts w:ascii="Times New Roman" w:hAnsi="Times New Roman" w:cs="Times New Roman"/>
          <w:b/>
          <w:bCs/>
        </w:rPr>
        <w:t>geïmmobiliseerde</w:t>
      </w:r>
      <w:r>
        <w:rPr>
          <w:rFonts w:ascii="Times New Roman" w:hAnsi="Times New Roman" w:cs="Times New Roman"/>
          <w:b/>
          <w:bCs/>
        </w:rPr>
        <w:t xml:space="preserve"> Russische </w:t>
      </w:r>
      <w:r w:rsidRPr="009F5E5A" w:rsidR="009F5E5A">
        <w:rPr>
          <w:rFonts w:ascii="Times New Roman" w:hAnsi="Times New Roman" w:cs="Times New Roman"/>
          <w:b/>
          <w:bCs/>
        </w:rPr>
        <w:t>C</w:t>
      </w:r>
      <w:r w:rsidRPr="009F5E5A">
        <w:rPr>
          <w:rFonts w:ascii="Times New Roman" w:hAnsi="Times New Roman" w:cs="Times New Roman"/>
          <w:b/>
          <w:bCs/>
        </w:rPr>
        <w:t>entrale</w:t>
      </w:r>
      <w:r w:rsidRPr="009F5E5A" w:rsidR="009F5E5A">
        <w:rPr>
          <w:rFonts w:ascii="Times New Roman" w:hAnsi="Times New Roman" w:cs="Times New Roman"/>
          <w:b/>
          <w:bCs/>
        </w:rPr>
        <w:t xml:space="preserve"> B</w:t>
      </w:r>
      <w:r w:rsidRPr="009F5E5A">
        <w:rPr>
          <w:rFonts w:ascii="Times New Roman" w:hAnsi="Times New Roman" w:cs="Times New Roman"/>
          <w:b/>
          <w:bCs/>
        </w:rPr>
        <w:t>anktegoeden</w:t>
      </w:r>
      <w:r>
        <w:rPr>
          <w:rFonts w:ascii="Times New Roman" w:hAnsi="Times New Roman" w:cs="Times New Roman"/>
          <w:b/>
          <w:bCs/>
        </w:rPr>
        <w:t>. De optie van EU-leningen tegen gemeenschappelijke schulduitgifte sluit het kabinet</w:t>
      </w:r>
      <w:r w:rsidR="009F5E5A">
        <w:rPr>
          <w:rFonts w:ascii="Times New Roman" w:hAnsi="Times New Roman" w:cs="Times New Roman"/>
          <w:b/>
          <w:bCs/>
        </w:rPr>
        <w:t xml:space="preserve"> </w:t>
      </w:r>
      <w:r w:rsidR="00DC04A8">
        <w:rPr>
          <w:rFonts w:ascii="Times New Roman" w:hAnsi="Times New Roman" w:cs="Times New Roman"/>
          <w:b/>
          <w:bCs/>
        </w:rPr>
        <w:t xml:space="preserve">niet op voorhand </w:t>
      </w:r>
      <w:r w:rsidRPr="009F5E5A" w:rsidR="009F5E5A">
        <w:rPr>
          <w:rFonts w:ascii="Times New Roman" w:hAnsi="Times New Roman" w:cs="Times New Roman"/>
          <w:b/>
          <w:bCs/>
        </w:rPr>
        <w:t>uit</w:t>
      </w:r>
      <w:r>
        <w:rPr>
          <w:rFonts w:ascii="Times New Roman" w:hAnsi="Times New Roman" w:cs="Times New Roman"/>
          <w:b/>
          <w:bCs/>
        </w:rPr>
        <w:t xml:space="preserve">, vanwege de huidige terughoudendheid van </w:t>
      </w:r>
      <w:r w:rsidR="006C50D1">
        <w:rPr>
          <w:rFonts w:ascii="Times New Roman" w:hAnsi="Times New Roman" w:cs="Times New Roman"/>
          <w:b/>
          <w:bCs/>
        </w:rPr>
        <w:t>een aantal</w:t>
      </w:r>
      <w:r>
        <w:rPr>
          <w:rFonts w:ascii="Times New Roman" w:hAnsi="Times New Roman" w:cs="Times New Roman"/>
          <w:b/>
          <w:bCs/>
        </w:rPr>
        <w:t xml:space="preserve"> lidstaten </w:t>
      </w:r>
      <w:r w:rsidR="00342524">
        <w:rPr>
          <w:rFonts w:ascii="Times New Roman" w:hAnsi="Times New Roman" w:cs="Times New Roman"/>
          <w:b/>
          <w:bCs/>
        </w:rPr>
        <w:t>t</w:t>
      </w:r>
      <w:r w:rsidR="00B343B1">
        <w:rPr>
          <w:rFonts w:ascii="Times New Roman" w:hAnsi="Times New Roman" w:cs="Times New Roman"/>
          <w:b/>
          <w:bCs/>
        </w:rPr>
        <w:t xml:space="preserve">en aanzien van </w:t>
      </w:r>
      <w:r w:rsidR="00342524">
        <w:rPr>
          <w:rFonts w:ascii="Times New Roman" w:hAnsi="Times New Roman" w:cs="Times New Roman"/>
          <w:b/>
          <w:bCs/>
        </w:rPr>
        <w:t xml:space="preserve">de eerstgenoemde optie </w:t>
      </w:r>
      <w:r>
        <w:rPr>
          <w:rFonts w:ascii="Times New Roman" w:hAnsi="Times New Roman" w:cs="Times New Roman"/>
          <w:b/>
          <w:bCs/>
        </w:rPr>
        <w:t>en de noden van Oekraïne. Gezien de urgente noden van Oekraïne is h</w:t>
      </w:r>
      <w:r w:rsidR="00C20D34">
        <w:rPr>
          <w:rFonts w:ascii="Times New Roman" w:hAnsi="Times New Roman" w:cs="Times New Roman"/>
          <w:b/>
          <w:bCs/>
        </w:rPr>
        <w:t>et is</w:t>
      </w:r>
      <w:r w:rsidRPr="00C20D34" w:rsidR="00C20D34">
        <w:rPr>
          <w:rFonts w:ascii="Times New Roman" w:hAnsi="Times New Roman" w:cs="Times New Roman"/>
          <w:b/>
          <w:bCs/>
        </w:rPr>
        <w:t xml:space="preserve"> cruciaal dat de EU </w:t>
      </w:r>
      <w:r>
        <w:rPr>
          <w:rFonts w:ascii="Times New Roman" w:hAnsi="Times New Roman" w:cs="Times New Roman"/>
          <w:b/>
          <w:bCs/>
        </w:rPr>
        <w:t>tijdens de Europese Raad van 18 december</w:t>
      </w:r>
      <w:r w:rsidRPr="00C20D34" w:rsidR="00C20D34">
        <w:rPr>
          <w:rFonts w:ascii="Times New Roman" w:hAnsi="Times New Roman" w:cs="Times New Roman"/>
          <w:b/>
          <w:bCs/>
        </w:rPr>
        <w:t xml:space="preserve"> tot </w:t>
      </w:r>
      <w:r>
        <w:rPr>
          <w:rFonts w:ascii="Times New Roman" w:hAnsi="Times New Roman" w:cs="Times New Roman"/>
          <w:b/>
          <w:bCs/>
        </w:rPr>
        <w:t xml:space="preserve">politieke </w:t>
      </w:r>
      <w:r w:rsidRPr="00C20D34" w:rsidR="00C20D34">
        <w:rPr>
          <w:rFonts w:ascii="Times New Roman" w:hAnsi="Times New Roman" w:cs="Times New Roman"/>
          <w:b/>
          <w:bCs/>
        </w:rPr>
        <w:t>besluitvorming</w:t>
      </w:r>
      <w:r>
        <w:rPr>
          <w:rFonts w:ascii="Times New Roman" w:hAnsi="Times New Roman" w:cs="Times New Roman"/>
          <w:b/>
          <w:bCs/>
        </w:rPr>
        <w:t xml:space="preserve"> op hoofdlijnen</w:t>
      </w:r>
      <w:r w:rsidRPr="00C20D34" w:rsidR="00C20D34">
        <w:rPr>
          <w:rFonts w:ascii="Times New Roman" w:hAnsi="Times New Roman" w:cs="Times New Roman"/>
          <w:b/>
          <w:bCs/>
        </w:rPr>
        <w:t xml:space="preserve"> komt over financiering van de </w:t>
      </w:r>
      <w:r>
        <w:rPr>
          <w:rFonts w:ascii="Times New Roman" w:hAnsi="Times New Roman" w:cs="Times New Roman"/>
          <w:b/>
          <w:bCs/>
        </w:rPr>
        <w:t>steun</w:t>
      </w:r>
      <w:r w:rsidRPr="00C20D34" w:rsidR="00C20D34">
        <w:rPr>
          <w:rFonts w:ascii="Times New Roman" w:hAnsi="Times New Roman" w:cs="Times New Roman"/>
          <w:b/>
          <w:bCs/>
        </w:rPr>
        <w:t>.</w:t>
      </w:r>
      <w:r w:rsidR="00C20D34">
        <w:rPr>
          <w:rFonts w:ascii="Times New Roman" w:hAnsi="Times New Roman" w:cs="Times New Roman"/>
          <w:b/>
          <w:bCs/>
        </w:rPr>
        <w:t xml:space="preserve"> </w:t>
      </w:r>
    </w:p>
    <w:p w:rsidRPr="00897BDE" w:rsidR="00C20D34" w:rsidP="00897BDE" w:rsidRDefault="00C20D34" w14:paraId="59873BA2" w14:textId="77777777">
      <w:pPr>
        <w:pStyle w:val="NoSpacing"/>
        <w:rPr>
          <w:rFonts w:ascii="Times New Roman" w:hAnsi="Times New Roman" w:cs="Times New Roman"/>
        </w:rPr>
      </w:pPr>
    </w:p>
    <w:p w:rsidR="00897BDE" w:rsidP="00897BDE" w:rsidRDefault="00897BDE" w14:paraId="15DA044A" w14:textId="613701EE">
      <w:pPr>
        <w:pStyle w:val="NoSpacing"/>
        <w:rPr>
          <w:rFonts w:ascii="Times New Roman" w:hAnsi="Times New Roman" w:cs="Times New Roman"/>
        </w:rPr>
      </w:pPr>
      <w:r>
        <w:rPr>
          <w:rFonts w:ascii="Times New Roman" w:hAnsi="Times New Roman" w:cs="Times New Roman"/>
        </w:rPr>
        <w:t xml:space="preserve">De </w:t>
      </w:r>
      <w:r w:rsidRPr="00897BDE">
        <w:rPr>
          <w:rFonts w:ascii="Times New Roman" w:hAnsi="Times New Roman" w:cs="Times New Roman"/>
        </w:rPr>
        <w:t>leden van de GroenLinks-PvdA</w:t>
      </w:r>
      <w:r>
        <w:rPr>
          <w:rFonts w:ascii="Times New Roman" w:hAnsi="Times New Roman" w:cs="Times New Roman"/>
        </w:rPr>
        <w:t>-</w:t>
      </w:r>
      <w:r w:rsidRPr="00897BDE">
        <w:rPr>
          <w:rFonts w:ascii="Times New Roman" w:hAnsi="Times New Roman" w:cs="Times New Roman"/>
        </w:rPr>
        <w:t xml:space="preserve">fractie </w:t>
      </w:r>
      <w:r>
        <w:rPr>
          <w:rFonts w:ascii="Times New Roman" w:hAnsi="Times New Roman" w:cs="Times New Roman"/>
        </w:rPr>
        <w:t>constateren dat er t</w:t>
      </w:r>
      <w:r w:rsidRPr="00897BDE">
        <w:rPr>
          <w:rFonts w:ascii="Times New Roman" w:hAnsi="Times New Roman" w:cs="Times New Roman"/>
        </w:rPr>
        <w:t xml:space="preserve">ijdens de Raad </w:t>
      </w:r>
      <w:r>
        <w:rPr>
          <w:rFonts w:ascii="Times New Roman" w:hAnsi="Times New Roman" w:cs="Times New Roman"/>
        </w:rPr>
        <w:t xml:space="preserve">Algemene Zaken </w:t>
      </w:r>
      <w:r w:rsidRPr="00897BDE">
        <w:rPr>
          <w:rFonts w:ascii="Times New Roman" w:hAnsi="Times New Roman" w:cs="Times New Roman"/>
        </w:rPr>
        <w:t>van 16 december gesproken</w:t>
      </w:r>
      <w:r>
        <w:rPr>
          <w:rFonts w:ascii="Times New Roman" w:hAnsi="Times New Roman" w:cs="Times New Roman"/>
        </w:rPr>
        <w:t xml:space="preserve"> zal</w:t>
      </w:r>
      <w:r w:rsidRPr="00897BDE">
        <w:rPr>
          <w:rFonts w:ascii="Times New Roman" w:hAnsi="Times New Roman" w:cs="Times New Roman"/>
        </w:rPr>
        <w:t xml:space="preserve"> worden over het Meerjarig Financieel Kader. </w:t>
      </w:r>
      <w:r>
        <w:rPr>
          <w:rFonts w:ascii="Times New Roman" w:hAnsi="Times New Roman" w:cs="Times New Roman"/>
        </w:rPr>
        <w:t>Deze leden</w:t>
      </w:r>
      <w:r w:rsidRPr="00897BDE">
        <w:rPr>
          <w:rFonts w:ascii="Times New Roman" w:hAnsi="Times New Roman" w:cs="Times New Roman"/>
        </w:rPr>
        <w:t xml:space="preserve"> lezen in het verslag van de Raad Algemene Zaken van 17 november dat de inzet van het kabinet onder andere is om niet tot gezamenlijke schulden voor nieuwe EU-instrumenten te komen. Op hoeveel steun kan dit voorstel rekenen in de Raad? Vindt het kabinet niet ook dat</w:t>
      </w:r>
      <w:r>
        <w:rPr>
          <w:rFonts w:ascii="Times New Roman" w:hAnsi="Times New Roman" w:cs="Times New Roman"/>
        </w:rPr>
        <w:t>,</w:t>
      </w:r>
      <w:r w:rsidRPr="00897BDE">
        <w:rPr>
          <w:rFonts w:ascii="Times New Roman" w:hAnsi="Times New Roman" w:cs="Times New Roman"/>
        </w:rPr>
        <w:t xml:space="preserve"> aangezien er altijd een stemming in de Raad zal plaatsvinden over het gebruik van deze instrumenten</w:t>
      </w:r>
      <w:r>
        <w:rPr>
          <w:rFonts w:ascii="Times New Roman" w:hAnsi="Times New Roman" w:cs="Times New Roman"/>
        </w:rPr>
        <w:t>,</w:t>
      </w:r>
      <w:r w:rsidRPr="00897BDE">
        <w:rPr>
          <w:rFonts w:ascii="Times New Roman" w:hAnsi="Times New Roman" w:cs="Times New Roman"/>
        </w:rPr>
        <w:t xml:space="preserve"> het juist verstandig zou zijn om deze mogelijkheden wel in te bouwen? </w:t>
      </w:r>
    </w:p>
    <w:p w:rsidR="000B5F5D" w:rsidP="00897BDE" w:rsidRDefault="000B5F5D" w14:paraId="7B6AA513" w14:textId="77777777">
      <w:pPr>
        <w:pStyle w:val="NoSpacing"/>
        <w:rPr>
          <w:rFonts w:ascii="Times New Roman" w:hAnsi="Times New Roman" w:cs="Times New Roman"/>
        </w:rPr>
      </w:pPr>
    </w:p>
    <w:p w:rsidR="000B5F5D" w:rsidP="0023044C" w:rsidRDefault="000B5F5D" w14:paraId="56141AEE" w14:textId="7FAF82BA">
      <w:pPr>
        <w:pStyle w:val="NoSpacing"/>
        <w:numPr>
          <w:ilvl w:val="0"/>
          <w:numId w:val="11"/>
        </w:numPr>
        <w:rPr>
          <w:rFonts w:ascii="Times New Roman" w:hAnsi="Times New Roman" w:cs="Times New Roman"/>
        </w:rPr>
      </w:pPr>
      <w:r w:rsidRPr="00A8600D">
        <w:rPr>
          <w:rFonts w:ascii="Times New Roman" w:hAnsi="Times New Roman" w:cs="Times New Roman"/>
          <w:b/>
          <w:bCs/>
        </w:rPr>
        <w:t>Antwoord van het kabinet:</w:t>
      </w:r>
    </w:p>
    <w:p w:rsidRPr="00A8600D" w:rsidR="00A8600D" w:rsidP="00A8600D" w:rsidRDefault="00A8600D" w14:paraId="59D96A36" w14:textId="77777777">
      <w:pPr>
        <w:pStyle w:val="NoSpacing"/>
        <w:ind w:left="720"/>
        <w:rPr>
          <w:rFonts w:ascii="Times New Roman" w:hAnsi="Times New Roman" w:cs="Times New Roman"/>
        </w:rPr>
      </w:pPr>
    </w:p>
    <w:p w:rsidRPr="003C4EFC" w:rsidR="00897BDE" w:rsidP="003C4EFC" w:rsidRDefault="003C4EFC" w14:paraId="5E3D18A5" w14:textId="0FD7B4A0">
      <w:pPr>
        <w:rPr>
          <w:rFonts w:ascii="Times New Roman" w:hAnsi="Times New Roman" w:cs="Times New Roman"/>
          <w:b/>
        </w:rPr>
      </w:pPr>
      <w:r w:rsidRPr="000A2B15">
        <w:rPr>
          <w:rFonts w:ascii="Times New Roman" w:hAnsi="Times New Roman" w:cs="Times New Roman"/>
          <w:b/>
          <w:bCs/>
        </w:rPr>
        <w:t xml:space="preserve">Het kabinet heeft reeds aangegeven geen voorstander te zijn van het aangaan van gemeenschappelijke schuld voor nieuwe Europese instrumenten. </w:t>
      </w:r>
      <w:r>
        <w:rPr>
          <w:rFonts w:ascii="Times New Roman" w:hAnsi="Times New Roman" w:cs="Times New Roman"/>
          <w:b/>
          <w:bCs/>
        </w:rPr>
        <w:t>Dat geldt ook voor het verstrekken van NRPP leningen aan lidstaten (</w:t>
      </w:r>
      <w:proofErr w:type="spellStart"/>
      <w:r w:rsidRPr="009F5E5A">
        <w:rPr>
          <w:rFonts w:ascii="Times New Roman" w:hAnsi="Times New Roman" w:cs="Times New Roman"/>
          <w:b/>
          <w:bCs/>
          <w:i/>
          <w:iCs/>
        </w:rPr>
        <w:t>Catalyst</w:t>
      </w:r>
      <w:proofErr w:type="spellEnd"/>
      <w:r w:rsidRPr="009F5E5A">
        <w:rPr>
          <w:rFonts w:ascii="Times New Roman" w:hAnsi="Times New Roman" w:cs="Times New Roman"/>
          <w:b/>
          <w:bCs/>
          <w:i/>
          <w:iCs/>
        </w:rPr>
        <w:t xml:space="preserve"> Europe</w:t>
      </w:r>
      <w:r>
        <w:rPr>
          <w:rFonts w:ascii="Times New Roman" w:hAnsi="Times New Roman" w:cs="Times New Roman"/>
          <w:b/>
          <w:bCs/>
        </w:rPr>
        <w:t xml:space="preserve">). Het kabinet is van mening dat er in dit geval geen noodzaak is om middelen te lenen op de kapitaalmarkt voor uitgaven onder het NRPP. </w:t>
      </w:r>
      <w:r w:rsidRPr="000A2B15">
        <w:rPr>
          <w:rFonts w:ascii="Times New Roman" w:hAnsi="Times New Roman" w:cs="Times New Roman"/>
          <w:b/>
          <w:bCs/>
        </w:rPr>
        <w:t xml:space="preserve">De </w:t>
      </w:r>
      <w:r>
        <w:rPr>
          <w:rFonts w:ascii="Times New Roman" w:hAnsi="Times New Roman" w:cs="Times New Roman"/>
          <w:b/>
          <w:bCs/>
        </w:rPr>
        <w:t>EU</w:t>
      </w:r>
      <w:r w:rsidRPr="000A2B15">
        <w:rPr>
          <w:rFonts w:ascii="Times New Roman" w:hAnsi="Times New Roman" w:cs="Times New Roman"/>
          <w:b/>
          <w:bCs/>
        </w:rPr>
        <w:t xml:space="preserve"> verdragen bieden reeds mogelijkheden om in geval van moeilijkheden of de dreiging van grote moeilijkheden financiële bijstand te verlenen zonder daarvoor een apart instrument te hebben ingesteld. De posities in de Raad op de voorstellen voor </w:t>
      </w:r>
      <w:proofErr w:type="spellStart"/>
      <w:r w:rsidRPr="009F5E5A">
        <w:rPr>
          <w:rFonts w:ascii="Times New Roman" w:hAnsi="Times New Roman" w:cs="Times New Roman"/>
          <w:b/>
          <w:bCs/>
          <w:i/>
          <w:iCs/>
        </w:rPr>
        <w:t>Catalyst</w:t>
      </w:r>
      <w:proofErr w:type="spellEnd"/>
      <w:r w:rsidRPr="009F5E5A">
        <w:rPr>
          <w:rFonts w:ascii="Times New Roman" w:hAnsi="Times New Roman" w:cs="Times New Roman"/>
          <w:b/>
          <w:bCs/>
          <w:i/>
          <w:iCs/>
        </w:rPr>
        <w:t xml:space="preserve"> Europe </w:t>
      </w:r>
      <w:r w:rsidRPr="000A2B15">
        <w:rPr>
          <w:rFonts w:ascii="Times New Roman" w:hAnsi="Times New Roman" w:cs="Times New Roman"/>
          <w:b/>
          <w:bCs/>
        </w:rPr>
        <w:t xml:space="preserve">en een crisisleeninstrument zijn verdeeld. </w:t>
      </w:r>
    </w:p>
    <w:p w:rsidR="00897BDE" w:rsidP="00897BDE" w:rsidRDefault="00897BDE" w14:paraId="221201A5" w14:textId="40C8A439">
      <w:pPr>
        <w:pStyle w:val="NoSpacing"/>
        <w:rPr>
          <w:rFonts w:ascii="Times New Roman" w:hAnsi="Times New Roman" w:cs="Times New Roman"/>
        </w:rPr>
      </w:pPr>
      <w:r w:rsidRPr="00897BDE">
        <w:rPr>
          <w:rFonts w:ascii="Times New Roman" w:hAnsi="Times New Roman" w:cs="Times New Roman"/>
        </w:rPr>
        <w:t xml:space="preserve">De leden van de GroenLinks-PvdA-fractie zijn van mening dat de EU voor grote uitdagingen staat en </w:t>
      </w:r>
      <w:r>
        <w:rPr>
          <w:rFonts w:ascii="Times New Roman" w:hAnsi="Times New Roman" w:cs="Times New Roman"/>
        </w:rPr>
        <w:t xml:space="preserve">dat </w:t>
      </w:r>
      <w:r w:rsidRPr="00897BDE">
        <w:rPr>
          <w:rFonts w:ascii="Times New Roman" w:hAnsi="Times New Roman" w:cs="Times New Roman"/>
        </w:rPr>
        <w:t>daar sinds het vorige MFK geen uitdagingen af</w:t>
      </w:r>
      <w:r>
        <w:rPr>
          <w:rFonts w:ascii="Times New Roman" w:hAnsi="Times New Roman" w:cs="Times New Roman"/>
        </w:rPr>
        <w:t>,</w:t>
      </w:r>
      <w:r w:rsidRPr="00897BDE">
        <w:rPr>
          <w:rFonts w:ascii="Times New Roman" w:hAnsi="Times New Roman" w:cs="Times New Roman"/>
        </w:rPr>
        <w:t xml:space="preserve"> maar alleen maar uitdagingen bij zijn gekomen, zoals de veiligheid van de EU en onze concurrentiepositie. Daarom is het logisch om een groter MFK te hebben. Hoewel het volgende MFK de facto een groter bedrag is, betekent dit niet dat er ook veel meer geld beschikbaar is voor de aanpak van deze uitdagingen. Ook omdat in het volgende MFK de terugbetalingen van </w:t>
      </w:r>
      <w:proofErr w:type="spellStart"/>
      <w:r w:rsidRPr="00897BDE">
        <w:rPr>
          <w:rFonts w:ascii="Times New Roman" w:hAnsi="Times New Roman" w:cs="Times New Roman"/>
        </w:rPr>
        <w:t>N</w:t>
      </w:r>
      <w:r>
        <w:rPr>
          <w:rFonts w:ascii="Times New Roman" w:hAnsi="Times New Roman" w:cs="Times New Roman"/>
        </w:rPr>
        <w:t>ext</w:t>
      </w:r>
      <w:r w:rsidRPr="00897BDE">
        <w:rPr>
          <w:rFonts w:ascii="Times New Roman" w:hAnsi="Times New Roman" w:cs="Times New Roman"/>
        </w:rPr>
        <w:t>G</w:t>
      </w:r>
      <w:r>
        <w:rPr>
          <w:rFonts w:ascii="Times New Roman" w:hAnsi="Times New Roman" w:cs="Times New Roman"/>
        </w:rPr>
        <w:t>eneration</w:t>
      </w:r>
      <w:r w:rsidRPr="00897BDE">
        <w:rPr>
          <w:rFonts w:ascii="Times New Roman" w:hAnsi="Times New Roman" w:cs="Times New Roman"/>
        </w:rPr>
        <w:t>EU</w:t>
      </w:r>
      <w:proofErr w:type="spellEnd"/>
      <w:r w:rsidRPr="00897BDE">
        <w:rPr>
          <w:rFonts w:ascii="Times New Roman" w:hAnsi="Times New Roman" w:cs="Times New Roman"/>
        </w:rPr>
        <w:t xml:space="preserve"> en steun aan Oekraïne wordt meegenomen. Is er volgens het kabinet in het volgende MFK voldoende budget om de uitdagingen waar de EU voor staat – zoals het veilig houden van de EU, ons concurrentievermogen en de energietransitie – het hoofd te bieden? </w:t>
      </w:r>
    </w:p>
    <w:p w:rsidR="000B5F5D" w:rsidP="00897BDE" w:rsidRDefault="000B5F5D" w14:paraId="7BC028FB" w14:textId="77777777">
      <w:pPr>
        <w:pStyle w:val="NoSpacing"/>
        <w:rPr>
          <w:rFonts w:ascii="Times New Roman" w:hAnsi="Times New Roman" w:cs="Times New Roman"/>
        </w:rPr>
      </w:pPr>
    </w:p>
    <w:p w:rsidR="00CC0EDC" w:rsidP="00897BDE" w:rsidRDefault="00CC0EDC" w14:paraId="73853D42" w14:textId="77777777">
      <w:pPr>
        <w:pStyle w:val="NoSpacing"/>
        <w:rPr>
          <w:rFonts w:ascii="Times New Roman" w:hAnsi="Times New Roman" w:cs="Times New Roman"/>
        </w:rPr>
      </w:pPr>
    </w:p>
    <w:p w:rsidR="00CC0EDC" w:rsidP="00897BDE" w:rsidRDefault="00CC0EDC" w14:paraId="691C9AE9" w14:textId="77777777">
      <w:pPr>
        <w:pStyle w:val="NoSpacing"/>
        <w:rPr>
          <w:rFonts w:ascii="Times New Roman" w:hAnsi="Times New Roman" w:cs="Times New Roman"/>
        </w:rPr>
      </w:pPr>
    </w:p>
    <w:p w:rsidR="00CC0EDC" w:rsidP="00897BDE" w:rsidRDefault="00CC0EDC" w14:paraId="1F3C9343" w14:textId="77777777">
      <w:pPr>
        <w:pStyle w:val="NoSpacing"/>
        <w:rPr>
          <w:rFonts w:ascii="Times New Roman" w:hAnsi="Times New Roman" w:cs="Times New Roman"/>
        </w:rPr>
      </w:pPr>
    </w:p>
    <w:p w:rsidRPr="00C7307E" w:rsidR="000B5F5D" w:rsidP="000B5F5D" w:rsidRDefault="000B5F5D" w14:paraId="2C9A1664" w14:textId="18DE9FD4">
      <w:pPr>
        <w:pStyle w:val="NoSpacing"/>
        <w:numPr>
          <w:ilvl w:val="0"/>
          <w:numId w:val="11"/>
        </w:numPr>
        <w:rPr>
          <w:rFonts w:ascii="Times New Roman" w:hAnsi="Times New Roman" w:cs="Times New Roman"/>
        </w:rPr>
      </w:pPr>
      <w:r w:rsidRPr="00C7307E">
        <w:rPr>
          <w:rFonts w:ascii="Times New Roman" w:hAnsi="Times New Roman" w:cs="Times New Roman"/>
          <w:b/>
          <w:bCs/>
        </w:rPr>
        <w:lastRenderedPageBreak/>
        <w:t>Antwoord van het kabinet:</w:t>
      </w:r>
      <w:r w:rsidRPr="00C7307E">
        <w:rPr>
          <w:rFonts w:ascii="Times New Roman" w:hAnsi="Times New Roman" w:cs="Times New Roman"/>
        </w:rPr>
        <w:t xml:space="preserve"> </w:t>
      </w:r>
    </w:p>
    <w:p w:rsidR="000B5F5D" w:rsidP="000B5F5D" w:rsidRDefault="000B5F5D" w14:paraId="2E59BFCA" w14:textId="77777777">
      <w:pPr>
        <w:pStyle w:val="NoSpacing"/>
        <w:rPr>
          <w:rFonts w:ascii="Times New Roman" w:hAnsi="Times New Roman" w:cs="Times New Roman"/>
        </w:rPr>
      </w:pPr>
    </w:p>
    <w:p w:rsidR="003C4EFC" w:rsidP="003C4EFC" w:rsidRDefault="003C4EFC" w14:paraId="21A36C8D" w14:textId="3A97D258">
      <w:pPr>
        <w:rPr>
          <w:rFonts w:ascii="Times New Roman" w:hAnsi="Times New Roman" w:cs="Times New Roman"/>
          <w:b/>
          <w:bCs/>
        </w:rPr>
      </w:pPr>
      <w:r w:rsidRPr="000A2B15">
        <w:rPr>
          <w:rFonts w:ascii="Times New Roman" w:hAnsi="Times New Roman" w:cs="Times New Roman"/>
          <w:b/>
          <w:bCs/>
        </w:rPr>
        <w:t xml:space="preserve">Het kabinet is van mening dat er voldoende middelen in het MFK beschikbaar zijn voor de prioriteiten waar de Europese Unie de komende jaren haar focus op moet richten. Dit vereist echter wel dat de EU, net als de lidstaten in hun nationale begrotingen, scherpe keuzes maakt. </w:t>
      </w:r>
      <w:r w:rsidR="00370B4B">
        <w:rPr>
          <w:rFonts w:ascii="Times New Roman" w:hAnsi="Times New Roman" w:cs="Times New Roman"/>
          <w:b/>
          <w:bCs/>
        </w:rPr>
        <w:t xml:space="preserve">Daar dringt het kabinet dan ook op aan. </w:t>
      </w:r>
    </w:p>
    <w:p w:rsidRPr="00897BDE" w:rsidR="000B5F5D" w:rsidP="00897BDE" w:rsidRDefault="000B5F5D" w14:paraId="44A943C8" w14:textId="77777777">
      <w:pPr>
        <w:pStyle w:val="NoSpacing"/>
        <w:rPr>
          <w:rFonts w:ascii="Times New Roman" w:hAnsi="Times New Roman" w:cs="Times New Roman"/>
        </w:rPr>
      </w:pPr>
    </w:p>
    <w:p w:rsidR="00897BDE" w:rsidP="00897BDE" w:rsidRDefault="00897BDE" w14:paraId="16742339" w14:textId="36858951">
      <w:pPr>
        <w:pStyle w:val="NoSpacing"/>
        <w:rPr>
          <w:rFonts w:ascii="Times New Roman" w:hAnsi="Times New Roman" w:cs="Times New Roman"/>
        </w:rPr>
      </w:pPr>
      <w:bookmarkStart w:name="_Hlk216107269" w:id="13"/>
      <w:r w:rsidRPr="00897BDE">
        <w:rPr>
          <w:rFonts w:ascii="Times New Roman" w:hAnsi="Times New Roman" w:cs="Times New Roman"/>
        </w:rPr>
        <w:t>De Raad zal stil staan bij de ‘vereenvoudiging’ van EU-wetgeving, lezen de leden van de GroenLinks-PvdA-fractie. In de geannoteerde agenda spreekt het kabinet van onnodige regeldruk. Deze leden zijn het eens dat onnodige regels moeten worden vereenvoudigd, maar vragen wat het kabinet onder ‘onnodig’</w:t>
      </w:r>
      <w:r>
        <w:rPr>
          <w:rFonts w:ascii="Times New Roman" w:hAnsi="Times New Roman" w:cs="Times New Roman"/>
        </w:rPr>
        <w:t xml:space="preserve"> </w:t>
      </w:r>
      <w:r w:rsidRPr="00897BDE">
        <w:rPr>
          <w:rFonts w:ascii="Times New Roman" w:hAnsi="Times New Roman" w:cs="Times New Roman"/>
        </w:rPr>
        <w:t xml:space="preserve">schaart. Vindt het kabinet regels die werknemers en arbeidsomstandigheden beschermen, zorgen voor een beter klimaat of een gezondere natuur ‘onnodig’, zoals bij de afbraak van de </w:t>
      </w:r>
      <w:r w:rsidRPr="00897BDE">
        <w:rPr>
          <w:rFonts w:ascii="Times New Roman" w:hAnsi="Times New Roman" w:cs="Times New Roman"/>
          <w:i/>
          <w:iCs/>
        </w:rPr>
        <w:t xml:space="preserve">Corporate </w:t>
      </w:r>
      <w:proofErr w:type="spellStart"/>
      <w:r w:rsidRPr="00897BDE">
        <w:rPr>
          <w:rFonts w:ascii="Times New Roman" w:hAnsi="Times New Roman" w:cs="Times New Roman"/>
          <w:i/>
          <w:iCs/>
        </w:rPr>
        <w:t>Sustainability</w:t>
      </w:r>
      <w:proofErr w:type="spellEnd"/>
      <w:r w:rsidRPr="00897BDE">
        <w:rPr>
          <w:rFonts w:ascii="Times New Roman" w:hAnsi="Times New Roman" w:cs="Times New Roman"/>
          <w:i/>
          <w:iCs/>
        </w:rPr>
        <w:t xml:space="preserve"> </w:t>
      </w:r>
      <w:proofErr w:type="spellStart"/>
      <w:r w:rsidRPr="00897BDE">
        <w:rPr>
          <w:rFonts w:ascii="Times New Roman" w:hAnsi="Times New Roman" w:cs="Times New Roman"/>
          <w:i/>
          <w:iCs/>
        </w:rPr>
        <w:t>Due</w:t>
      </w:r>
      <w:proofErr w:type="spellEnd"/>
      <w:r w:rsidRPr="00897BDE">
        <w:rPr>
          <w:rFonts w:ascii="Times New Roman" w:hAnsi="Times New Roman" w:cs="Times New Roman"/>
          <w:i/>
          <w:iCs/>
        </w:rPr>
        <w:t xml:space="preserve"> Diligence Directive</w:t>
      </w:r>
      <w:r>
        <w:rPr>
          <w:rFonts w:ascii="Times New Roman" w:hAnsi="Times New Roman" w:cs="Times New Roman"/>
        </w:rPr>
        <w:t xml:space="preserve"> (</w:t>
      </w:r>
      <w:r w:rsidRPr="00897BDE">
        <w:rPr>
          <w:rFonts w:ascii="Times New Roman" w:hAnsi="Times New Roman" w:cs="Times New Roman"/>
        </w:rPr>
        <w:t>CSDDD</w:t>
      </w:r>
      <w:r>
        <w:rPr>
          <w:rFonts w:ascii="Times New Roman" w:hAnsi="Times New Roman" w:cs="Times New Roman"/>
        </w:rPr>
        <w:t>)</w:t>
      </w:r>
      <w:r w:rsidRPr="00897BDE">
        <w:rPr>
          <w:rFonts w:ascii="Times New Roman" w:hAnsi="Times New Roman" w:cs="Times New Roman"/>
        </w:rPr>
        <w:t>-wetgeving bleek? Hoe gaat het kabinet er juist voor zorgen dat als regels vereenvoudigd worden, arbeidsomstandigheden en regels die zorgen voor een gezonde natuur en schone lucht juist geborgd blijven?</w:t>
      </w:r>
    </w:p>
    <w:p w:rsidR="000B5F5D" w:rsidP="00897BDE" w:rsidRDefault="000B5F5D" w14:paraId="67C2E01C" w14:textId="77777777">
      <w:pPr>
        <w:pStyle w:val="NoSpacing"/>
        <w:rPr>
          <w:rFonts w:ascii="Times New Roman" w:hAnsi="Times New Roman" w:cs="Times New Roman"/>
        </w:rPr>
      </w:pPr>
    </w:p>
    <w:p w:rsidRPr="00C7307E" w:rsidR="000B5F5D" w:rsidP="00467442" w:rsidRDefault="000B5F5D" w14:paraId="75944A12" w14:textId="47F29BE5">
      <w:pPr>
        <w:pStyle w:val="NoSpacing"/>
        <w:numPr>
          <w:ilvl w:val="0"/>
          <w:numId w:val="11"/>
        </w:numPr>
        <w:rPr>
          <w:rFonts w:ascii="Times New Roman" w:hAnsi="Times New Roman" w:cs="Times New Roman"/>
        </w:rPr>
      </w:pPr>
      <w:bookmarkStart w:name="_Hlk216165344" w:id="14"/>
      <w:r w:rsidRPr="00C7307E">
        <w:rPr>
          <w:rFonts w:ascii="Times New Roman" w:hAnsi="Times New Roman" w:cs="Times New Roman"/>
          <w:b/>
          <w:bCs/>
        </w:rPr>
        <w:t>Antwoord van het kabinet</w:t>
      </w:r>
      <w:bookmarkEnd w:id="14"/>
      <w:r w:rsidRPr="00C7307E">
        <w:rPr>
          <w:rFonts w:ascii="Times New Roman" w:hAnsi="Times New Roman" w:cs="Times New Roman"/>
          <w:b/>
          <w:bCs/>
        </w:rPr>
        <w:t>:</w:t>
      </w:r>
    </w:p>
    <w:bookmarkEnd w:id="13"/>
    <w:p w:rsidR="000B5F5D" w:rsidP="000B5F5D" w:rsidRDefault="000B5F5D" w14:paraId="54EA9770" w14:textId="77777777">
      <w:pPr>
        <w:pStyle w:val="NoSpacing"/>
        <w:rPr>
          <w:rFonts w:ascii="Times New Roman" w:hAnsi="Times New Roman" w:cs="Times New Roman"/>
        </w:rPr>
      </w:pPr>
    </w:p>
    <w:p w:rsidR="000B5F5D" w:rsidP="00897BDE" w:rsidRDefault="007C092E" w14:paraId="6FD5BBD8" w14:textId="34405B73">
      <w:pPr>
        <w:pStyle w:val="NoSpacing"/>
        <w:rPr>
          <w:rFonts w:ascii="Times New Roman" w:hAnsi="Times New Roman" w:cs="Times New Roman"/>
        </w:rPr>
      </w:pPr>
      <w:bookmarkStart w:name="_Hlk216165265" w:id="15"/>
      <w:r>
        <w:rPr>
          <w:rFonts w:ascii="Times New Roman" w:hAnsi="Times New Roman" w:cs="Times New Roman"/>
          <w:b/>
          <w:bCs/>
        </w:rPr>
        <w:t>Het kabinet benadrukt dat de vermindering van onnodige regeldruk in balans moet zijn met het behoud van de beleidsdoelstellingen</w:t>
      </w:r>
      <w:r w:rsidRPr="007C092E">
        <w:rPr>
          <w:rFonts w:ascii="Times New Roman" w:hAnsi="Times New Roman" w:cs="Times New Roman"/>
          <w:b/>
          <w:bCs/>
        </w:rPr>
        <w:t xml:space="preserve">. Bij het terugdringen van regeldruk wordt er </w:t>
      </w:r>
      <w:r>
        <w:rPr>
          <w:rFonts w:ascii="Times New Roman" w:hAnsi="Times New Roman" w:cs="Times New Roman"/>
          <w:b/>
          <w:bCs/>
        </w:rPr>
        <w:t xml:space="preserve">daarom </w:t>
      </w:r>
      <w:r w:rsidRPr="007C092E">
        <w:rPr>
          <w:rFonts w:ascii="Times New Roman" w:hAnsi="Times New Roman" w:cs="Times New Roman"/>
          <w:b/>
          <w:bCs/>
        </w:rPr>
        <w:t xml:space="preserve">op ingezet dat de effectiviteit van de regelgeving niet wordt aangetast. </w:t>
      </w:r>
      <w:r w:rsidR="00385946">
        <w:rPr>
          <w:rFonts w:ascii="Times New Roman" w:hAnsi="Times New Roman" w:cs="Times New Roman"/>
          <w:b/>
          <w:bCs/>
        </w:rPr>
        <w:t>Nederland blijft</w:t>
      </w:r>
      <w:r w:rsidRPr="007C092E">
        <w:rPr>
          <w:rFonts w:ascii="Times New Roman" w:hAnsi="Times New Roman" w:cs="Times New Roman"/>
          <w:b/>
          <w:bCs/>
        </w:rPr>
        <w:t xml:space="preserve"> de Europese Commissie </w:t>
      </w:r>
      <w:r w:rsidR="00385946">
        <w:rPr>
          <w:rFonts w:ascii="Times New Roman" w:hAnsi="Times New Roman" w:cs="Times New Roman"/>
          <w:b/>
          <w:bCs/>
        </w:rPr>
        <w:t>daarom wijzen</w:t>
      </w:r>
      <w:r w:rsidRPr="00E07E19" w:rsidR="00E07E19">
        <w:rPr>
          <w:rFonts w:ascii="Times New Roman" w:hAnsi="Times New Roman" w:cs="Times New Roman"/>
          <w:b/>
          <w:bCs/>
        </w:rPr>
        <w:t xml:space="preserve"> </w:t>
      </w:r>
      <w:r w:rsidRPr="007C092E">
        <w:rPr>
          <w:rFonts w:ascii="Times New Roman" w:hAnsi="Times New Roman" w:cs="Times New Roman"/>
          <w:b/>
          <w:bCs/>
        </w:rPr>
        <w:t xml:space="preserve">op het belang van onder meer gedegen impact assessments, zodat duidelijk is welke werkelijke gevolgen wetgeving heeft voor bedrijven en de maatschappij. </w:t>
      </w:r>
      <w:r w:rsidRPr="00E07E19" w:rsidR="00E07E19">
        <w:rPr>
          <w:rFonts w:ascii="Times New Roman" w:hAnsi="Times New Roman" w:cs="Times New Roman"/>
          <w:b/>
          <w:bCs/>
        </w:rPr>
        <w:t xml:space="preserve">Ook wordt bij de beoordeling van voorstellen de verwachte impact op regeldruk en de effectiviteit van de regelgeving meegenomen in de standpuntbepaling. </w:t>
      </w:r>
      <w:r w:rsidRPr="007C092E">
        <w:rPr>
          <w:rFonts w:ascii="Times New Roman" w:hAnsi="Times New Roman" w:cs="Times New Roman"/>
          <w:b/>
          <w:bCs/>
        </w:rPr>
        <w:t xml:space="preserve">In de onderhandelingen over </w:t>
      </w:r>
      <w:r>
        <w:rPr>
          <w:rFonts w:ascii="Times New Roman" w:hAnsi="Times New Roman" w:cs="Times New Roman"/>
          <w:b/>
          <w:bCs/>
        </w:rPr>
        <w:t xml:space="preserve">de aanpassingen van de </w:t>
      </w:r>
      <w:r w:rsidRPr="007C092E">
        <w:rPr>
          <w:rFonts w:ascii="Times New Roman" w:hAnsi="Times New Roman" w:cs="Times New Roman"/>
          <w:b/>
          <w:bCs/>
          <w:i/>
          <w:iCs/>
        </w:rPr>
        <w:t xml:space="preserve">Corporate </w:t>
      </w:r>
      <w:proofErr w:type="spellStart"/>
      <w:r w:rsidRPr="007C092E">
        <w:rPr>
          <w:rFonts w:ascii="Times New Roman" w:hAnsi="Times New Roman" w:cs="Times New Roman"/>
          <w:b/>
          <w:bCs/>
          <w:i/>
          <w:iCs/>
        </w:rPr>
        <w:t>Sustainability</w:t>
      </w:r>
      <w:proofErr w:type="spellEnd"/>
      <w:r w:rsidRPr="007C092E">
        <w:rPr>
          <w:rFonts w:ascii="Times New Roman" w:hAnsi="Times New Roman" w:cs="Times New Roman"/>
          <w:b/>
          <w:bCs/>
          <w:i/>
          <w:iCs/>
        </w:rPr>
        <w:t xml:space="preserve"> </w:t>
      </w:r>
      <w:proofErr w:type="spellStart"/>
      <w:r w:rsidRPr="007C092E">
        <w:rPr>
          <w:rFonts w:ascii="Times New Roman" w:hAnsi="Times New Roman" w:cs="Times New Roman"/>
          <w:b/>
          <w:bCs/>
          <w:i/>
          <w:iCs/>
        </w:rPr>
        <w:t>Due</w:t>
      </w:r>
      <w:proofErr w:type="spellEnd"/>
      <w:r w:rsidRPr="007C092E">
        <w:rPr>
          <w:rFonts w:ascii="Times New Roman" w:hAnsi="Times New Roman" w:cs="Times New Roman"/>
          <w:b/>
          <w:bCs/>
          <w:i/>
          <w:iCs/>
        </w:rPr>
        <w:t xml:space="preserve"> </w:t>
      </w:r>
      <w:proofErr w:type="spellStart"/>
      <w:r w:rsidRPr="007C092E">
        <w:rPr>
          <w:rFonts w:ascii="Times New Roman" w:hAnsi="Times New Roman" w:cs="Times New Roman"/>
          <w:b/>
          <w:bCs/>
          <w:i/>
          <w:iCs/>
        </w:rPr>
        <w:t>Dilligence</w:t>
      </w:r>
      <w:proofErr w:type="spellEnd"/>
      <w:r w:rsidRPr="007C092E">
        <w:rPr>
          <w:rFonts w:ascii="Times New Roman" w:hAnsi="Times New Roman" w:cs="Times New Roman"/>
          <w:b/>
          <w:bCs/>
          <w:i/>
          <w:iCs/>
        </w:rPr>
        <w:t xml:space="preserve"> Directive</w:t>
      </w:r>
      <w:r>
        <w:rPr>
          <w:rFonts w:ascii="Times New Roman" w:hAnsi="Times New Roman" w:cs="Times New Roman"/>
          <w:b/>
          <w:bCs/>
        </w:rPr>
        <w:t xml:space="preserve"> (CSDDD) onder </w:t>
      </w:r>
      <w:r w:rsidRPr="007C092E">
        <w:rPr>
          <w:rFonts w:ascii="Times New Roman" w:hAnsi="Times New Roman" w:cs="Times New Roman"/>
          <w:b/>
          <w:bCs/>
        </w:rPr>
        <w:t>Omnibus I</w:t>
      </w:r>
      <w:r>
        <w:rPr>
          <w:rFonts w:ascii="Times New Roman" w:hAnsi="Times New Roman" w:cs="Times New Roman"/>
          <w:b/>
          <w:bCs/>
        </w:rPr>
        <w:t xml:space="preserve"> </w:t>
      </w:r>
      <w:r w:rsidR="00E07E19">
        <w:rPr>
          <w:rFonts w:ascii="Times New Roman" w:hAnsi="Times New Roman" w:cs="Times New Roman"/>
          <w:b/>
          <w:bCs/>
        </w:rPr>
        <w:t>heeft</w:t>
      </w:r>
      <w:r>
        <w:rPr>
          <w:rFonts w:ascii="Times New Roman" w:hAnsi="Times New Roman" w:cs="Times New Roman"/>
          <w:b/>
          <w:bCs/>
        </w:rPr>
        <w:t xml:space="preserve"> </w:t>
      </w:r>
      <w:r w:rsidRPr="007C092E">
        <w:rPr>
          <w:rFonts w:ascii="Times New Roman" w:hAnsi="Times New Roman" w:cs="Times New Roman"/>
          <w:b/>
          <w:bCs/>
        </w:rPr>
        <w:t xml:space="preserve">het kabinet ervoor </w:t>
      </w:r>
      <w:r w:rsidR="00E07E19">
        <w:rPr>
          <w:rFonts w:ascii="Times New Roman" w:hAnsi="Times New Roman" w:cs="Times New Roman"/>
          <w:b/>
          <w:bCs/>
        </w:rPr>
        <w:t xml:space="preserve">gepleit </w:t>
      </w:r>
      <w:r w:rsidRPr="007C092E">
        <w:rPr>
          <w:rFonts w:ascii="Times New Roman" w:hAnsi="Times New Roman" w:cs="Times New Roman"/>
          <w:b/>
          <w:bCs/>
        </w:rPr>
        <w:t>dat bedrijven nog steeds verplicht worden om mensenrechten- en milieurisico’s in hun waarde</w:t>
      </w:r>
      <w:r w:rsidR="00370B4B">
        <w:rPr>
          <w:rFonts w:ascii="Times New Roman" w:hAnsi="Times New Roman" w:cs="Times New Roman"/>
          <w:b/>
          <w:bCs/>
        </w:rPr>
        <w:t>n</w:t>
      </w:r>
      <w:r w:rsidRPr="007C092E">
        <w:rPr>
          <w:rFonts w:ascii="Times New Roman" w:hAnsi="Times New Roman" w:cs="Times New Roman"/>
          <w:b/>
          <w:bCs/>
        </w:rPr>
        <w:t>ketens te identificeren en aan te pakken, maar met vermindering van de regeldruk. Zo behouden we de centrale doelstelling van risicobeheersing, terwijl we de regeldruk waar mogelijk verminderen.</w:t>
      </w:r>
    </w:p>
    <w:bookmarkEnd w:id="15"/>
    <w:p w:rsidRPr="00897BDE" w:rsidR="00897BDE" w:rsidP="00897BDE" w:rsidRDefault="00897BDE" w14:paraId="44B67C60" w14:textId="77777777">
      <w:pPr>
        <w:pStyle w:val="NoSpacing"/>
        <w:rPr>
          <w:rFonts w:ascii="Times New Roman" w:hAnsi="Times New Roman" w:cs="Times New Roman"/>
        </w:rPr>
      </w:pPr>
    </w:p>
    <w:p w:rsidR="00897BDE" w:rsidP="00897BDE" w:rsidRDefault="00897BDE" w14:paraId="572C0C34" w14:textId="63CF0B21">
      <w:pPr>
        <w:pStyle w:val="NoSpacing"/>
        <w:rPr>
          <w:rFonts w:ascii="Times New Roman" w:hAnsi="Times New Roman" w:cs="Times New Roman"/>
        </w:rPr>
      </w:pPr>
      <w:r w:rsidRPr="00897BDE">
        <w:rPr>
          <w:rFonts w:ascii="Times New Roman" w:hAnsi="Times New Roman" w:cs="Times New Roman"/>
        </w:rPr>
        <w:t>Tijdens de Raad zal worden stilgestaan bij EU-uitbreiding</w:t>
      </w:r>
      <w:r>
        <w:rPr>
          <w:rFonts w:ascii="Times New Roman" w:hAnsi="Times New Roman" w:cs="Times New Roman"/>
        </w:rPr>
        <w:t xml:space="preserve"> D</w:t>
      </w:r>
      <w:r w:rsidRPr="00897BDE">
        <w:rPr>
          <w:rFonts w:ascii="Times New Roman" w:hAnsi="Times New Roman" w:cs="Times New Roman"/>
        </w:rPr>
        <w:t>e leden van de GroenLinks-PvdA</w:t>
      </w:r>
      <w:r>
        <w:rPr>
          <w:rFonts w:ascii="Times New Roman" w:hAnsi="Times New Roman" w:cs="Times New Roman"/>
        </w:rPr>
        <w:t>-</w:t>
      </w:r>
      <w:r w:rsidRPr="00897BDE">
        <w:rPr>
          <w:rFonts w:ascii="Times New Roman" w:hAnsi="Times New Roman" w:cs="Times New Roman"/>
        </w:rPr>
        <w:t xml:space="preserve">fractie vinden het van groot belang dat er stappen gezet worden in de toetreding van Oekraïne en Moldavië. De blokkade van Hongarije blijft echter bestaan. Op welke manier wordt de druk op Hongarije opgevoerd? Gaat de minister zich ervoor inzetten dat het toetredingsproces op merites gebaseerd blijft en er niet voortdurend politiek-gemotiveerde blokkades opgeworpen blijven worden? Zo ja, hoe, zo nee, waarom niet? Zal het voorstel van </w:t>
      </w:r>
      <w:r w:rsidR="007940D4">
        <w:rPr>
          <w:rFonts w:ascii="Times New Roman" w:hAnsi="Times New Roman" w:cs="Times New Roman"/>
        </w:rPr>
        <w:t xml:space="preserve">Voorzitter van de Europese Raad </w:t>
      </w:r>
      <w:r w:rsidRPr="00897BDE">
        <w:rPr>
          <w:rFonts w:ascii="Times New Roman" w:hAnsi="Times New Roman" w:cs="Times New Roman"/>
        </w:rPr>
        <w:t>Costa ter tafel worden gebracht?</w:t>
      </w:r>
    </w:p>
    <w:p w:rsidR="00467442" w:rsidP="00897BDE" w:rsidRDefault="00467442" w14:paraId="1FA4C8B0" w14:textId="77777777">
      <w:pPr>
        <w:pStyle w:val="NoSpacing"/>
        <w:rPr>
          <w:rFonts w:ascii="Times New Roman" w:hAnsi="Times New Roman" w:cs="Times New Roman"/>
        </w:rPr>
      </w:pPr>
    </w:p>
    <w:p w:rsidR="00CC0EDC" w:rsidP="00897BDE" w:rsidRDefault="00CC0EDC" w14:paraId="415EF765" w14:textId="77777777">
      <w:pPr>
        <w:pStyle w:val="NoSpacing"/>
        <w:rPr>
          <w:rFonts w:ascii="Times New Roman" w:hAnsi="Times New Roman" w:cs="Times New Roman"/>
        </w:rPr>
      </w:pPr>
    </w:p>
    <w:p w:rsidR="00CC0EDC" w:rsidP="00897BDE" w:rsidRDefault="00CC0EDC" w14:paraId="56031E0A" w14:textId="77777777">
      <w:pPr>
        <w:pStyle w:val="NoSpacing"/>
        <w:rPr>
          <w:rFonts w:ascii="Times New Roman" w:hAnsi="Times New Roman" w:cs="Times New Roman"/>
        </w:rPr>
      </w:pPr>
    </w:p>
    <w:p w:rsidRPr="00C7307E" w:rsidR="00467442" w:rsidP="00467442" w:rsidRDefault="00467442" w14:paraId="3C9F441E" w14:textId="41537130">
      <w:pPr>
        <w:pStyle w:val="NoSpacing"/>
        <w:numPr>
          <w:ilvl w:val="0"/>
          <w:numId w:val="11"/>
        </w:numPr>
        <w:rPr>
          <w:rFonts w:ascii="Times New Roman" w:hAnsi="Times New Roman" w:cs="Times New Roman"/>
        </w:rPr>
      </w:pPr>
      <w:r w:rsidRPr="00C7307E">
        <w:rPr>
          <w:rFonts w:ascii="Times New Roman" w:hAnsi="Times New Roman" w:cs="Times New Roman"/>
          <w:b/>
          <w:bCs/>
        </w:rPr>
        <w:lastRenderedPageBreak/>
        <w:t>Antwoord van het kabinet:</w:t>
      </w:r>
      <w:r w:rsidRPr="00C7307E">
        <w:rPr>
          <w:rFonts w:ascii="Times New Roman" w:hAnsi="Times New Roman" w:cs="Times New Roman"/>
        </w:rPr>
        <w:t xml:space="preserve"> </w:t>
      </w:r>
    </w:p>
    <w:p w:rsidR="00467442" w:rsidP="00467442" w:rsidRDefault="00467442" w14:paraId="45050F83" w14:textId="77777777">
      <w:pPr>
        <w:pStyle w:val="NoSpacing"/>
        <w:rPr>
          <w:rFonts w:ascii="Times New Roman" w:hAnsi="Times New Roman" w:cs="Times New Roman"/>
        </w:rPr>
      </w:pPr>
    </w:p>
    <w:p w:rsidR="00467442" w:rsidP="00467442" w:rsidRDefault="00490093" w14:paraId="6E30F28C" w14:textId="2A081BCC">
      <w:pPr>
        <w:pStyle w:val="NoSpacing"/>
        <w:rPr>
          <w:rFonts w:ascii="Times New Roman" w:hAnsi="Times New Roman" w:cs="Times New Roman"/>
          <w:b/>
          <w:bCs/>
        </w:rPr>
      </w:pPr>
      <w:r>
        <w:rPr>
          <w:rFonts w:ascii="Times New Roman" w:hAnsi="Times New Roman" w:cs="Times New Roman"/>
          <w:b/>
          <w:bCs/>
        </w:rPr>
        <w:t xml:space="preserve">Zie </w:t>
      </w:r>
      <w:r w:rsidR="009251A4">
        <w:rPr>
          <w:rFonts w:ascii="Times New Roman" w:hAnsi="Times New Roman" w:cs="Times New Roman"/>
          <w:b/>
          <w:bCs/>
        </w:rPr>
        <w:t xml:space="preserve">het </w:t>
      </w:r>
      <w:r>
        <w:rPr>
          <w:rFonts w:ascii="Times New Roman" w:hAnsi="Times New Roman" w:cs="Times New Roman"/>
          <w:b/>
          <w:bCs/>
        </w:rPr>
        <w:t xml:space="preserve">antwoord op vraag 1. </w:t>
      </w:r>
    </w:p>
    <w:p w:rsidR="00897BDE" w:rsidP="00B13DDC" w:rsidRDefault="00897BDE" w14:paraId="66D11B15" w14:textId="77777777">
      <w:pPr>
        <w:pStyle w:val="NoSpacing"/>
        <w:rPr>
          <w:rFonts w:ascii="Times New Roman" w:hAnsi="Times New Roman" w:cs="Times New Roman"/>
          <w:b/>
          <w:bCs/>
        </w:rPr>
      </w:pPr>
    </w:p>
    <w:p w:rsidR="009722A8" w:rsidP="00B13DDC" w:rsidRDefault="009722A8" w14:paraId="40AD35C8" w14:textId="7882D2AE">
      <w:pPr>
        <w:pStyle w:val="NoSpacing"/>
        <w:rPr>
          <w:rFonts w:ascii="Times New Roman" w:hAnsi="Times New Roman" w:cs="Times New Roman"/>
        </w:rPr>
      </w:pPr>
      <w:r>
        <w:rPr>
          <w:rFonts w:ascii="Times New Roman" w:hAnsi="Times New Roman" w:cs="Times New Roman"/>
          <w:b/>
          <w:bCs/>
        </w:rPr>
        <w:t xml:space="preserve">Vragen en opmerkingen van de leden van de </w:t>
      </w:r>
      <w:r w:rsidR="002C5773">
        <w:rPr>
          <w:rFonts w:ascii="Times New Roman" w:hAnsi="Times New Roman" w:cs="Times New Roman"/>
          <w:b/>
          <w:bCs/>
        </w:rPr>
        <w:t>F</w:t>
      </w:r>
      <w:r w:rsidR="00910465">
        <w:rPr>
          <w:rFonts w:ascii="Times New Roman" w:hAnsi="Times New Roman" w:cs="Times New Roman"/>
          <w:b/>
          <w:bCs/>
        </w:rPr>
        <w:t>V</w:t>
      </w:r>
      <w:r w:rsidR="002C5773">
        <w:rPr>
          <w:rFonts w:ascii="Times New Roman" w:hAnsi="Times New Roman" w:cs="Times New Roman"/>
          <w:b/>
          <w:bCs/>
        </w:rPr>
        <w:t>D</w:t>
      </w:r>
      <w:r>
        <w:rPr>
          <w:rFonts w:ascii="Times New Roman" w:hAnsi="Times New Roman" w:cs="Times New Roman"/>
          <w:b/>
          <w:bCs/>
        </w:rPr>
        <w:t>-fractie</w:t>
      </w:r>
    </w:p>
    <w:p w:rsidR="009722A8" w:rsidP="00B13DDC" w:rsidRDefault="009722A8" w14:paraId="3632CC99" w14:textId="77777777">
      <w:pPr>
        <w:pStyle w:val="NoSpacing"/>
        <w:rPr>
          <w:rFonts w:ascii="Times New Roman" w:hAnsi="Times New Roman" w:cs="Times New Roman"/>
        </w:rPr>
      </w:pPr>
    </w:p>
    <w:p w:rsidR="009722A8" w:rsidP="00B13DDC" w:rsidRDefault="009722A8" w14:paraId="19BC367B" w14:textId="46355EE2">
      <w:pPr>
        <w:pStyle w:val="NoSpacing"/>
        <w:rPr>
          <w:rFonts w:ascii="Times New Roman" w:hAnsi="Times New Roman" w:cs="Times New Roman"/>
        </w:rPr>
      </w:pPr>
      <w:r w:rsidRPr="009722A8">
        <w:rPr>
          <w:rFonts w:ascii="Times New Roman" w:hAnsi="Times New Roman" w:cs="Times New Roman"/>
        </w:rPr>
        <w:t xml:space="preserve">De leden van </w:t>
      </w:r>
      <w:r>
        <w:rPr>
          <w:rFonts w:ascii="Times New Roman" w:hAnsi="Times New Roman" w:cs="Times New Roman"/>
        </w:rPr>
        <w:t xml:space="preserve">de </w:t>
      </w:r>
      <w:r w:rsidR="002C5773">
        <w:rPr>
          <w:rFonts w:ascii="Times New Roman" w:hAnsi="Times New Roman" w:cs="Times New Roman"/>
        </w:rPr>
        <w:t>F</w:t>
      </w:r>
      <w:r w:rsidR="00910465">
        <w:rPr>
          <w:rFonts w:ascii="Times New Roman" w:hAnsi="Times New Roman" w:cs="Times New Roman"/>
        </w:rPr>
        <w:t>V</w:t>
      </w:r>
      <w:r w:rsidR="002C5773">
        <w:rPr>
          <w:rFonts w:ascii="Times New Roman" w:hAnsi="Times New Roman" w:cs="Times New Roman"/>
        </w:rPr>
        <w:t>D</w:t>
      </w:r>
      <w:r>
        <w:rPr>
          <w:rFonts w:ascii="Times New Roman" w:hAnsi="Times New Roman" w:cs="Times New Roman"/>
        </w:rPr>
        <w:t>-fractie</w:t>
      </w:r>
      <w:r w:rsidRPr="009722A8">
        <w:rPr>
          <w:rFonts w:ascii="Times New Roman" w:hAnsi="Times New Roman" w:cs="Times New Roman"/>
        </w:rPr>
        <w:t xml:space="preserve"> hebben met interesse kennisgenomen van de geannoteerde agenda voor de Raad Algemene Zaken van 16 december 2025. </w:t>
      </w:r>
      <w:r w:rsidR="002C5773">
        <w:rPr>
          <w:rFonts w:ascii="Times New Roman" w:hAnsi="Times New Roman" w:cs="Times New Roman"/>
        </w:rPr>
        <w:t>Deze leden</w:t>
      </w:r>
      <w:r w:rsidRPr="009722A8">
        <w:rPr>
          <w:rFonts w:ascii="Times New Roman" w:hAnsi="Times New Roman" w:cs="Times New Roman"/>
        </w:rPr>
        <w:t xml:space="preserve"> </w:t>
      </w:r>
      <w:r>
        <w:rPr>
          <w:rFonts w:ascii="Times New Roman" w:hAnsi="Times New Roman" w:cs="Times New Roman"/>
        </w:rPr>
        <w:t>hebben</w:t>
      </w:r>
      <w:r w:rsidRPr="009722A8">
        <w:rPr>
          <w:rFonts w:ascii="Times New Roman" w:hAnsi="Times New Roman" w:cs="Times New Roman"/>
        </w:rPr>
        <w:t xml:space="preserve"> hierover enkele vragen. </w:t>
      </w:r>
    </w:p>
    <w:p w:rsidR="009722A8" w:rsidP="00B13DDC" w:rsidRDefault="009722A8" w14:paraId="0AA1ED93" w14:textId="77777777">
      <w:pPr>
        <w:pStyle w:val="NoSpacing"/>
        <w:rPr>
          <w:rFonts w:ascii="Times New Roman" w:hAnsi="Times New Roman" w:cs="Times New Roman"/>
        </w:rPr>
      </w:pPr>
    </w:p>
    <w:p w:rsidR="009722A8" w:rsidP="00B13DDC" w:rsidRDefault="009722A8" w14:paraId="619E73CF" w14:textId="0885DB06">
      <w:pPr>
        <w:pStyle w:val="NoSpacing"/>
        <w:rPr>
          <w:rFonts w:ascii="Times New Roman" w:hAnsi="Times New Roman" w:cs="Times New Roman"/>
        </w:rPr>
      </w:pPr>
      <w:r w:rsidRPr="009722A8">
        <w:rPr>
          <w:rFonts w:ascii="Times New Roman" w:hAnsi="Times New Roman" w:cs="Times New Roman"/>
        </w:rPr>
        <w:t xml:space="preserve">De leden van de </w:t>
      </w:r>
      <w:r w:rsidR="00910465">
        <w:rPr>
          <w:rFonts w:ascii="Times New Roman" w:hAnsi="Times New Roman" w:cs="Times New Roman"/>
        </w:rPr>
        <w:t>FVD</w:t>
      </w:r>
      <w:r w:rsidRPr="009722A8">
        <w:rPr>
          <w:rFonts w:ascii="Times New Roman" w:hAnsi="Times New Roman" w:cs="Times New Roman"/>
        </w:rPr>
        <w:t>-fractie vragen</w:t>
      </w:r>
      <w:r>
        <w:rPr>
          <w:rFonts w:ascii="Times New Roman" w:hAnsi="Times New Roman" w:cs="Times New Roman"/>
        </w:rPr>
        <w:t xml:space="preserve"> of</w:t>
      </w:r>
      <w:r w:rsidRPr="009722A8">
        <w:rPr>
          <w:rFonts w:ascii="Times New Roman" w:hAnsi="Times New Roman" w:cs="Times New Roman"/>
        </w:rPr>
        <w:t xml:space="preserve"> de onderhandelingspositie van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met betrekking tot het volgend Meerjarig Financieel Kader (MFK) al bekend</w:t>
      </w:r>
      <w:r>
        <w:rPr>
          <w:rFonts w:ascii="Times New Roman" w:hAnsi="Times New Roman" w:cs="Times New Roman"/>
        </w:rPr>
        <w:t xml:space="preserve"> is.</w:t>
      </w:r>
      <w:r w:rsidRPr="009722A8">
        <w:rPr>
          <w:rFonts w:ascii="Times New Roman" w:hAnsi="Times New Roman" w:cs="Times New Roman"/>
        </w:rPr>
        <w:t xml:space="preserve"> Tijdens de technische briefing die de Kamer hierover onlangs heeft ontvangen werd duidelijk dat het nieuwe MFK mogelijk zal leiden tot 6 miljard euro per jaar (!) aan extra afdrachten voor Nederland. Klopt dit? En is dit voor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acceptabel? Kan </w:t>
      </w:r>
      <w:r>
        <w:rPr>
          <w:rFonts w:ascii="Times New Roman" w:hAnsi="Times New Roman" w:cs="Times New Roman"/>
        </w:rPr>
        <w:t>het kabinet</w:t>
      </w:r>
      <w:r w:rsidRPr="009722A8">
        <w:rPr>
          <w:rFonts w:ascii="Times New Roman" w:hAnsi="Times New Roman" w:cs="Times New Roman"/>
        </w:rPr>
        <w:t xml:space="preserve"> de Tweede Kamer laten weten, waar, voor Nederland, wat de toename van de EU-afdrachten betreft, de grens ligt? Is </w:t>
      </w:r>
      <w:r>
        <w:rPr>
          <w:rFonts w:ascii="Times New Roman" w:hAnsi="Times New Roman" w:cs="Times New Roman"/>
        </w:rPr>
        <w:t>het kabinet</w:t>
      </w:r>
      <w:r w:rsidRPr="009722A8">
        <w:rPr>
          <w:rFonts w:ascii="Times New Roman" w:hAnsi="Times New Roman" w:cs="Times New Roman"/>
        </w:rPr>
        <w:t xml:space="preserve"> bereid een veto over het nieuwe MFK uit te spreken indien er straks een positie wordt bereikt die voor Nederland onacceptabel is? Heeft Nederland ooit eerder, tijdens de onderhandelingen over het MFK, gedreigd met een veto? </w:t>
      </w:r>
    </w:p>
    <w:p w:rsidR="00467442" w:rsidP="00B13DDC" w:rsidRDefault="00467442" w14:paraId="6FF9C364" w14:textId="77777777">
      <w:pPr>
        <w:pStyle w:val="NoSpacing"/>
        <w:rPr>
          <w:rFonts w:ascii="Times New Roman" w:hAnsi="Times New Roman" w:cs="Times New Roman"/>
        </w:rPr>
      </w:pPr>
    </w:p>
    <w:p w:rsidRPr="00C7307E" w:rsidR="00467442" w:rsidP="00467442" w:rsidRDefault="00467442" w14:paraId="64D8CE96" w14:textId="392A25D7">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467442" w:rsidP="00467442" w:rsidRDefault="00467442" w14:paraId="6C7A4E72" w14:textId="77777777">
      <w:pPr>
        <w:pStyle w:val="NoSpacing"/>
        <w:rPr>
          <w:rFonts w:ascii="Times New Roman" w:hAnsi="Times New Roman" w:cs="Times New Roman"/>
        </w:rPr>
      </w:pPr>
    </w:p>
    <w:p w:rsidRPr="003264A2" w:rsidR="003C4EFC" w:rsidP="003C4EFC" w:rsidRDefault="003C4EFC" w14:paraId="14FF9FA7" w14:textId="4E623C40">
      <w:pPr>
        <w:rPr>
          <w:rFonts w:ascii="Times New Roman" w:hAnsi="Times New Roman" w:cs="Times New Roman"/>
          <w:b/>
          <w:bCs/>
        </w:rPr>
      </w:pPr>
      <w:r w:rsidRPr="000A2B15">
        <w:rPr>
          <w:rFonts w:ascii="Times New Roman" w:hAnsi="Times New Roman" w:cs="Times New Roman"/>
          <w:b/>
          <w:bCs/>
        </w:rPr>
        <w:t>Zoals reeds aangegeven in beantwoording op 10 november jl. van vragen van uw Kamer over de kabinetsappreciatie van de Commissievoorstellen voor het volgend MFK</w:t>
      </w:r>
      <w:r w:rsidR="00481570">
        <w:rPr>
          <w:rFonts w:ascii="Times New Roman" w:hAnsi="Times New Roman" w:cs="Times New Roman"/>
          <w:b/>
          <w:bCs/>
        </w:rPr>
        <w:t xml:space="preserve"> </w:t>
      </w:r>
      <w:r w:rsidRPr="000A2B15">
        <w:rPr>
          <w:rFonts w:ascii="Times New Roman" w:hAnsi="Times New Roman" w:cs="Times New Roman"/>
          <w:b/>
          <w:bCs/>
        </w:rPr>
        <w:t>en het eigenmiddelenbesluit (EMB) is het voorstel van de Commissie het startschot voor de onderhandelingen die naar verwachting tot in 2027 zullen duren.</w:t>
      </w:r>
      <w:r w:rsidR="00481570">
        <w:rPr>
          <w:rStyle w:val="FootnoteReference"/>
          <w:rFonts w:ascii="Times New Roman" w:hAnsi="Times New Roman" w:cs="Times New Roman"/>
          <w:b/>
          <w:bCs/>
        </w:rPr>
        <w:footnoteReference w:id="11"/>
      </w:r>
      <w:r w:rsidRPr="000A2B15" w:rsidR="00481570">
        <w:rPr>
          <w:rFonts w:ascii="Times New Roman" w:hAnsi="Times New Roman" w:cs="Times New Roman"/>
          <w:b/>
          <w:bCs/>
        </w:rPr>
        <w:t xml:space="preserve"> </w:t>
      </w:r>
      <w:r w:rsidRPr="000A2B15">
        <w:rPr>
          <w:rFonts w:ascii="Times New Roman" w:hAnsi="Times New Roman" w:cs="Times New Roman"/>
          <w:b/>
          <w:bCs/>
        </w:rPr>
        <w:t xml:space="preserve">In de kabinetsappreciatie van 12 september jl. heeft het kabinet haar positie met betrekking tot het voorstel van de Europese Commissie uiteengezet en dat vormt de basis voor </w:t>
      </w:r>
      <w:r>
        <w:rPr>
          <w:rFonts w:ascii="Times New Roman" w:hAnsi="Times New Roman" w:cs="Times New Roman"/>
          <w:b/>
          <w:bCs/>
        </w:rPr>
        <w:t xml:space="preserve">de </w:t>
      </w:r>
      <w:r w:rsidRPr="000A2B15">
        <w:rPr>
          <w:rFonts w:ascii="Times New Roman" w:hAnsi="Times New Roman" w:cs="Times New Roman"/>
          <w:b/>
          <w:bCs/>
        </w:rPr>
        <w:t>Nederlandse inzet bij de onderhandelingen</w:t>
      </w:r>
      <w:r>
        <w:rPr>
          <w:rFonts w:ascii="Times New Roman" w:hAnsi="Times New Roman" w:cs="Times New Roman"/>
          <w:b/>
          <w:bCs/>
        </w:rPr>
        <w:t>.</w:t>
      </w:r>
      <w:r w:rsidR="009F5E5A">
        <w:rPr>
          <w:rStyle w:val="FootnoteReference"/>
          <w:rFonts w:ascii="Times New Roman" w:hAnsi="Times New Roman" w:cs="Times New Roman"/>
          <w:b/>
          <w:bCs/>
        </w:rPr>
        <w:footnoteReference w:id="12"/>
      </w:r>
      <w:r w:rsidRPr="000A2B15">
        <w:rPr>
          <w:rFonts w:ascii="Times New Roman" w:hAnsi="Times New Roman" w:cs="Times New Roman"/>
          <w:b/>
          <w:bCs/>
        </w:rPr>
        <w:t xml:space="preserve"> Voorafgaand aan de laatste besprekingen in de Europese Raad en de uiteindelijke stemming in de Raad over het MFK en het EMB, zal het kabinet haar positie bepalen op basis van het onderhandelingsresultaat. Gelet op de verwachte tijdslijn van de MFK-onderhandelingen zal het </w:t>
      </w:r>
      <w:r w:rsidR="00370B4B">
        <w:rPr>
          <w:rFonts w:ascii="Times New Roman" w:hAnsi="Times New Roman" w:cs="Times New Roman"/>
          <w:b/>
          <w:bCs/>
        </w:rPr>
        <w:t xml:space="preserve">mogelijk </w:t>
      </w:r>
      <w:r w:rsidRPr="000A2B15">
        <w:rPr>
          <w:rFonts w:ascii="Times New Roman" w:hAnsi="Times New Roman" w:cs="Times New Roman"/>
          <w:b/>
          <w:bCs/>
        </w:rPr>
        <w:t xml:space="preserve">aan een volgend kabinet zijn om deze positie te bepalen.  </w:t>
      </w:r>
    </w:p>
    <w:p w:rsidR="009722A8" w:rsidP="00B13DDC" w:rsidRDefault="009722A8" w14:paraId="6CE002DA" w14:textId="77777777">
      <w:pPr>
        <w:pStyle w:val="NoSpacing"/>
        <w:rPr>
          <w:rFonts w:ascii="Times New Roman" w:hAnsi="Times New Roman" w:cs="Times New Roman"/>
        </w:rPr>
      </w:pPr>
    </w:p>
    <w:p w:rsidR="009B112E" w:rsidP="00B13DDC" w:rsidRDefault="009722A8" w14:paraId="17210980" w14:textId="77777777">
      <w:pPr>
        <w:pStyle w:val="NoSpacing"/>
        <w:rPr>
          <w:rFonts w:ascii="Times New Roman" w:hAnsi="Times New Roman" w:cs="Times New Roman"/>
        </w:rPr>
      </w:pPr>
      <w:r w:rsidRPr="009722A8">
        <w:rPr>
          <w:rFonts w:ascii="Times New Roman" w:hAnsi="Times New Roman" w:cs="Times New Roman"/>
        </w:rPr>
        <w:t xml:space="preserve">De leden van de </w:t>
      </w:r>
      <w:r w:rsidR="00910465">
        <w:rPr>
          <w:rFonts w:ascii="Times New Roman" w:hAnsi="Times New Roman" w:cs="Times New Roman"/>
        </w:rPr>
        <w:t>FVD</w:t>
      </w:r>
      <w:r w:rsidRPr="009722A8">
        <w:rPr>
          <w:rFonts w:ascii="Times New Roman" w:hAnsi="Times New Roman" w:cs="Times New Roman"/>
        </w:rPr>
        <w:t>-fractie vr</w:t>
      </w:r>
      <w:r>
        <w:rPr>
          <w:rFonts w:ascii="Times New Roman" w:hAnsi="Times New Roman" w:cs="Times New Roman"/>
        </w:rPr>
        <w:t xml:space="preserve">agen voorts of </w:t>
      </w:r>
      <w:r w:rsidRPr="009722A8">
        <w:rPr>
          <w:rFonts w:ascii="Times New Roman" w:hAnsi="Times New Roman" w:cs="Times New Roman"/>
        </w:rPr>
        <w:t xml:space="preserve">het correct </w:t>
      </w:r>
      <w:r>
        <w:rPr>
          <w:rFonts w:ascii="Times New Roman" w:hAnsi="Times New Roman" w:cs="Times New Roman"/>
        </w:rPr>
        <w:t xml:space="preserve">is </w:t>
      </w:r>
      <w:r w:rsidRPr="009722A8">
        <w:rPr>
          <w:rFonts w:ascii="Times New Roman" w:hAnsi="Times New Roman" w:cs="Times New Roman"/>
        </w:rPr>
        <w:t>dat het toetreden van Montenegro tot de Europese Unie een verdragswijziging vereist</w:t>
      </w:r>
      <w:r>
        <w:rPr>
          <w:rFonts w:ascii="Times New Roman" w:hAnsi="Times New Roman" w:cs="Times New Roman"/>
        </w:rPr>
        <w:t>.</w:t>
      </w:r>
      <w:r w:rsidRPr="009722A8">
        <w:rPr>
          <w:rFonts w:ascii="Times New Roman" w:hAnsi="Times New Roman" w:cs="Times New Roman"/>
        </w:rPr>
        <w:t xml:space="preserve"> Is het correct dat een dergelijke verdragswijziging kan worden gebruikt door Nederland voor het bewerkstelligen van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op het gebied van bijvoorbeeld het immigratiebeleid aangezien een </w:t>
      </w:r>
      <w:proofErr w:type="spellStart"/>
      <w:r w:rsidRPr="009722A8">
        <w:rPr>
          <w:rFonts w:ascii="Times New Roman" w:hAnsi="Times New Roman" w:cs="Times New Roman"/>
        </w:rPr>
        <w:t>opt</w:t>
      </w:r>
      <w:proofErr w:type="spellEnd"/>
      <w:r w:rsidRPr="009722A8">
        <w:rPr>
          <w:rFonts w:ascii="Times New Roman" w:hAnsi="Times New Roman" w:cs="Times New Roman"/>
        </w:rPr>
        <w:t>-out immers een verdragswijziging vereist?</w:t>
      </w:r>
    </w:p>
    <w:p w:rsidR="009B112E" w:rsidP="00B13DDC" w:rsidRDefault="009B112E" w14:paraId="7640654A" w14:textId="77777777">
      <w:pPr>
        <w:pStyle w:val="NoSpacing"/>
        <w:rPr>
          <w:rFonts w:ascii="Times New Roman" w:hAnsi="Times New Roman" w:cs="Times New Roman"/>
        </w:rPr>
      </w:pPr>
    </w:p>
    <w:p w:rsidRPr="00C7307E" w:rsidR="009B112E" w:rsidP="00617393" w:rsidRDefault="009B112E" w14:paraId="014E5A9F" w14:textId="72B73915">
      <w:pPr>
        <w:pStyle w:val="NoSpacing"/>
        <w:numPr>
          <w:ilvl w:val="0"/>
          <w:numId w:val="11"/>
        </w:numPr>
        <w:rPr>
          <w:rFonts w:ascii="Times New Roman" w:hAnsi="Times New Roman" w:cs="Times New Roman"/>
        </w:rPr>
      </w:pPr>
      <w:r w:rsidRPr="00C7307E">
        <w:rPr>
          <w:rFonts w:ascii="Times New Roman" w:hAnsi="Times New Roman" w:cs="Times New Roman"/>
          <w:b/>
          <w:bCs/>
        </w:rPr>
        <w:lastRenderedPageBreak/>
        <w:t>Antwoord van het kabinet:</w:t>
      </w:r>
    </w:p>
    <w:p w:rsidR="00B321CF" w:rsidP="00B13DDC" w:rsidRDefault="00D454DE" w14:paraId="3D252AEE" w14:textId="4C013023">
      <w:pPr>
        <w:pStyle w:val="NoSpacing"/>
        <w:rPr>
          <w:rFonts w:ascii="Times New Roman" w:hAnsi="Times New Roman" w:cs="Times New Roman"/>
          <w:b/>
          <w:bCs/>
        </w:rPr>
      </w:pPr>
      <w:r>
        <w:rPr>
          <w:rFonts w:ascii="Times New Roman" w:hAnsi="Times New Roman" w:cs="Times New Roman"/>
          <w:b/>
          <w:bCs/>
        </w:rPr>
        <w:br/>
      </w:r>
      <w:r w:rsidR="00B321CF">
        <w:rPr>
          <w:rFonts w:ascii="Times New Roman" w:hAnsi="Times New Roman" w:cs="Times New Roman"/>
          <w:b/>
          <w:bCs/>
        </w:rPr>
        <w:t>De toetreding</w:t>
      </w:r>
      <w:r w:rsidR="00DA568B">
        <w:rPr>
          <w:rFonts w:ascii="Times New Roman" w:hAnsi="Times New Roman" w:cs="Times New Roman"/>
          <w:b/>
          <w:bCs/>
        </w:rPr>
        <w:t xml:space="preserve"> van</w:t>
      </w:r>
      <w:r w:rsidR="00B321CF">
        <w:rPr>
          <w:rFonts w:ascii="Times New Roman" w:hAnsi="Times New Roman" w:cs="Times New Roman"/>
          <w:b/>
          <w:bCs/>
        </w:rPr>
        <w:t xml:space="preserve"> </w:t>
      </w:r>
      <w:r w:rsidR="007C5B30">
        <w:rPr>
          <w:rFonts w:ascii="Times New Roman" w:hAnsi="Times New Roman" w:cs="Times New Roman"/>
          <w:b/>
          <w:bCs/>
        </w:rPr>
        <w:t>nieuwe lidstaten</w:t>
      </w:r>
      <w:r w:rsidR="00B321CF">
        <w:rPr>
          <w:rFonts w:ascii="Times New Roman" w:hAnsi="Times New Roman" w:cs="Times New Roman"/>
          <w:b/>
          <w:bCs/>
        </w:rPr>
        <w:t xml:space="preserve"> tot de EU wordt vastgelegd in een toetredingsverdrag. Een toetredingsverdrag bevat de voorwaarden voor toetreding en de aanpassingen aan de bestaande EU-verdragen die voortvloeien uit de toelating (denk aan </w:t>
      </w:r>
      <w:r w:rsidR="002A112E">
        <w:rPr>
          <w:rFonts w:ascii="Times New Roman" w:hAnsi="Times New Roman" w:cs="Times New Roman"/>
          <w:b/>
          <w:bCs/>
        </w:rPr>
        <w:t xml:space="preserve">de </w:t>
      </w:r>
      <w:r w:rsidRPr="002A112E" w:rsidR="002A112E">
        <w:rPr>
          <w:rFonts w:ascii="Times New Roman" w:hAnsi="Times New Roman" w:cs="Times New Roman"/>
          <w:b/>
          <w:bCs/>
        </w:rPr>
        <w:t xml:space="preserve">toevoeging van de taal van de nieuwe lidstaat aan de </w:t>
      </w:r>
      <w:r w:rsidR="00AC2D38">
        <w:rPr>
          <w:rFonts w:ascii="Times New Roman" w:hAnsi="Times New Roman" w:cs="Times New Roman"/>
          <w:b/>
          <w:bCs/>
        </w:rPr>
        <w:t>talenregeling</w:t>
      </w:r>
      <w:r w:rsidR="00791D0D">
        <w:rPr>
          <w:rFonts w:ascii="Times New Roman" w:hAnsi="Times New Roman" w:cs="Times New Roman"/>
          <w:b/>
          <w:bCs/>
        </w:rPr>
        <w:t xml:space="preserve">, zie artikel 49 van het Verdrag </w:t>
      </w:r>
      <w:r w:rsidR="00A62796">
        <w:rPr>
          <w:rFonts w:ascii="Times New Roman" w:hAnsi="Times New Roman" w:cs="Times New Roman"/>
          <w:b/>
          <w:bCs/>
        </w:rPr>
        <w:t xml:space="preserve">betreffende </w:t>
      </w:r>
      <w:r w:rsidR="00791D0D">
        <w:rPr>
          <w:rFonts w:ascii="Times New Roman" w:hAnsi="Times New Roman" w:cs="Times New Roman"/>
          <w:b/>
          <w:bCs/>
        </w:rPr>
        <w:t>de Europese Unie</w:t>
      </w:r>
      <w:r w:rsidR="00B321CF">
        <w:rPr>
          <w:rFonts w:ascii="Times New Roman" w:hAnsi="Times New Roman" w:cs="Times New Roman"/>
          <w:b/>
          <w:bCs/>
        </w:rPr>
        <w:t xml:space="preserve">). </w:t>
      </w:r>
      <w:r w:rsidR="003E0BF2">
        <w:rPr>
          <w:rFonts w:ascii="Times New Roman" w:hAnsi="Times New Roman" w:cs="Times New Roman"/>
          <w:b/>
          <w:bCs/>
        </w:rPr>
        <w:t xml:space="preserve">Het is niet mogelijk om in een toetredingsverdrag een </w:t>
      </w:r>
      <w:proofErr w:type="spellStart"/>
      <w:r w:rsidRPr="00C24346" w:rsidR="003E0BF2">
        <w:rPr>
          <w:rFonts w:ascii="Times New Roman" w:hAnsi="Times New Roman" w:cs="Times New Roman"/>
          <w:b/>
          <w:i/>
        </w:rPr>
        <w:t>opt</w:t>
      </w:r>
      <w:proofErr w:type="spellEnd"/>
      <w:r w:rsidRPr="00C24346" w:rsidR="003E0BF2">
        <w:rPr>
          <w:rFonts w:ascii="Times New Roman" w:hAnsi="Times New Roman" w:cs="Times New Roman"/>
          <w:b/>
          <w:i/>
        </w:rPr>
        <w:t>-out</w:t>
      </w:r>
      <w:r w:rsidR="003E0BF2">
        <w:rPr>
          <w:rFonts w:ascii="Times New Roman" w:hAnsi="Times New Roman" w:cs="Times New Roman"/>
          <w:b/>
          <w:bCs/>
        </w:rPr>
        <w:t xml:space="preserve"> op het gebied van migratiebeleid</w:t>
      </w:r>
      <w:r w:rsidR="00197049">
        <w:rPr>
          <w:rFonts w:ascii="Times New Roman" w:hAnsi="Times New Roman" w:cs="Times New Roman"/>
          <w:b/>
          <w:bCs/>
        </w:rPr>
        <w:t xml:space="preserve"> voor een </w:t>
      </w:r>
      <w:r w:rsidR="002A112E">
        <w:rPr>
          <w:rFonts w:ascii="Times New Roman" w:hAnsi="Times New Roman" w:cs="Times New Roman"/>
          <w:b/>
          <w:bCs/>
        </w:rPr>
        <w:t xml:space="preserve">bestaande </w:t>
      </w:r>
      <w:r w:rsidR="00197049">
        <w:rPr>
          <w:rFonts w:ascii="Times New Roman" w:hAnsi="Times New Roman" w:cs="Times New Roman"/>
          <w:b/>
          <w:bCs/>
        </w:rPr>
        <w:t xml:space="preserve">lidstaat te bewerkstelligen. </w:t>
      </w:r>
    </w:p>
    <w:p w:rsidR="009B112E" w:rsidP="00B13DDC" w:rsidRDefault="009B112E" w14:paraId="4EEE9A38" w14:textId="77777777">
      <w:pPr>
        <w:pStyle w:val="NoSpacing"/>
        <w:rPr>
          <w:rFonts w:ascii="Times New Roman" w:hAnsi="Times New Roman" w:cs="Times New Roman"/>
        </w:rPr>
      </w:pPr>
    </w:p>
    <w:p w:rsidR="003B7B27" w:rsidP="00B13DDC" w:rsidRDefault="009722A8" w14:paraId="206EC3A7" w14:textId="77777777">
      <w:pPr>
        <w:pStyle w:val="NoSpacing"/>
        <w:rPr>
          <w:rFonts w:ascii="Times New Roman" w:hAnsi="Times New Roman" w:cs="Times New Roman"/>
        </w:rPr>
      </w:pPr>
      <w:r w:rsidRPr="009722A8">
        <w:rPr>
          <w:rFonts w:ascii="Times New Roman" w:hAnsi="Times New Roman" w:cs="Times New Roman"/>
        </w:rPr>
        <w:t xml:space="preserve">Is het correct dat Nederland een veto heeft met betrekking tot het toetreden van nieuwe landen (zoals Montenegro) tot de Europese Unie? </w:t>
      </w:r>
    </w:p>
    <w:p w:rsidR="003B7B27" w:rsidP="00B13DDC" w:rsidRDefault="003B7B27" w14:paraId="4B87A7A8" w14:textId="77777777">
      <w:pPr>
        <w:pStyle w:val="NoSpacing"/>
        <w:rPr>
          <w:rFonts w:ascii="Times New Roman" w:hAnsi="Times New Roman" w:cs="Times New Roman"/>
        </w:rPr>
      </w:pPr>
    </w:p>
    <w:p w:rsidRPr="00C7307E" w:rsidR="003B7B27" w:rsidP="00617393" w:rsidRDefault="003B7B27" w14:paraId="2CD4ACEB" w14:textId="7A15C147">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3B7B27" w:rsidP="003B7B27" w:rsidRDefault="003B7B27" w14:paraId="75FA777A" w14:textId="77777777">
      <w:pPr>
        <w:pStyle w:val="NoSpacing"/>
        <w:rPr>
          <w:rFonts w:ascii="Times New Roman" w:hAnsi="Times New Roman" w:cs="Times New Roman"/>
        </w:rPr>
      </w:pPr>
    </w:p>
    <w:p w:rsidR="003B7B27" w:rsidP="003B7B27" w:rsidRDefault="00281FE6" w14:paraId="24C687CC" w14:textId="0F2595FD">
      <w:pPr>
        <w:pStyle w:val="NoSpacing"/>
        <w:rPr>
          <w:rFonts w:ascii="Times New Roman" w:hAnsi="Times New Roman" w:cs="Times New Roman"/>
          <w:b/>
          <w:bCs/>
        </w:rPr>
      </w:pPr>
      <w:r>
        <w:rPr>
          <w:rFonts w:ascii="Times New Roman" w:hAnsi="Times New Roman" w:cs="Times New Roman"/>
          <w:b/>
          <w:bCs/>
        </w:rPr>
        <w:t>Ja.</w:t>
      </w:r>
    </w:p>
    <w:p w:rsidR="003B7B27" w:rsidP="00B13DDC" w:rsidRDefault="003B7B27" w14:paraId="2961ED2D" w14:textId="77777777">
      <w:pPr>
        <w:pStyle w:val="NoSpacing"/>
        <w:rPr>
          <w:rFonts w:ascii="Times New Roman" w:hAnsi="Times New Roman" w:cs="Times New Roman"/>
        </w:rPr>
      </w:pPr>
    </w:p>
    <w:p w:rsidRPr="009722A8" w:rsidR="009722A8" w:rsidP="00B13DDC" w:rsidRDefault="009722A8" w14:paraId="0A216C87" w14:textId="2E37AFD9">
      <w:pPr>
        <w:pStyle w:val="NoSpacing"/>
        <w:rPr>
          <w:rFonts w:ascii="Times New Roman" w:hAnsi="Times New Roman" w:cs="Times New Roman"/>
        </w:rPr>
      </w:pPr>
      <w:r w:rsidRPr="009722A8">
        <w:rPr>
          <w:rFonts w:ascii="Times New Roman" w:hAnsi="Times New Roman" w:cs="Times New Roman"/>
        </w:rPr>
        <w:t xml:space="preserve">Is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in het belang van Nederland, bereid tijdens de Raad Algemene Zaken andere EU-landen te laten weten dat Nederland niet akkoord zal gaan met de toetreding van Montenegro en gebruik zal maken van het vetorecht als in de verdragswijziging die nodig is voor de toetreding van Montenegro Nederland niet, net zoals Denemarken,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krijgt met betrekking tot immigratie? Zo nee, waarom is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daartoe niet bereid?</w:t>
      </w:r>
    </w:p>
    <w:p w:rsidR="009722A8" w:rsidP="00B13DDC" w:rsidRDefault="009722A8" w14:paraId="0A1068C2" w14:textId="77777777">
      <w:pPr>
        <w:pStyle w:val="NoSpacing"/>
        <w:rPr>
          <w:rFonts w:ascii="Times New Roman" w:hAnsi="Times New Roman" w:cs="Times New Roman"/>
          <w:b/>
          <w:bCs/>
        </w:rPr>
      </w:pPr>
    </w:p>
    <w:p w:rsidRPr="00C7307E" w:rsidR="00617393" w:rsidP="00CD418D" w:rsidRDefault="00617393" w14:paraId="21EB7B6C" w14:textId="5DB25236">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617393" w:rsidP="00617393" w:rsidRDefault="00617393" w14:paraId="61EAB2E7" w14:textId="77777777">
      <w:pPr>
        <w:pStyle w:val="NoSpacing"/>
        <w:rPr>
          <w:rFonts w:ascii="Times New Roman" w:hAnsi="Times New Roman" w:cs="Times New Roman"/>
        </w:rPr>
      </w:pPr>
    </w:p>
    <w:p w:rsidR="00617393" w:rsidP="00B13DDC" w:rsidRDefault="001825C4" w14:paraId="31F12DEE" w14:textId="75AC69AB">
      <w:pPr>
        <w:pStyle w:val="NoSpacing"/>
        <w:rPr>
          <w:rFonts w:ascii="Times New Roman" w:hAnsi="Times New Roman" w:cs="Times New Roman"/>
          <w:b/>
          <w:bCs/>
        </w:rPr>
      </w:pPr>
      <w:r>
        <w:rPr>
          <w:rFonts w:ascii="Times New Roman" w:hAnsi="Times New Roman" w:cs="Times New Roman"/>
          <w:b/>
          <w:bCs/>
        </w:rPr>
        <w:t>Zie het antwoord op vraag 36</w:t>
      </w:r>
      <w:r w:rsidR="007F7D89">
        <w:rPr>
          <w:rFonts w:ascii="Times New Roman" w:hAnsi="Times New Roman" w:cs="Times New Roman"/>
          <w:b/>
          <w:bCs/>
        </w:rPr>
        <w:t>.</w:t>
      </w:r>
      <w:r>
        <w:rPr>
          <w:rFonts w:ascii="Times New Roman" w:hAnsi="Times New Roman" w:cs="Times New Roman"/>
          <w:b/>
          <w:bCs/>
        </w:rPr>
        <w:t xml:space="preserve"> </w:t>
      </w:r>
    </w:p>
    <w:p w:rsidR="00617393" w:rsidP="00B13DDC" w:rsidRDefault="00617393" w14:paraId="1610E9F1" w14:textId="77777777">
      <w:pPr>
        <w:pStyle w:val="NoSpacing"/>
        <w:rPr>
          <w:rFonts w:ascii="Times New Roman" w:hAnsi="Times New Roman" w:cs="Times New Roman"/>
          <w:b/>
          <w:bCs/>
        </w:rPr>
      </w:pPr>
    </w:p>
    <w:p w:rsidR="00B13DDC" w:rsidP="00B13DDC" w:rsidRDefault="00B13DDC" w14:paraId="69FD9840" w14:textId="4FF5216E">
      <w:pPr>
        <w:pStyle w:val="NoSpacing"/>
        <w:rPr>
          <w:rFonts w:ascii="Times New Roman" w:hAnsi="Times New Roman" w:cs="Times New Roman"/>
        </w:rPr>
      </w:pPr>
      <w:r>
        <w:rPr>
          <w:rFonts w:ascii="Times New Roman" w:hAnsi="Times New Roman" w:cs="Times New Roman"/>
          <w:b/>
          <w:bCs/>
        </w:rPr>
        <w:t>Vragen en opmerkingen van de leden van de BBB-fractie</w:t>
      </w:r>
    </w:p>
    <w:p w:rsidR="00B13DDC" w:rsidP="00B13DDC" w:rsidRDefault="00B13DDC" w14:paraId="76887030" w14:textId="77777777">
      <w:pPr>
        <w:pStyle w:val="NoSpacing"/>
        <w:rPr>
          <w:rFonts w:ascii="Times New Roman" w:hAnsi="Times New Roman" w:cs="Times New Roman"/>
        </w:rPr>
      </w:pPr>
    </w:p>
    <w:p w:rsidRPr="00B13DDC" w:rsidR="00B13DDC" w:rsidP="00B13DDC" w:rsidRDefault="00B13DDC" w14:paraId="28D9A9D9" w14:textId="77777777">
      <w:pPr>
        <w:pStyle w:val="NoSpacing"/>
        <w:rPr>
          <w:rFonts w:ascii="Times New Roman" w:hAnsi="Times New Roman" w:cs="Times New Roman"/>
        </w:rPr>
      </w:pPr>
      <w:r w:rsidRPr="00B13DDC">
        <w:rPr>
          <w:rFonts w:ascii="Times New Roman" w:hAnsi="Times New Roman" w:cs="Times New Roman"/>
        </w:rPr>
        <w:t xml:space="preserve">De leden van de BBB-fractie hebben kennisgenomen van de geannoteerde agenda voor de Raad Algemene Zaken van 16 december 2025. Zij danken de minister voor de stukken en hebben naar aanleiding hiervan enkele vragen en opmerkingen. </w:t>
      </w:r>
    </w:p>
    <w:p w:rsidRPr="00B13DDC" w:rsidR="00B13DDC" w:rsidP="00B13DDC" w:rsidRDefault="00B13DDC" w14:paraId="4155B2AA" w14:textId="77777777">
      <w:pPr>
        <w:pStyle w:val="NoSpacing"/>
        <w:rPr>
          <w:rFonts w:ascii="Times New Roman" w:hAnsi="Times New Roman" w:cs="Times New Roman"/>
        </w:rPr>
      </w:pPr>
      <w:r w:rsidRPr="00B13DDC">
        <w:rPr>
          <w:rFonts w:ascii="Times New Roman" w:hAnsi="Times New Roman" w:cs="Times New Roman"/>
        </w:rPr>
        <w:t xml:space="preserve"> </w:t>
      </w:r>
    </w:p>
    <w:p w:rsidR="00B13DDC" w:rsidP="00B13DDC" w:rsidRDefault="00B13DDC" w14:paraId="048545BE" w14:textId="6AA9C100">
      <w:pPr>
        <w:pStyle w:val="NoSpacing"/>
        <w:rPr>
          <w:rFonts w:ascii="Times New Roman" w:hAnsi="Times New Roman" w:cs="Times New Roman"/>
        </w:rPr>
      </w:pPr>
      <w:r w:rsidRPr="00B13DDC">
        <w:rPr>
          <w:rFonts w:ascii="Times New Roman" w:hAnsi="Times New Roman" w:cs="Times New Roman"/>
        </w:rPr>
        <w:t xml:space="preserve">De leden van de BBB-fractie constateren dat in het verslag van de vorige Raad Algemene Zaken </w:t>
      </w:r>
      <w:r>
        <w:rPr>
          <w:rFonts w:ascii="Times New Roman" w:hAnsi="Times New Roman" w:cs="Times New Roman"/>
        </w:rPr>
        <w:t xml:space="preserve">staat dat er </w:t>
      </w:r>
      <w:r w:rsidRPr="00B13DDC">
        <w:rPr>
          <w:rFonts w:ascii="Times New Roman" w:hAnsi="Times New Roman" w:cs="Times New Roman"/>
        </w:rPr>
        <w:t xml:space="preserve">wederom gesproken is over het European </w:t>
      </w:r>
      <w:proofErr w:type="spellStart"/>
      <w:r w:rsidRPr="00B13DDC">
        <w:rPr>
          <w:rFonts w:ascii="Times New Roman" w:hAnsi="Times New Roman" w:cs="Times New Roman"/>
        </w:rPr>
        <w:t>Democracy</w:t>
      </w:r>
      <w:proofErr w:type="spellEnd"/>
      <w:r w:rsidRPr="00B13DDC">
        <w:rPr>
          <w:rFonts w:ascii="Times New Roman" w:hAnsi="Times New Roman" w:cs="Times New Roman"/>
        </w:rPr>
        <w:t xml:space="preserve"> </w:t>
      </w:r>
      <w:proofErr w:type="spellStart"/>
      <w:r w:rsidRPr="00B13DDC">
        <w:rPr>
          <w:rFonts w:ascii="Times New Roman" w:hAnsi="Times New Roman" w:cs="Times New Roman"/>
        </w:rPr>
        <w:t>Shield</w:t>
      </w:r>
      <w:proofErr w:type="spellEnd"/>
      <w:r w:rsidRPr="00B13DDC">
        <w:rPr>
          <w:rFonts w:ascii="Times New Roman" w:hAnsi="Times New Roman" w:cs="Times New Roman"/>
        </w:rPr>
        <w:t xml:space="preserve"> en Information </w:t>
      </w:r>
      <w:proofErr w:type="spellStart"/>
      <w:r w:rsidRPr="00B13DDC">
        <w:rPr>
          <w:rFonts w:ascii="Times New Roman" w:hAnsi="Times New Roman" w:cs="Times New Roman"/>
        </w:rPr>
        <w:t>Shield</w:t>
      </w:r>
      <w:proofErr w:type="spellEnd"/>
      <w:r w:rsidRPr="00B13DDC">
        <w:rPr>
          <w:rFonts w:ascii="Times New Roman" w:hAnsi="Times New Roman" w:cs="Times New Roman"/>
        </w:rPr>
        <w:t xml:space="preserve">, en dat in publiek debat signalen zijn verschenen dat de </w:t>
      </w:r>
      <w:r>
        <w:rPr>
          <w:rFonts w:ascii="Times New Roman" w:hAnsi="Times New Roman" w:cs="Times New Roman"/>
        </w:rPr>
        <w:t xml:space="preserve">Europese </w:t>
      </w:r>
      <w:r w:rsidRPr="00B13DDC">
        <w:rPr>
          <w:rFonts w:ascii="Times New Roman" w:hAnsi="Times New Roman" w:cs="Times New Roman"/>
        </w:rPr>
        <w:t>Commissie verkent of een Europese In</w:t>
      </w:r>
      <w:r>
        <w:rPr>
          <w:rFonts w:ascii="Times New Roman" w:hAnsi="Times New Roman" w:cs="Times New Roman"/>
        </w:rPr>
        <w:t>l</w:t>
      </w:r>
      <w:r w:rsidRPr="00B13DDC">
        <w:rPr>
          <w:rFonts w:ascii="Times New Roman" w:hAnsi="Times New Roman" w:cs="Times New Roman"/>
        </w:rPr>
        <w:t>ichtingendienst of aanverwante uitvoeringsorganisatie zou moeten worden opgericht</w:t>
      </w:r>
      <w:r w:rsidRPr="00CA3392">
        <w:rPr>
          <w:rFonts w:ascii="Times New Roman" w:hAnsi="Times New Roman" w:cs="Times New Roman"/>
        </w:rPr>
        <w:t>. Het kabinet gaf eerder aan, als antwoord op door BBB gestelde schriftelijke Kamervragen, dat er geen formeel voorstel is ingediend</w:t>
      </w:r>
      <w:r w:rsidRPr="00CA3392" w:rsidR="00CA3392">
        <w:rPr>
          <w:rFonts w:ascii="Times New Roman" w:hAnsi="Times New Roman" w:cs="Times New Roman"/>
        </w:rPr>
        <w:t xml:space="preserve"> (Aanhangsel van de Handelingen II, vergaderjaar 2025-2026, nr. 525)</w:t>
      </w:r>
      <w:r w:rsidRPr="00CA3392">
        <w:rPr>
          <w:rFonts w:ascii="Times New Roman" w:hAnsi="Times New Roman" w:cs="Times New Roman"/>
        </w:rPr>
        <w:t>. Deze leden maken zich</w:t>
      </w:r>
      <w:r w:rsidRPr="00B13DDC">
        <w:rPr>
          <w:rFonts w:ascii="Times New Roman" w:hAnsi="Times New Roman" w:cs="Times New Roman"/>
        </w:rPr>
        <w:t xml:space="preserve"> alsnog zorgen. Zij vragen daarom: kan de minister bevestigen dat Nederland zich actief zal verzetten tegen iedere vorm van het optuigen van een Europese Inlichtingendienst? En is de minister bereid deze inzet expliciet in </w:t>
      </w:r>
      <w:r w:rsidRPr="00B13DDC">
        <w:rPr>
          <w:rFonts w:ascii="Times New Roman" w:hAnsi="Times New Roman" w:cs="Times New Roman"/>
        </w:rPr>
        <w:lastRenderedPageBreak/>
        <w:t xml:space="preserve">te brengen tijdens de RAZ, ook preventief, zodat eventuele contourverkenningen van de Commissie direct (kunnen) worden gestaakt?  </w:t>
      </w:r>
    </w:p>
    <w:p w:rsidR="00946D6E" w:rsidP="00B13DDC" w:rsidRDefault="00946D6E" w14:paraId="1CBC12E5" w14:textId="77777777">
      <w:pPr>
        <w:pStyle w:val="NoSpacing"/>
        <w:rPr>
          <w:rFonts w:ascii="Times New Roman" w:hAnsi="Times New Roman" w:cs="Times New Roman"/>
        </w:rPr>
      </w:pPr>
    </w:p>
    <w:p w:rsidRPr="00C7307E" w:rsidR="00946D6E" w:rsidP="00CD418D" w:rsidRDefault="00946D6E" w14:paraId="7053DE2B" w14:textId="1D08C845">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946D6E" w:rsidP="00946D6E" w:rsidRDefault="00946D6E" w14:paraId="5C7F1BF1" w14:textId="77777777">
      <w:pPr>
        <w:pStyle w:val="NoSpacing"/>
        <w:rPr>
          <w:rFonts w:ascii="Times New Roman" w:hAnsi="Times New Roman" w:cs="Times New Roman"/>
        </w:rPr>
      </w:pPr>
    </w:p>
    <w:p w:rsidRPr="005D5C35" w:rsidR="005D5C35" w:rsidP="005D5C35" w:rsidRDefault="005D5C35" w14:paraId="528F9FB7" w14:textId="26BAE5AA">
      <w:pPr>
        <w:pStyle w:val="NoSpacing"/>
        <w:rPr>
          <w:rFonts w:ascii="Times New Roman" w:hAnsi="Times New Roman" w:cs="Times New Roman"/>
          <w:b/>
          <w:bCs/>
        </w:rPr>
      </w:pPr>
      <w:r w:rsidRPr="005D5C35">
        <w:rPr>
          <w:rFonts w:ascii="Times New Roman" w:hAnsi="Times New Roman" w:cs="Times New Roman"/>
          <w:b/>
          <w:bCs/>
        </w:rPr>
        <w:t xml:space="preserve">Nederland is voorstander van het intensiveren van inlichtingensamenwerking op Europees niveau. Het </w:t>
      </w:r>
      <w:r w:rsidR="00EF3B73">
        <w:rPr>
          <w:rFonts w:ascii="Times New Roman" w:hAnsi="Times New Roman" w:cs="Times New Roman"/>
          <w:b/>
          <w:bCs/>
        </w:rPr>
        <w:t xml:space="preserve">SIAC, de </w:t>
      </w:r>
      <w:r w:rsidRPr="00BA19A2">
        <w:rPr>
          <w:rFonts w:ascii="Times New Roman" w:hAnsi="Times New Roman" w:cs="Times New Roman"/>
          <w:b/>
          <w:i/>
        </w:rPr>
        <w:t xml:space="preserve">Single Intelligence Analysis </w:t>
      </w:r>
      <w:proofErr w:type="spellStart"/>
      <w:r w:rsidRPr="00BA19A2">
        <w:rPr>
          <w:rFonts w:ascii="Times New Roman" w:hAnsi="Times New Roman" w:cs="Times New Roman"/>
          <w:b/>
          <w:i/>
        </w:rPr>
        <w:t>Capacity</w:t>
      </w:r>
      <w:proofErr w:type="spellEnd"/>
      <w:r w:rsidR="00EF3B73">
        <w:rPr>
          <w:rFonts w:ascii="Times New Roman" w:hAnsi="Times New Roman" w:cs="Times New Roman"/>
          <w:b/>
          <w:bCs/>
        </w:rPr>
        <w:t xml:space="preserve">, </w:t>
      </w:r>
      <w:r w:rsidRPr="005D5C35">
        <w:rPr>
          <w:rFonts w:ascii="Times New Roman" w:hAnsi="Times New Roman" w:cs="Times New Roman"/>
          <w:b/>
          <w:bCs/>
        </w:rPr>
        <w:t>is voor het kabinet de centrale toegangspoort voor strategische inlichtingenbijdragen voor de Europese Unie. Het versterken van SIAC is daarbij een belangrijke doelstelling, zoals afgesproken in het EU Strategisch Kompas. Het beschermen van de nationale veiligheid is een taak van de lidstaten. Het delen van inlichtingen met SIAC gebeurt daarom op vrijwillige basis. Het delen van inlichtingen vindt plaats in het inlichtingendomein. De diensten maken daar een eigenstandige afweging in, binnen de daartoe vastgestelde (wettelijke) kaders. Het kabinet zal een eventueel voorstel van de Europese Commissie langs bovenstaande lijnen beoordelen.</w:t>
      </w:r>
    </w:p>
    <w:p w:rsidR="00946D6E" w:rsidP="00B13DDC" w:rsidRDefault="00946D6E" w14:paraId="5047DF71" w14:textId="77777777">
      <w:pPr>
        <w:pStyle w:val="NoSpacing"/>
        <w:rPr>
          <w:rFonts w:ascii="Times New Roman" w:hAnsi="Times New Roman" w:cs="Times New Roman"/>
        </w:rPr>
      </w:pPr>
    </w:p>
    <w:p w:rsidRPr="00B13DDC" w:rsidR="00B13DDC" w:rsidP="00B13DDC" w:rsidRDefault="00B13DDC" w14:paraId="07D14FEF" w14:textId="0CD24308">
      <w:pPr>
        <w:pStyle w:val="NoSpacing"/>
        <w:rPr>
          <w:rFonts w:ascii="Times New Roman" w:hAnsi="Times New Roman" w:cs="Times New Roman"/>
        </w:rPr>
      </w:pPr>
      <w:r w:rsidRPr="00B13DDC">
        <w:rPr>
          <w:rFonts w:ascii="Times New Roman" w:hAnsi="Times New Roman" w:cs="Times New Roman"/>
        </w:rPr>
        <w:t xml:space="preserve">De leden van de BBB-fractie hebben kennisgenomen van de passage in het </w:t>
      </w:r>
      <w:r>
        <w:rPr>
          <w:rFonts w:ascii="Times New Roman" w:hAnsi="Times New Roman" w:eastAsia="Calibri" w:cs="Times New Roman"/>
        </w:rPr>
        <w:t>v</w:t>
      </w:r>
      <w:r w:rsidRPr="00CC5D03">
        <w:rPr>
          <w:rFonts w:ascii="Times New Roman" w:hAnsi="Times New Roman" w:eastAsia="Calibri" w:cs="Times New Roman"/>
        </w:rPr>
        <w:t xml:space="preserve">erslag </w:t>
      </w:r>
      <w:r>
        <w:rPr>
          <w:rFonts w:ascii="Times New Roman" w:hAnsi="Times New Roman" w:eastAsia="Calibri" w:cs="Times New Roman"/>
        </w:rPr>
        <w:t xml:space="preserve">van de </w:t>
      </w:r>
      <w:r w:rsidRPr="00CC5D03">
        <w:rPr>
          <w:rFonts w:ascii="Times New Roman" w:hAnsi="Times New Roman" w:eastAsia="Calibri" w:cs="Times New Roman"/>
        </w:rPr>
        <w:t>Raad Algemene Zaken van 17 november 202</w:t>
      </w:r>
      <w:r>
        <w:rPr>
          <w:rFonts w:ascii="Times New Roman" w:hAnsi="Times New Roman" w:eastAsia="Calibri" w:cs="Times New Roman"/>
        </w:rPr>
        <w:t xml:space="preserve">5 </w:t>
      </w:r>
      <w:r w:rsidRPr="00B13DDC">
        <w:rPr>
          <w:rFonts w:ascii="Times New Roman" w:hAnsi="Times New Roman" w:cs="Times New Roman"/>
        </w:rPr>
        <w:t xml:space="preserve">over de uitvoering </w:t>
      </w:r>
      <w:r w:rsidRPr="00316BAC">
        <w:rPr>
          <w:rFonts w:ascii="Times New Roman" w:hAnsi="Times New Roman" w:cs="Times New Roman"/>
        </w:rPr>
        <w:t>van de motie-Dassen c.s.</w:t>
      </w:r>
      <w:r w:rsidR="00316BAC">
        <w:rPr>
          <w:rFonts w:ascii="Times New Roman" w:hAnsi="Times New Roman" w:cs="Times New Roman"/>
        </w:rPr>
        <w:t xml:space="preserve"> (Kamerstuk </w:t>
      </w:r>
      <w:r w:rsidRPr="00316BAC" w:rsidR="00316BAC">
        <w:rPr>
          <w:rFonts w:ascii="Times New Roman" w:hAnsi="Times New Roman" w:cs="Times New Roman"/>
        </w:rPr>
        <w:t>21501-20</w:t>
      </w:r>
      <w:r w:rsidR="00316BAC">
        <w:rPr>
          <w:rFonts w:ascii="Times New Roman" w:hAnsi="Times New Roman" w:cs="Times New Roman"/>
        </w:rPr>
        <w:t xml:space="preserve">, nr. </w:t>
      </w:r>
      <w:r w:rsidRPr="00316BAC" w:rsidR="00316BAC">
        <w:rPr>
          <w:rFonts w:ascii="Times New Roman" w:hAnsi="Times New Roman" w:cs="Times New Roman"/>
        </w:rPr>
        <w:t>2299</w:t>
      </w:r>
      <w:r w:rsidR="00316BAC">
        <w:rPr>
          <w:rFonts w:ascii="Times New Roman" w:hAnsi="Times New Roman" w:cs="Times New Roman"/>
        </w:rPr>
        <w:t>).</w:t>
      </w:r>
      <w:r w:rsidRPr="00B13DDC">
        <w:rPr>
          <w:rFonts w:ascii="Times New Roman" w:hAnsi="Times New Roman" w:cs="Times New Roman"/>
        </w:rPr>
        <w:t xml:space="preserve"> De</w:t>
      </w:r>
      <w:r>
        <w:rPr>
          <w:rFonts w:ascii="Times New Roman" w:hAnsi="Times New Roman" w:cs="Times New Roman"/>
        </w:rPr>
        <w:t>ze</w:t>
      </w:r>
      <w:r w:rsidRPr="00B13DDC">
        <w:rPr>
          <w:rFonts w:ascii="Times New Roman" w:hAnsi="Times New Roman" w:cs="Times New Roman"/>
        </w:rPr>
        <w:t xml:space="preserve"> leden merken allereerst op dat zij tegen deze motie hebben gestemd. Desondanks is de motie met een Kamermeerderheid aangenomen, waarmee de minister is verzocht een formele klachtprocedure bij het Hof van Justitie tegen Slowakije te starten. Het kabinet is niet verplicht een motie uit te voeren, maar dient een beslissing hierover wel deugdelijk te motiveren én expliciet kenbaar te maken. Aan het eerste is volgens de leden volledig voldaan: </w:t>
      </w:r>
      <w:r>
        <w:rPr>
          <w:rFonts w:ascii="Times New Roman" w:hAnsi="Times New Roman" w:cs="Times New Roman"/>
        </w:rPr>
        <w:t xml:space="preserve">de leden van de </w:t>
      </w:r>
      <w:r w:rsidRPr="00B13DDC">
        <w:rPr>
          <w:rFonts w:ascii="Times New Roman" w:hAnsi="Times New Roman" w:cs="Times New Roman"/>
        </w:rPr>
        <w:t>BBB</w:t>
      </w:r>
      <w:r>
        <w:rPr>
          <w:rFonts w:ascii="Times New Roman" w:hAnsi="Times New Roman" w:cs="Times New Roman"/>
        </w:rPr>
        <w:t xml:space="preserve">-fractie </w:t>
      </w:r>
      <w:r w:rsidRPr="00B13DDC">
        <w:rPr>
          <w:rFonts w:ascii="Times New Roman" w:hAnsi="Times New Roman" w:cs="Times New Roman"/>
        </w:rPr>
        <w:t>vind</w:t>
      </w:r>
      <w:r>
        <w:rPr>
          <w:rFonts w:ascii="Times New Roman" w:hAnsi="Times New Roman" w:cs="Times New Roman"/>
        </w:rPr>
        <w:t>en</w:t>
      </w:r>
      <w:r w:rsidRPr="00B13DDC">
        <w:rPr>
          <w:rFonts w:ascii="Times New Roman" w:hAnsi="Times New Roman" w:cs="Times New Roman"/>
        </w:rPr>
        <w:t xml:space="preserve"> de toelichting van de minister overtuigend en terecht. </w:t>
      </w:r>
    </w:p>
    <w:p w:rsidRPr="00B13DDC" w:rsidR="00B13DDC" w:rsidP="00B13DDC" w:rsidRDefault="00B13DDC" w14:paraId="03F4495D" w14:textId="77777777">
      <w:pPr>
        <w:pStyle w:val="NoSpacing"/>
        <w:rPr>
          <w:rFonts w:ascii="Times New Roman" w:hAnsi="Times New Roman" w:cs="Times New Roman"/>
        </w:rPr>
      </w:pPr>
    </w:p>
    <w:p w:rsidR="00B13DDC" w:rsidP="00B13DDC" w:rsidRDefault="00B13DDC" w14:paraId="01AA77C4" w14:textId="1CC38F69">
      <w:pPr>
        <w:pStyle w:val="NoSpacing"/>
        <w:rPr>
          <w:rFonts w:ascii="Times New Roman" w:hAnsi="Times New Roman" w:cs="Times New Roman"/>
        </w:rPr>
      </w:pPr>
      <w:r w:rsidRPr="00B13DDC">
        <w:rPr>
          <w:rFonts w:ascii="Times New Roman" w:hAnsi="Times New Roman" w:cs="Times New Roman"/>
        </w:rPr>
        <w:t>Aan het tweede onderdeel is volgens de leden</w:t>
      </w:r>
      <w:r>
        <w:rPr>
          <w:rFonts w:ascii="Times New Roman" w:hAnsi="Times New Roman" w:cs="Times New Roman"/>
        </w:rPr>
        <w:t xml:space="preserve"> van de BBB-fractie</w:t>
      </w:r>
      <w:r w:rsidRPr="00B13DDC">
        <w:rPr>
          <w:rFonts w:ascii="Times New Roman" w:hAnsi="Times New Roman" w:cs="Times New Roman"/>
        </w:rPr>
        <w:t xml:space="preserve"> echter niet voldaan. In het verslag wordt, zij het impliciet, duidelijk dat de motie niet wordt uitgevoerd, maar het wordt nergens expliciet uitgesproken. De</w:t>
      </w:r>
      <w:r>
        <w:rPr>
          <w:rFonts w:ascii="Times New Roman" w:hAnsi="Times New Roman" w:cs="Times New Roman"/>
        </w:rPr>
        <w:t>ze</w:t>
      </w:r>
      <w:r w:rsidRPr="00B13DDC">
        <w:rPr>
          <w:rFonts w:ascii="Times New Roman" w:hAnsi="Times New Roman" w:cs="Times New Roman"/>
        </w:rPr>
        <w:t xml:space="preserve"> leden vinden het belangrijk dat zo'n mededeling wel explicieter wordt uitgesproken, </w:t>
      </w:r>
      <w:r>
        <w:rPr>
          <w:rFonts w:ascii="Times New Roman" w:hAnsi="Times New Roman" w:cs="Times New Roman"/>
        </w:rPr>
        <w:t>en zijn van mening</w:t>
      </w:r>
      <w:r w:rsidRPr="00B13DDC">
        <w:rPr>
          <w:rFonts w:ascii="Times New Roman" w:hAnsi="Times New Roman" w:cs="Times New Roman"/>
        </w:rPr>
        <w:t xml:space="preserve"> dat zo’n belangrijke mededeling </w:t>
      </w:r>
      <w:r>
        <w:rPr>
          <w:rFonts w:ascii="Times New Roman" w:hAnsi="Times New Roman" w:cs="Times New Roman"/>
        </w:rPr>
        <w:t xml:space="preserve">niet </w:t>
      </w:r>
      <w:r w:rsidRPr="00B13DDC">
        <w:rPr>
          <w:rFonts w:ascii="Times New Roman" w:hAnsi="Times New Roman" w:cs="Times New Roman"/>
        </w:rPr>
        <w:t xml:space="preserve">slechts indirect uit een RAZ-verslag moet worden afgeleid.  </w:t>
      </w:r>
    </w:p>
    <w:p w:rsidRPr="00B13DDC" w:rsidR="00B13DDC" w:rsidP="00B13DDC" w:rsidRDefault="00B13DDC" w14:paraId="0074F8FA" w14:textId="70A193A8">
      <w:pPr>
        <w:pStyle w:val="NoSpacing"/>
        <w:rPr>
          <w:rFonts w:ascii="Times New Roman" w:hAnsi="Times New Roman" w:cs="Times New Roman"/>
        </w:rPr>
      </w:pPr>
      <w:r w:rsidRPr="00B13DDC">
        <w:rPr>
          <w:rFonts w:ascii="Times New Roman" w:hAnsi="Times New Roman" w:cs="Times New Roman"/>
        </w:rPr>
        <w:t xml:space="preserve">  </w:t>
      </w:r>
    </w:p>
    <w:p w:rsidR="001920D7" w:rsidP="00B13DDC" w:rsidRDefault="00B13DDC" w14:paraId="15619E01" w14:textId="0CFCEB74">
      <w:pPr>
        <w:pStyle w:val="NoSpacing"/>
        <w:rPr>
          <w:rFonts w:ascii="Times New Roman" w:hAnsi="Times New Roman" w:cs="Times New Roman"/>
        </w:rPr>
      </w:pPr>
      <w:r w:rsidRPr="00B13DDC">
        <w:rPr>
          <w:rFonts w:ascii="Times New Roman" w:hAnsi="Times New Roman" w:cs="Times New Roman"/>
        </w:rPr>
        <w:t xml:space="preserve">De leden van de BBB-fractie lezen dat er in de geannoteerde agenda wordt gesproken over het jaarlijkse uitbreidingspakket waarin ook de stand van zaken rond Turkije wordt behandeld. </w:t>
      </w:r>
      <w:r>
        <w:rPr>
          <w:rFonts w:ascii="Times New Roman" w:hAnsi="Times New Roman" w:cs="Times New Roman"/>
        </w:rPr>
        <w:t>Deze leden</w:t>
      </w:r>
      <w:r w:rsidRPr="00B13DDC">
        <w:rPr>
          <w:rFonts w:ascii="Times New Roman" w:hAnsi="Times New Roman" w:cs="Times New Roman"/>
        </w:rPr>
        <w:t xml:space="preserve"> constateren dat Turkije al jaren de facto geen stappen zet in het toetredingsproces en dat de politieke realiteit in Turkije steeds verder afstaat van de Kopenhagencriteria. De</w:t>
      </w:r>
      <w:r>
        <w:rPr>
          <w:rFonts w:ascii="Times New Roman" w:hAnsi="Times New Roman" w:cs="Times New Roman"/>
        </w:rPr>
        <w:t>ze</w:t>
      </w:r>
      <w:r w:rsidRPr="00B13DDC">
        <w:rPr>
          <w:rFonts w:ascii="Times New Roman" w:hAnsi="Times New Roman" w:cs="Times New Roman"/>
        </w:rPr>
        <w:t xml:space="preserve"> leden vragen aan de minister hoe het kabinet de huidige status van Turkije als kandidaat-lidstaat beoordeelt, mede in het licht van het uitblijven van vooruitgang</w:t>
      </w:r>
      <w:r>
        <w:rPr>
          <w:rFonts w:ascii="Times New Roman" w:hAnsi="Times New Roman" w:cs="Times New Roman"/>
        </w:rPr>
        <w:t>.</w:t>
      </w:r>
      <w:r w:rsidRPr="00B13DDC">
        <w:rPr>
          <w:rFonts w:ascii="Times New Roman" w:hAnsi="Times New Roman" w:cs="Times New Roman"/>
        </w:rPr>
        <w:t xml:space="preserve"> Zijn er financiële of institutionele voordelen voor Turkije verbonden aan het behoud van de kandidaat-status? Zo ja, welke en wat kosten deze de EU? </w:t>
      </w:r>
    </w:p>
    <w:p w:rsidR="001920D7" w:rsidP="00B13DDC" w:rsidRDefault="001920D7" w14:paraId="1413EFE2" w14:textId="77777777">
      <w:pPr>
        <w:pStyle w:val="NoSpacing"/>
        <w:rPr>
          <w:rFonts w:ascii="Times New Roman" w:hAnsi="Times New Roman" w:cs="Times New Roman"/>
        </w:rPr>
      </w:pPr>
    </w:p>
    <w:p w:rsidR="00CC0EDC" w:rsidP="00B13DDC" w:rsidRDefault="00CC0EDC" w14:paraId="4CD701DD" w14:textId="77777777">
      <w:pPr>
        <w:pStyle w:val="NoSpacing"/>
        <w:rPr>
          <w:rFonts w:ascii="Times New Roman" w:hAnsi="Times New Roman" w:cs="Times New Roman"/>
        </w:rPr>
      </w:pPr>
    </w:p>
    <w:p w:rsidR="00CC0EDC" w:rsidP="00B13DDC" w:rsidRDefault="00CC0EDC" w14:paraId="1E3851C1" w14:textId="77777777">
      <w:pPr>
        <w:pStyle w:val="NoSpacing"/>
        <w:rPr>
          <w:rFonts w:ascii="Times New Roman" w:hAnsi="Times New Roman" w:cs="Times New Roman"/>
        </w:rPr>
      </w:pPr>
    </w:p>
    <w:p w:rsidR="001920D7" w:rsidP="007022EF" w:rsidRDefault="001920D7" w14:paraId="17F94CA2" w14:textId="19D07C20">
      <w:pPr>
        <w:pStyle w:val="NoSpacing"/>
        <w:numPr>
          <w:ilvl w:val="0"/>
          <w:numId w:val="11"/>
        </w:numPr>
        <w:rPr>
          <w:rFonts w:ascii="Times New Roman" w:hAnsi="Times New Roman" w:cs="Times New Roman"/>
        </w:rPr>
      </w:pPr>
      <w:r w:rsidRPr="00A8600D">
        <w:rPr>
          <w:rFonts w:ascii="Times New Roman" w:hAnsi="Times New Roman" w:cs="Times New Roman"/>
          <w:b/>
          <w:bCs/>
        </w:rPr>
        <w:lastRenderedPageBreak/>
        <w:t>Antwoord van het kabinet:</w:t>
      </w:r>
    </w:p>
    <w:p w:rsidRPr="00A8600D" w:rsidR="00A8600D" w:rsidP="00A8600D" w:rsidRDefault="00A8600D" w14:paraId="3F15A403" w14:textId="77777777">
      <w:pPr>
        <w:pStyle w:val="NoSpacing"/>
        <w:ind w:left="720"/>
        <w:rPr>
          <w:rFonts w:ascii="Times New Roman" w:hAnsi="Times New Roman" w:cs="Times New Roman"/>
        </w:rPr>
      </w:pPr>
    </w:p>
    <w:p w:rsidR="001920D7" w:rsidP="00B13DDC" w:rsidRDefault="00C94D89" w14:paraId="33EEEDEF" w14:textId="4690F785">
      <w:pPr>
        <w:pStyle w:val="NoSpacing"/>
        <w:rPr>
          <w:rFonts w:ascii="Times New Roman" w:hAnsi="Times New Roman" w:cs="Times New Roman"/>
        </w:rPr>
      </w:pPr>
      <w:r w:rsidRPr="00C94D89">
        <w:rPr>
          <w:rFonts w:ascii="Times New Roman" w:hAnsi="Times New Roman" w:cs="Times New Roman"/>
          <w:b/>
          <w:bCs/>
        </w:rPr>
        <w:t xml:space="preserve">Het kabinet deelt de serieuze zorgen over het gebrek aan voortgang in Turkije op de rechtsstaat, democratie, rechterlijke onafhankelijkheid en fundamentele rechten. Dat geldt ook voor de </w:t>
      </w:r>
      <w:r w:rsidRPr="00FC4158">
        <w:rPr>
          <w:rFonts w:ascii="Times New Roman" w:hAnsi="Times New Roman" w:cs="Times New Roman"/>
          <w:b/>
          <w:bCs/>
          <w:i/>
          <w:iCs/>
        </w:rPr>
        <w:t>backsliding</w:t>
      </w:r>
      <w:r w:rsidRPr="00C94D89">
        <w:rPr>
          <w:rFonts w:ascii="Times New Roman" w:hAnsi="Times New Roman" w:cs="Times New Roman"/>
          <w:b/>
          <w:bCs/>
        </w:rPr>
        <w:t xml:space="preserve"> die de Commissie signaleert bij het functioneren van de rechtsspraak en vrijheid van meningsuiting. </w:t>
      </w:r>
      <w:r w:rsidRPr="00891D5D" w:rsidR="00891D5D">
        <w:rPr>
          <w:rFonts w:ascii="Times New Roman" w:hAnsi="Times New Roman" w:cs="Times New Roman"/>
          <w:b/>
          <w:bCs/>
        </w:rPr>
        <w:t xml:space="preserve">Het EU-toetredingsproces met Turkije ligt feitelijk stil. Turkije komt – net als andere kandidaat-lidstaten en potentiële kandidaat-lidstaten – in aanmerking voor </w:t>
      </w:r>
      <w:r>
        <w:rPr>
          <w:rFonts w:ascii="Times New Roman" w:hAnsi="Times New Roman" w:cs="Times New Roman"/>
          <w:b/>
          <w:bCs/>
        </w:rPr>
        <w:t>pre-accessies</w:t>
      </w:r>
      <w:r w:rsidRPr="00891D5D" w:rsidR="00891D5D">
        <w:rPr>
          <w:rFonts w:ascii="Times New Roman" w:hAnsi="Times New Roman" w:cs="Times New Roman"/>
          <w:b/>
          <w:bCs/>
        </w:rPr>
        <w:t>teun</w:t>
      </w:r>
      <w:r w:rsidR="003A37C2">
        <w:rPr>
          <w:rFonts w:ascii="Times New Roman" w:hAnsi="Times New Roman" w:cs="Times New Roman"/>
          <w:b/>
          <w:bCs/>
        </w:rPr>
        <w:t xml:space="preserve"> onder het Instrument voor Pre-Accessie (IPA)</w:t>
      </w:r>
      <w:r w:rsidRPr="00891D5D" w:rsidR="00891D5D">
        <w:rPr>
          <w:rFonts w:ascii="Times New Roman" w:hAnsi="Times New Roman" w:cs="Times New Roman"/>
          <w:b/>
          <w:bCs/>
        </w:rPr>
        <w:t xml:space="preserve">. </w:t>
      </w:r>
      <w:r w:rsidRPr="003A37C2" w:rsidR="003A37C2">
        <w:rPr>
          <w:rFonts w:ascii="Times New Roman" w:hAnsi="Times New Roman" w:cs="Times New Roman"/>
          <w:b/>
          <w:bCs/>
        </w:rPr>
        <w:t xml:space="preserve">Voor een overzicht van steun aan </w:t>
      </w:r>
      <w:r w:rsidR="003A37C2">
        <w:rPr>
          <w:rFonts w:ascii="Times New Roman" w:hAnsi="Times New Roman" w:cs="Times New Roman"/>
          <w:b/>
          <w:bCs/>
        </w:rPr>
        <w:t xml:space="preserve">kandidaat-lidstaten </w:t>
      </w:r>
      <w:r w:rsidRPr="003A37C2" w:rsidR="003A37C2">
        <w:rPr>
          <w:rFonts w:ascii="Times New Roman" w:hAnsi="Times New Roman" w:cs="Times New Roman"/>
          <w:b/>
          <w:bCs/>
        </w:rPr>
        <w:t>verwijst het kabinet naar de data op de website van het IPA</w:t>
      </w:r>
      <w:r w:rsidR="003A37C2">
        <w:rPr>
          <w:rFonts w:ascii="Times New Roman" w:hAnsi="Times New Roman" w:cs="Times New Roman"/>
          <w:b/>
          <w:bCs/>
        </w:rPr>
        <w:t>.</w:t>
      </w:r>
      <w:r w:rsidR="003A37C2">
        <w:rPr>
          <w:rStyle w:val="FootnoteReference"/>
          <w:rFonts w:ascii="Times New Roman" w:hAnsi="Times New Roman" w:cs="Times New Roman"/>
          <w:b/>
          <w:bCs/>
        </w:rPr>
        <w:footnoteReference w:id="13"/>
      </w:r>
      <w:r w:rsidR="003A37C2">
        <w:rPr>
          <w:rFonts w:ascii="Times New Roman" w:hAnsi="Times New Roman" w:cs="Times New Roman"/>
          <w:b/>
          <w:bCs/>
        </w:rPr>
        <w:t xml:space="preserve"> </w:t>
      </w:r>
      <w:r w:rsidRPr="00891D5D" w:rsidR="00891D5D">
        <w:rPr>
          <w:rFonts w:ascii="Times New Roman" w:hAnsi="Times New Roman" w:cs="Times New Roman"/>
          <w:b/>
          <w:bCs/>
        </w:rPr>
        <w:t xml:space="preserve">Het kabinet is alleen voorstander van pre-accessiesteun aan Turkije op terreinen van wederzijds belang en </w:t>
      </w:r>
      <w:r w:rsidR="00216DCB">
        <w:rPr>
          <w:rFonts w:ascii="Times New Roman" w:hAnsi="Times New Roman" w:cs="Times New Roman"/>
          <w:b/>
          <w:bCs/>
        </w:rPr>
        <w:t>draagt dat</w:t>
      </w:r>
      <w:r w:rsidRPr="00891D5D" w:rsidR="00891D5D">
        <w:rPr>
          <w:rFonts w:ascii="Times New Roman" w:hAnsi="Times New Roman" w:cs="Times New Roman"/>
          <w:b/>
          <w:bCs/>
        </w:rPr>
        <w:t xml:space="preserve"> in EU-verband ook uit.</w:t>
      </w:r>
      <w:r w:rsidR="003A37C2">
        <w:rPr>
          <w:rFonts w:ascii="Times New Roman" w:hAnsi="Times New Roman" w:cs="Times New Roman"/>
          <w:b/>
          <w:bCs/>
        </w:rPr>
        <w:t xml:space="preserve"> </w:t>
      </w:r>
      <w:r w:rsidR="00312B45">
        <w:rPr>
          <w:rFonts w:ascii="Times New Roman" w:hAnsi="Times New Roman" w:cs="Times New Roman"/>
          <w:b/>
          <w:bCs/>
        </w:rPr>
        <w:t>Tevens wordt Turkije af en toe uitgenodigd voor informele besprekingen in de Raad met kandidaat-lidstaten</w:t>
      </w:r>
      <w:r w:rsidR="0017323B">
        <w:rPr>
          <w:rFonts w:ascii="Times New Roman" w:hAnsi="Times New Roman" w:cs="Times New Roman"/>
          <w:b/>
          <w:bCs/>
        </w:rPr>
        <w:t xml:space="preserve"> en </w:t>
      </w:r>
      <w:r w:rsidR="0066129E">
        <w:rPr>
          <w:rFonts w:ascii="Times New Roman" w:hAnsi="Times New Roman" w:cs="Times New Roman"/>
          <w:b/>
          <w:bCs/>
        </w:rPr>
        <w:t>neemt</w:t>
      </w:r>
      <w:r w:rsidR="0017323B">
        <w:rPr>
          <w:rFonts w:ascii="Times New Roman" w:hAnsi="Times New Roman" w:cs="Times New Roman"/>
          <w:b/>
          <w:bCs/>
        </w:rPr>
        <w:t xml:space="preserve"> Turkije </w:t>
      </w:r>
      <w:r w:rsidR="0066129E">
        <w:rPr>
          <w:rFonts w:ascii="Times New Roman" w:hAnsi="Times New Roman" w:cs="Times New Roman"/>
          <w:b/>
          <w:bCs/>
        </w:rPr>
        <w:t>deel aan</w:t>
      </w:r>
      <w:r w:rsidR="0017323B">
        <w:rPr>
          <w:rFonts w:ascii="Times New Roman" w:hAnsi="Times New Roman" w:cs="Times New Roman"/>
          <w:b/>
          <w:bCs/>
        </w:rPr>
        <w:t xml:space="preserve"> enkele EU-programma</w:t>
      </w:r>
      <w:r w:rsidR="00775589">
        <w:rPr>
          <w:rFonts w:ascii="Times New Roman" w:hAnsi="Times New Roman" w:cs="Times New Roman"/>
          <w:b/>
          <w:bCs/>
        </w:rPr>
        <w:t>’</w:t>
      </w:r>
      <w:r w:rsidR="0017323B">
        <w:rPr>
          <w:rFonts w:ascii="Times New Roman" w:hAnsi="Times New Roman" w:cs="Times New Roman"/>
          <w:b/>
          <w:bCs/>
        </w:rPr>
        <w:t xml:space="preserve">s </w:t>
      </w:r>
      <w:r w:rsidR="00775589">
        <w:rPr>
          <w:rFonts w:ascii="Times New Roman" w:hAnsi="Times New Roman" w:cs="Times New Roman"/>
          <w:b/>
          <w:bCs/>
        </w:rPr>
        <w:t xml:space="preserve">en agentschappen, </w:t>
      </w:r>
      <w:r w:rsidR="0017323B">
        <w:rPr>
          <w:rFonts w:ascii="Times New Roman" w:hAnsi="Times New Roman" w:cs="Times New Roman"/>
          <w:b/>
          <w:bCs/>
        </w:rPr>
        <w:t xml:space="preserve">zoals </w:t>
      </w:r>
      <w:r w:rsidRPr="00DB29FA" w:rsidR="00DB29FA">
        <w:rPr>
          <w:rFonts w:ascii="Times New Roman" w:hAnsi="Times New Roman" w:cs="Times New Roman"/>
          <w:b/>
          <w:bCs/>
        </w:rPr>
        <w:t>Horizon Europe</w:t>
      </w:r>
      <w:r w:rsidR="0062551B">
        <w:rPr>
          <w:rFonts w:ascii="Times New Roman" w:hAnsi="Times New Roman" w:cs="Times New Roman"/>
          <w:b/>
          <w:bCs/>
        </w:rPr>
        <w:t xml:space="preserve"> en</w:t>
      </w:r>
      <w:r w:rsidRPr="00DB29FA" w:rsidR="00DB29FA">
        <w:rPr>
          <w:rFonts w:ascii="Times New Roman" w:hAnsi="Times New Roman" w:cs="Times New Roman"/>
          <w:b/>
          <w:bCs/>
        </w:rPr>
        <w:t xml:space="preserve"> Erasmus+</w:t>
      </w:r>
      <w:r w:rsidR="0062551B">
        <w:rPr>
          <w:rFonts w:ascii="Times New Roman" w:hAnsi="Times New Roman" w:cs="Times New Roman"/>
          <w:b/>
          <w:bCs/>
        </w:rPr>
        <w:t>.</w:t>
      </w:r>
    </w:p>
    <w:p w:rsidR="001920D7" w:rsidP="00B13DDC" w:rsidRDefault="001920D7" w14:paraId="32AFAD4B" w14:textId="77777777">
      <w:pPr>
        <w:pStyle w:val="NoSpacing"/>
        <w:rPr>
          <w:rFonts w:ascii="Times New Roman" w:hAnsi="Times New Roman" w:cs="Times New Roman"/>
        </w:rPr>
      </w:pPr>
    </w:p>
    <w:p w:rsidRPr="00B13DDC" w:rsidR="00B13DDC" w:rsidP="00B13DDC" w:rsidRDefault="00B13DDC" w14:paraId="22802F7E" w14:textId="5BE67A4E">
      <w:pPr>
        <w:pStyle w:val="NoSpacing"/>
        <w:rPr>
          <w:rFonts w:ascii="Times New Roman" w:hAnsi="Times New Roman" w:cs="Times New Roman"/>
        </w:rPr>
      </w:pPr>
      <w:r w:rsidRPr="00B13DDC">
        <w:rPr>
          <w:rFonts w:ascii="Times New Roman" w:hAnsi="Times New Roman" w:cs="Times New Roman"/>
        </w:rPr>
        <w:t xml:space="preserve">En is het kabinet bereid om in de Raad het gesprek te openen over de vraag of het reëel en wenselijk is om Turkije nog langer als kandidaat-lidstaat aan te merken? </w:t>
      </w:r>
    </w:p>
    <w:p w:rsidR="001920D7" w:rsidP="00B13DDC" w:rsidRDefault="001920D7" w14:paraId="1371BC9C" w14:textId="77777777">
      <w:pPr>
        <w:pStyle w:val="NoSpacing"/>
        <w:rPr>
          <w:rFonts w:ascii="Times New Roman" w:hAnsi="Times New Roman" w:cs="Times New Roman"/>
        </w:rPr>
      </w:pPr>
    </w:p>
    <w:p w:rsidRPr="00C7307E" w:rsidR="001920D7" w:rsidP="001920D7" w:rsidRDefault="001920D7" w14:paraId="799AC171" w14:textId="4619DF3D">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001920D7" w:rsidP="001920D7" w:rsidRDefault="001920D7" w14:paraId="40FBF746" w14:textId="77777777">
      <w:pPr>
        <w:pStyle w:val="NoSpacing"/>
        <w:rPr>
          <w:rFonts w:ascii="Times New Roman" w:hAnsi="Times New Roman" w:cs="Times New Roman"/>
        </w:rPr>
      </w:pPr>
    </w:p>
    <w:p w:rsidR="00C94D89" w:rsidP="001920D7" w:rsidRDefault="00891D5D" w14:paraId="5CA50544" w14:textId="1B259BA5">
      <w:pPr>
        <w:pStyle w:val="NoSpacing"/>
        <w:rPr>
          <w:rFonts w:ascii="Times New Roman" w:hAnsi="Times New Roman" w:cs="Times New Roman"/>
          <w:b/>
          <w:bCs/>
        </w:rPr>
      </w:pPr>
      <w:r w:rsidRPr="00891D5D">
        <w:rPr>
          <w:rFonts w:ascii="Times New Roman" w:hAnsi="Times New Roman" w:cs="Times New Roman"/>
          <w:b/>
          <w:bCs/>
        </w:rPr>
        <w:t xml:space="preserve">Het EU-toetredingsproces met Turkije ligt feitelijk </w:t>
      </w:r>
      <w:r w:rsidR="00370B4B">
        <w:rPr>
          <w:rFonts w:ascii="Times New Roman" w:hAnsi="Times New Roman" w:cs="Times New Roman"/>
          <w:b/>
          <w:bCs/>
        </w:rPr>
        <w:t xml:space="preserve">al tijden </w:t>
      </w:r>
      <w:r w:rsidRPr="00891D5D">
        <w:rPr>
          <w:rFonts w:ascii="Times New Roman" w:hAnsi="Times New Roman" w:cs="Times New Roman"/>
          <w:b/>
          <w:bCs/>
        </w:rPr>
        <w:t xml:space="preserve">stil. </w:t>
      </w:r>
      <w:r w:rsidRPr="00C94D89" w:rsidR="00C94D89">
        <w:rPr>
          <w:rFonts w:ascii="Times New Roman" w:hAnsi="Times New Roman" w:cs="Times New Roman"/>
          <w:b/>
          <w:bCs/>
        </w:rPr>
        <w:t>Het kabinet onderschrijft dat Turkije een belangrijke partner van de EU is, ook op het gebied van Europese veiligheid, en een strategische NAVO-bondgenoot. Het kabinet hecht aan een goede relatie met Turkije, omdat Turkije een belangrijke partner is voor Nederland op terreinen als migratie, veiligheid, terrorismebestrijding, energie en economie. Daarom verwelkomt het kabinet ook de overeengekomen bestaande insteek van de EU om op een gefaseerde, proportionele en omkeerbare wijze samen te werken met Turkije op terreinen van wederzijds belang</w:t>
      </w:r>
      <w:r w:rsidR="009520DC">
        <w:rPr>
          <w:rFonts w:ascii="Times New Roman" w:hAnsi="Times New Roman" w:cs="Times New Roman"/>
          <w:b/>
          <w:bCs/>
        </w:rPr>
        <w:t>.</w:t>
      </w:r>
      <w:r w:rsidR="00BA19A2">
        <w:rPr>
          <w:rStyle w:val="FootnoteReference"/>
          <w:rFonts w:ascii="Times New Roman" w:hAnsi="Times New Roman" w:cs="Times New Roman"/>
          <w:b/>
          <w:bCs/>
        </w:rPr>
        <w:footnoteReference w:id="14"/>
      </w:r>
      <w:r w:rsidRPr="00C94D89" w:rsidR="00C94D89">
        <w:rPr>
          <w:rFonts w:ascii="Times New Roman" w:hAnsi="Times New Roman" w:cs="Times New Roman"/>
          <w:b/>
          <w:bCs/>
        </w:rPr>
        <w:t xml:space="preserve"> </w:t>
      </w:r>
    </w:p>
    <w:p w:rsidRPr="00B13DDC" w:rsidR="00B13DDC" w:rsidP="00B13DDC" w:rsidRDefault="00B13DDC" w14:paraId="2AAAAFBF" w14:textId="3CFC5305">
      <w:pPr>
        <w:pStyle w:val="NoSpacing"/>
        <w:rPr>
          <w:rFonts w:ascii="Times New Roman" w:hAnsi="Times New Roman" w:cs="Times New Roman"/>
        </w:rPr>
      </w:pPr>
    </w:p>
    <w:p w:rsidRPr="00B13DDC" w:rsidR="00B13DDC" w:rsidP="00B13DDC" w:rsidRDefault="00B13DDC" w14:paraId="7124EF7D" w14:textId="4B989997">
      <w:pPr>
        <w:pStyle w:val="NoSpacing"/>
        <w:rPr>
          <w:rFonts w:ascii="Times New Roman" w:hAnsi="Times New Roman" w:cs="Times New Roman"/>
        </w:rPr>
      </w:pPr>
      <w:r w:rsidRPr="00B13DDC">
        <w:rPr>
          <w:rFonts w:ascii="Times New Roman" w:hAnsi="Times New Roman" w:cs="Times New Roman"/>
        </w:rPr>
        <w:t xml:space="preserve">De leden van de BBB-fractie merken op dat de geannoteerde agenda ook spreekt over mogelijke Intergouvernementele Conferenties </w:t>
      </w:r>
      <w:r>
        <w:rPr>
          <w:rFonts w:ascii="Times New Roman" w:hAnsi="Times New Roman" w:cs="Times New Roman"/>
        </w:rPr>
        <w:t>(</w:t>
      </w:r>
      <w:proofErr w:type="spellStart"/>
      <w:r w:rsidRPr="00B13DDC">
        <w:rPr>
          <w:rFonts w:ascii="Times New Roman" w:hAnsi="Times New Roman" w:cs="Times New Roman"/>
        </w:rPr>
        <w:t>IGC’s</w:t>
      </w:r>
      <w:proofErr w:type="spellEnd"/>
      <w:r>
        <w:rPr>
          <w:rFonts w:ascii="Times New Roman" w:hAnsi="Times New Roman" w:cs="Times New Roman"/>
        </w:rPr>
        <w:t>)</w:t>
      </w:r>
      <w:r w:rsidRPr="00B13DDC">
        <w:rPr>
          <w:rFonts w:ascii="Times New Roman" w:hAnsi="Times New Roman" w:cs="Times New Roman"/>
        </w:rPr>
        <w:t xml:space="preserve"> met Montenegro, en dat in eerdere RAZ-besprekingen brede steun bestond voor het onder voorwaarden sluiten van bepaalde hoofdstukken. De</w:t>
      </w:r>
      <w:r w:rsidR="009722A8">
        <w:rPr>
          <w:rFonts w:ascii="Times New Roman" w:hAnsi="Times New Roman" w:cs="Times New Roman"/>
        </w:rPr>
        <w:t>ze</w:t>
      </w:r>
      <w:r w:rsidRPr="00B13DDC">
        <w:rPr>
          <w:rFonts w:ascii="Times New Roman" w:hAnsi="Times New Roman" w:cs="Times New Roman"/>
        </w:rPr>
        <w:t xml:space="preserve"> leden vragen hoe Nederland borgt dat het principe van </w:t>
      </w:r>
      <w:proofErr w:type="spellStart"/>
      <w:r w:rsidRPr="009722A8">
        <w:rPr>
          <w:rFonts w:ascii="Times New Roman" w:hAnsi="Times New Roman" w:cs="Times New Roman"/>
          <w:i/>
          <w:iCs/>
        </w:rPr>
        <w:t>merit-based</w:t>
      </w:r>
      <w:proofErr w:type="spellEnd"/>
      <w:r w:rsidRPr="00B13DDC">
        <w:rPr>
          <w:rFonts w:ascii="Times New Roman" w:hAnsi="Times New Roman" w:cs="Times New Roman"/>
        </w:rPr>
        <w:t xml:space="preserve"> uitbreiding leidend blijft en dat geopolitieke druk niet leidt tot het kunstmatig versnellen van toetredingsprocessen</w:t>
      </w:r>
      <w:r w:rsidR="009722A8">
        <w:rPr>
          <w:rFonts w:ascii="Times New Roman" w:hAnsi="Times New Roman" w:cs="Times New Roman"/>
        </w:rPr>
        <w:t>.</w:t>
      </w:r>
    </w:p>
    <w:p w:rsidR="001920D7" w:rsidP="00B13DDC" w:rsidRDefault="001920D7" w14:paraId="1323F90F" w14:textId="77777777">
      <w:pPr>
        <w:pStyle w:val="NoSpacing"/>
        <w:rPr>
          <w:rFonts w:ascii="Times New Roman" w:hAnsi="Times New Roman" w:cs="Times New Roman"/>
        </w:rPr>
      </w:pPr>
    </w:p>
    <w:p w:rsidRPr="00C7307E" w:rsidR="001920D7" w:rsidP="001920D7" w:rsidRDefault="001920D7" w14:paraId="1F77C1E4" w14:textId="38330B62">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p>
    <w:p w:rsidRPr="00EF0143" w:rsidR="004D27EF" w:rsidP="00B13DDC" w:rsidRDefault="00BA5FA1" w14:paraId="3A68465D" w14:textId="71E180E3">
      <w:pPr>
        <w:pStyle w:val="NoSpacing"/>
        <w:rPr>
          <w:rFonts w:ascii="Times New Roman" w:hAnsi="Times New Roman" w:cs="Times New Roman"/>
          <w:b/>
          <w:bCs/>
        </w:rPr>
      </w:pPr>
      <w:r>
        <w:rPr>
          <w:rFonts w:ascii="Times New Roman" w:hAnsi="Times New Roman" w:cs="Times New Roman"/>
          <w:b/>
          <w:bCs/>
        </w:rPr>
        <w:br/>
      </w:r>
      <w:r w:rsidR="009C57A3">
        <w:rPr>
          <w:rFonts w:ascii="Times New Roman" w:hAnsi="Times New Roman" w:cs="Times New Roman"/>
          <w:b/>
          <w:bCs/>
        </w:rPr>
        <w:t xml:space="preserve">Zie ook het antwoord op vraag 28. </w:t>
      </w:r>
      <w:r>
        <w:rPr>
          <w:rFonts w:ascii="Times New Roman" w:hAnsi="Times New Roman" w:cs="Times New Roman"/>
          <w:b/>
          <w:bCs/>
        </w:rPr>
        <w:t>Het kabinet ziet er nauw op toe dat het uitbreidingsproces gebaseerd blijft op merite</w:t>
      </w:r>
      <w:r w:rsidR="00D454DE">
        <w:rPr>
          <w:rFonts w:ascii="Times New Roman" w:hAnsi="Times New Roman" w:cs="Times New Roman"/>
          <w:b/>
          <w:bCs/>
        </w:rPr>
        <w:t>s</w:t>
      </w:r>
      <w:r w:rsidRPr="00D454DE" w:rsidR="00D454DE">
        <w:rPr>
          <w:rFonts w:ascii="Times New Roman" w:hAnsi="Times New Roman" w:cs="Times New Roman"/>
          <w:b/>
          <w:bCs/>
        </w:rPr>
        <w:t>.</w:t>
      </w:r>
      <w:r w:rsidR="00D454DE">
        <w:rPr>
          <w:rFonts w:ascii="Times New Roman" w:hAnsi="Times New Roman" w:cs="Times New Roman"/>
          <w:b/>
          <w:bCs/>
        </w:rPr>
        <w:t xml:space="preserve"> </w:t>
      </w:r>
      <w:r w:rsidRPr="004D27EF" w:rsidR="004D27EF">
        <w:rPr>
          <w:rFonts w:ascii="Times New Roman" w:hAnsi="Times New Roman" w:cs="Times New Roman"/>
          <w:b/>
          <w:bCs/>
        </w:rPr>
        <w:t xml:space="preserve">Een hoofdstuk kan onder voorbehoud gesloten worden als er voldoende voortgang is in de bredere rechtsstaatsituatie en </w:t>
      </w:r>
      <w:r w:rsidRPr="004D27EF" w:rsidR="004D27EF">
        <w:rPr>
          <w:rFonts w:ascii="Times New Roman" w:hAnsi="Times New Roman" w:cs="Times New Roman"/>
          <w:b/>
          <w:bCs/>
        </w:rPr>
        <w:lastRenderedPageBreak/>
        <w:t xml:space="preserve">Montenegro voldoet aan de </w:t>
      </w:r>
      <w:r w:rsidRPr="00BA5FA1" w:rsidR="004D27EF">
        <w:rPr>
          <w:rFonts w:ascii="Times New Roman" w:hAnsi="Times New Roman" w:cs="Times New Roman"/>
          <w:b/>
          <w:bCs/>
        </w:rPr>
        <w:t>beleidsinhoudelijke</w:t>
      </w:r>
      <w:r w:rsidR="004D27EF">
        <w:rPr>
          <w:rFonts w:ascii="Times New Roman" w:hAnsi="Times New Roman" w:cs="Times New Roman"/>
          <w:b/>
          <w:bCs/>
        </w:rPr>
        <w:t xml:space="preserve"> </w:t>
      </w:r>
      <w:proofErr w:type="spellStart"/>
      <w:r w:rsidR="004D27EF">
        <w:rPr>
          <w:rFonts w:ascii="Times New Roman" w:hAnsi="Times New Roman" w:cs="Times New Roman"/>
          <w:b/>
          <w:bCs/>
          <w:i/>
        </w:rPr>
        <w:t>closing</w:t>
      </w:r>
      <w:proofErr w:type="spellEnd"/>
      <w:r w:rsidR="004D27EF">
        <w:rPr>
          <w:rFonts w:ascii="Times New Roman" w:hAnsi="Times New Roman" w:cs="Times New Roman"/>
          <w:b/>
          <w:bCs/>
          <w:i/>
        </w:rPr>
        <w:t xml:space="preserve"> benchmarks</w:t>
      </w:r>
      <w:r w:rsidRPr="004D27EF" w:rsidR="004D27EF">
        <w:rPr>
          <w:rFonts w:ascii="Times New Roman" w:hAnsi="Times New Roman" w:cs="Times New Roman"/>
          <w:b/>
          <w:bCs/>
        </w:rPr>
        <w:t>.</w:t>
      </w:r>
      <w:r w:rsidR="004D27EF">
        <w:rPr>
          <w:rFonts w:ascii="Times New Roman" w:hAnsi="Times New Roman" w:cs="Times New Roman"/>
          <w:b/>
          <w:bCs/>
        </w:rPr>
        <w:t xml:space="preserve"> </w:t>
      </w:r>
      <w:r w:rsidRPr="004D27EF" w:rsidR="004D27EF">
        <w:rPr>
          <w:rFonts w:ascii="Times New Roman" w:hAnsi="Times New Roman" w:cs="Times New Roman"/>
          <w:b/>
          <w:bCs/>
        </w:rPr>
        <w:t>Het uitbreidingsrapport van de Commissie laat zien dat Montenegro op de rechtsstaat stappen blijft zetten.</w:t>
      </w:r>
      <w:r w:rsidR="004D27EF">
        <w:rPr>
          <w:rFonts w:ascii="Times New Roman" w:hAnsi="Times New Roman" w:cs="Times New Roman"/>
          <w:b/>
          <w:bCs/>
        </w:rPr>
        <w:t xml:space="preserve"> </w:t>
      </w:r>
      <w:r w:rsidR="00D454DE">
        <w:rPr>
          <w:rFonts w:ascii="Times New Roman" w:hAnsi="Times New Roman" w:cs="Times New Roman"/>
          <w:b/>
          <w:bCs/>
        </w:rPr>
        <w:t>Zoals gemeld in de geannoteerde agenda heeft d</w:t>
      </w:r>
      <w:r>
        <w:rPr>
          <w:rFonts w:ascii="Times New Roman" w:hAnsi="Times New Roman" w:cs="Times New Roman"/>
          <w:b/>
          <w:bCs/>
        </w:rPr>
        <w:t>e</w:t>
      </w:r>
      <w:r w:rsidRPr="00BA5FA1">
        <w:rPr>
          <w:rFonts w:ascii="Times New Roman" w:hAnsi="Times New Roman" w:cs="Times New Roman"/>
          <w:b/>
          <w:bCs/>
        </w:rPr>
        <w:t xml:space="preserve"> Commissie </w:t>
      </w:r>
      <w:r w:rsidR="00D454DE">
        <w:rPr>
          <w:rFonts w:ascii="Times New Roman" w:hAnsi="Times New Roman" w:cs="Times New Roman"/>
          <w:b/>
          <w:bCs/>
        </w:rPr>
        <w:t>vastgesteld</w:t>
      </w:r>
      <w:r w:rsidRPr="00BA5FA1">
        <w:rPr>
          <w:rFonts w:ascii="Times New Roman" w:hAnsi="Times New Roman" w:cs="Times New Roman"/>
          <w:b/>
          <w:bCs/>
        </w:rPr>
        <w:t xml:space="preserve"> dat Montenegro voor </w:t>
      </w:r>
      <w:r>
        <w:rPr>
          <w:rFonts w:ascii="Times New Roman" w:hAnsi="Times New Roman" w:cs="Times New Roman"/>
          <w:b/>
          <w:bCs/>
        </w:rPr>
        <w:t xml:space="preserve">de </w:t>
      </w:r>
      <w:r w:rsidRPr="00BA5FA1">
        <w:rPr>
          <w:rFonts w:ascii="Times New Roman" w:hAnsi="Times New Roman" w:cs="Times New Roman"/>
          <w:b/>
          <w:bCs/>
        </w:rPr>
        <w:t xml:space="preserve">vijf hoofdstukken aan de </w:t>
      </w:r>
      <w:proofErr w:type="spellStart"/>
      <w:r w:rsidRPr="00BA5FA1">
        <w:rPr>
          <w:rFonts w:ascii="Times New Roman" w:hAnsi="Times New Roman" w:cs="Times New Roman"/>
          <w:b/>
          <w:bCs/>
          <w:i/>
          <w:iCs/>
        </w:rPr>
        <w:t>closing</w:t>
      </w:r>
      <w:proofErr w:type="spellEnd"/>
      <w:r w:rsidRPr="00BA5FA1">
        <w:rPr>
          <w:rFonts w:ascii="Times New Roman" w:hAnsi="Times New Roman" w:cs="Times New Roman"/>
          <w:b/>
          <w:bCs/>
          <w:i/>
          <w:iCs/>
        </w:rPr>
        <w:t xml:space="preserve"> benchmarks</w:t>
      </w:r>
      <w:r w:rsidRPr="00BA5FA1">
        <w:rPr>
          <w:rFonts w:ascii="Times New Roman" w:hAnsi="Times New Roman" w:cs="Times New Roman"/>
          <w:b/>
          <w:bCs/>
        </w:rPr>
        <w:t xml:space="preserve"> heeft voldaan.</w:t>
      </w:r>
      <w:r w:rsidR="00D454DE">
        <w:rPr>
          <w:rFonts w:ascii="Times New Roman" w:hAnsi="Times New Roman" w:cs="Times New Roman"/>
          <w:b/>
          <w:bCs/>
        </w:rPr>
        <w:t xml:space="preserve"> Het kabinet deelt die analyse. </w:t>
      </w:r>
      <w:r w:rsidRPr="004D27EF" w:rsidR="004D27EF">
        <w:rPr>
          <w:rFonts w:ascii="Times New Roman" w:hAnsi="Times New Roman" w:cs="Times New Roman"/>
          <w:b/>
          <w:bCs/>
        </w:rPr>
        <w:t xml:space="preserve">Met het onder voorbehoud sluiten van deze hoofdstukken is het niet afgelopen. De Commissie blijft stappen monitoren en bij achteruitgang </w:t>
      </w:r>
      <w:r w:rsidR="004D27EF">
        <w:rPr>
          <w:rFonts w:ascii="Times New Roman" w:hAnsi="Times New Roman" w:cs="Times New Roman"/>
          <w:b/>
          <w:bCs/>
        </w:rPr>
        <w:t>zijn de besluiten in principe</w:t>
      </w:r>
      <w:r w:rsidRPr="004D27EF" w:rsidR="004D27EF">
        <w:rPr>
          <w:rFonts w:ascii="Times New Roman" w:hAnsi="Times New Roman" w:cs="Times New Roman"/>
          <w:b/>
          <w:bCs/>
        </w:rPr>
        <w:t xml:space="preserve"> omkeerbaar.</w:t>
      </w:r>
      <w:r w:rsidR="009C57A3">
        <w:rPr>
          <w:rFonts w:ascii="Times New Roman" w:hAnsi="Times New Roman" w:cs="Times New Roman"/>
          <w:b/>
          <w:bCs/>
        </w:rPr>
        <w:t xml:space="preserve"> </w:t>
      </w:r>
    </w:p>
    <w:p w:rsidRPr="00B13DDC" w:rsidR="00B13DDC" w:rsidP="00B13DDC" w:rsidRDefault="00B13DDC" w14:paraId="31048057" w14:textId="77777777">
      <w:pPr>
        <w:pStyle w:val="NoSpacing"/>
        <w:rPr>
          <w:rFonts w:ascii="Times New Roman" w:hAnsi="Times New Roman" w:cs="Times New Roman"/>
        </w:rPr>
      </w:pPr>
      <w:r w:rsidRPr="00B13DDC">
        <w:rPr>
          <w:rFonts w:ascii="Times New Roman" w:hAnsi="Times New Roman" w:cs="Times New Roman"/>
        </w:rPr>
        <w:t xml:space="preserve"> </w:t>
      </w:r>
    </w:p>
    <w:p w:rsidR="00B13DDC" w:rsidP="00B13DDC" w:rsidRDefault="00B13DDC" w14:paraId="4B634FFB" w14:textId="14BC5775">
      <w:pPr>
        <w:pStyle w:val="NoSpacing"/>
        <w:rPr>
          <w:rFonts w:ascii="Times New Roman" w:hAnsi="Times New Roman" w:cs="Times New Roman"/>
        </w:rPr>
      </w:pPr>
      <w:r w:rsidRPr="00B13DDC">
        <w:rPr>
          <w:rFonts w:ascii="Times New Roman" w:hAnsi="Times New Roman" w:cs="Times New Roman"/>
        </w:rPr>
        <w:t>De leden van de BBB-fractie zien uit naar de beantwoording van bovenstaande vragen.</w:t>
      </w:r>
    </w:p>
    <w:p w:rsidRPr="00B13DDC" w:rsidR="009520DC" w:rsidP="00B13DDC" w:rsidRDefault="009520DC" w14:paraId="3F93FE23" w14:textId="77777777">
      <w:pPr>
        <w:pStyle w:val="NoSpacing"/>
        <w:rPr>
          <w:rFonts w:ascii="Times New Roman" w:hAnsi="Times New Roman" w:cs="Times New Roman"/>
        </w:rPr>
      </w:pPr>
    </w:p>
    <w:p w:rsidR="001A4E92" w:rsidP="001A4E92" w:rsidRDefault="001A4E92" w14:paraId="514243C7" w14:textId="046601F4">
      <w:pPr>
        <w:pStyle w:val="NoSpacing"/>
        <w:rPr>
          <w:rFonts w:ascii="Times New Roman" w:hAnsi="Times New Roman" w:cs="Times New Roman"/>
        </w:rPr>
      </w:pPr>
      <w:r>
        <w:rPr>
          <w:rFonts w:ascii="Times New Roman" w:hAnsi="Times New Roman" w:cs="Times New Roman"/>
        </w:rPr>
        <w:t xml:space="preserve"> </w:t>
      </w:r>
    </w:p>
    <w:p w:rsidR="009722A8" w:rsidP="001A4E92" w:rsidRDefault="009722A8" w14:paraId="6E87B34F" w14:textId="769093D6">
      <w:pPr>
        <w:pStyle w:val="NoSpacing"/>
        <w:rPr>
          <w:rFonts w:ascii="Times New Roman" w:hAnsi="Times New Roman" w:cs="Times New Roman"/>
        </w:rPr>
      </w:pPr>
      <w:r>
        <w:rPr>
          <w:rFonts w:ascii="Times New Roman" w:hAnsi="Times New Roman" w:cs="Times New Roman"/>
          <w:b/>
          <w:bCs/>
        </w:rPr>
        <w:t>Vragen en opmerkingen van de leden van de SGP-fractie</w:t>
      </w:r>
    </w:p>
    <w:p w:rsidR="009722A8" w:rsidP="001A4E92" w:rsidRDefault="009722A8" w14:paraId="28D0B3BD" w14:textId="77777777">
      <w:pPr>
        <w:pStyle w:val="NoSpacing"/>
        <w:rPr>
          <w:rFonts w:ascii="Times New Roman" w:hAnsi="Times New Roman" w:cs="Times New Roman"/>
        </w:rPr>
      </w:pPr>
    </w:p>
    <w:p w:rsidRPr="009722A8" w:rsidR="009722A8" w:rsidP="009722A8" w:rsidRDefault="009722A8" w14:paraId="7F13EB4C" w14:textId="77777777">
      <w:pPr>
        <w:pStyle w:val="NoSpacing"/>
        <w:rPr>
          <w:rFonts w:ascii="Times New Roman" w:hAnsi="Times New Roman" w:cs="Times New Roman"/>
        </w:rPr>
      </w:pPr>
      <w:r w:rsidRPr="009722A8">
        <w:rPr>
          <w:rFonts w:ascii="Times New Roman" w:hAnsi="Times New Roman" w:cs="Times New Roman"/>
        </w:rPr>
        <w:t>De leden van de SGP-fractie hebben de stukken ten behoeve van de Raad Algemene Zaken d.d. 16 december 2025 met belangstelling gelezen, en hebben een aantal volgende vragen.</w:t>
      </w:r>
    </w:p>
    <w:p w:rsidRPr="009722A8" w:rsidR="009722A8" w:rsidP="009722A8" w:rsidRDefault="009722A8" w14:paraId="3A36CBA7" w14:textId="77777777">
      <w:pPr>
        <w:pStyle w:val="NoSpacing"/>
        <w:rPr>
          <w:rFonts w:ascii="Times New Roman" w:hAnsi="Times New Roman" w:cs="Times New Roman"/>
        </w:rPr>
      </w:pPr>
    </w:p>
    <w:p w:rsidR="00AD34DB" w:rsidP="009722A8" w:rsidRDefault="009722A8" w14:paraId="02375E54" w14:textId="77777777">
      <w:pPr>
        <w:pStyle w:val="NoSpacing"/>
        <w:rPr>
          <w:rFonts w:ascii="Times New Roman" w:hAnsi="Times New Roman" w:cs="Times New Roman"/>
        </w:rPr>
      </w:pPr>
      <w:r w:rsidRPr="009722A8">
        <w:rPr>
          <w:rFonts w:ascii="Times New Roman" w:hAnsi="Times New Roman" w:cs="Times New Roman"/>
        </w:rPr>
        <w:t>De leden</w:t>
      </w:r>
      <w:r>
        <w:rPr>
          <w:rFonts w:ascii="Times New Roman" w:hAnsi="Times New Roman" w:cs="Times New Roman"/>
        </w:rPr>
        <w:t xml:space="preserve"> van de SGP-fractie</w:t>
      </w:r>
      <w:r w:rsidRPr="009722A8">
        <w:rPr>
          <w:rFonts w:ascii="Times New Roman" w:hAnsi="Times New Roman" w:cs="Times New Roman"/>
        </w:rPr>
        <w:t xml:space="preserve"> lezen in het verslag van de Raad Algemene Zaken van 17 november jl. dat </w:t>
      </w:r>
      <w:r>
        <w:rPr>
          <w:rFonts w:ascii="Times New Roman" w:hAnsi="Times New Roman" w:cs="Times New Roman"/>
        </w:rPr>
        <w:t>het kabinet</w:t>
      </w:r>
      <w:r w:rsidRPr="009722A8">
        <w:rPr>
          <w:rFonts w:ascii="Times New Roman" w:hAnsi="Times New Roman" w:cs="Times New Roman"/>
        </w:rPr>
        <w:t xml:space="preserve">, in reactie op de Hongaarse oproep tot herziening van de EU-strategie tegen antisemitisme, voorkeur heeft voor volledige implementatie van de huidige strategie, met waar nodig aanscherping. Kan de minister aangeven wat </w:t>
      </w:r>
      <w:r>
        <w:rPr>
          <w:rFonts w:ascii="Times New Roman" w:hAnsi="Times New Roman" w:cs="Times New Roman"/>
        </w:rPr>
        <w:t>het kabinet</w:t>
      </w:r>
      <w:r w:rsidRPr="009722A8">
        <w:rPr>
          <w:rFonts w:ascii="Times New Roman" w:hAnsi="Times New Roman" w:cs="Times New Roman"/>
        </w:rPr>
        <w:t xml:space="preserve"> bedoeld met “</w:t>
      </w:r>
      <w:proofErr w:type="spellStart"/>
      <w:r w:rsidRPr="009722A8">
        <w:rPr>
          <w:rFonts w:ascii="Times New Roman" w:hAnsi="Times New Roman" w:cs="Times New Roman"/>
        </w:rPr>
        <w:t>whole</w:t>
      </w:r>
      <w:proofErr w:type="spellEnd"/>
      <w:r w:rsidRPr="009722A8">
        <w:rPr>
          <w:rFonts w:ascii="Times New Roman" w:hAnsi="Times New Roman" w:cs="Times New Roman"/>
        </w:rPr>
        <w:t>-of-</w:t>
      </w:r>
      <w:proofErr w:type="spellStart"/>
      <w:r w:rsidRPr="009722A8">
        <w:rPr>
          <w:rFonts w:ascii="Times New Roman" w:hAnsi="Times New Roman" w:cs="Times New Roman"/>
        </w:rPr>
        <w:t>government</w:t>
      </w:r>
      <w:proofErr w:type="spellEnd"/>
      <w:r w:rsidRPr="009722A8">
        <w:rPr>
          <w:rFonts w:ascii="Times New Roman" w:hAnsi="Times New Roman" w:cs="Times New Roman"/>
        </w:rPr>
        <w:t xml:space="preserve"> en </w:t>
      </w:r>
      <w:proofErr w:type="spellStart"/>
      <w:r w:rsidRPr="009722A8">
        <w:rPr>
          <w:rFonts w:ascii="Times New Roman" w:hAnsi="Times New Roman" w:cs="Times New Roman"/>
        </w:rPr>
        <w:t>whole</w:t>
      </w:r>
      <w:proofErr w:type="spellEnd"/>
      <w:r w:rsidRPr="009722A8">
        <w:rPr>
          <w:rFonts w:ascii="Times New Roman" w:hAnsi="Times New Roman" w:cs="Times New Roman"/>
        </w:rPr>
        <w:t xml:space="preserve">-of-society aanpak” en op welke punten deze verschilt van de Hongaarse zienswijze? </w:t>
      </w:r>
    </w:p>
    <w:p w:rsidR="00AD34DB" w:rsidP="009722A8" w:rsidRDefault="00AD34DB" w14:paraId="75FFDEF6" w14:textId="77777777">
      <w:pPr>
        <w:pStyle w:val="NoSpacing"/>
        <w:rPr>
          <w:rFonts w:ascii="Times New Roman" w:hAnsi="Times New Roman" w:cs="Times New Roman"/>
        </w:rPr>
      </w:pPr>
    </w:p>
    <w:p w:rsidRPr="00C7307E" w:rsidR="00AD34DB" w:rsidP="00AD34DB" w:rsidRDefault="00AD34DB" w14:paraId="3B0EB00B" w14:textId="18251DCD">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AD34DB" w:rsidP="00AD34DB" w:rsidRDefault="00AD34DB" w14:paraId="3D847B26" w14:textId="77777777">
      <w:pPr>
        <w:pStyle w:val="NoSpacing"/>
        <w:rPr>
          <w:rFonts w:ascii="Times New Roman" w:hAnsi="Times New Roman" w:cs="Times New Roman"/>
        </w:rPr>
      </w:pPr>
    </w:p>
    <w:p w:rsidRPr="00D978DC" w:rsidR="00D978DC" w:rsidP="00D978DC" w:rsidRDefault="00D978DC" w14:paraId="5F0EE4B5" w14:textId="0EB31C33">
      <w:pPr>
        <w:pStyle w:val="NoSpacing"/>
        <w:rPr>
          <w:rFonts w:ascii="Times New Roman" w:hAnsi="Times New Roman" w:cs="Times New Roman"/>
          <w:b/>
          <w:bCs/>
        </w:rPr>
      </w:pPr>
      <w:r w:rsidRPr="00D978DC">
        <w:rPr>
          <w:rFonts w:ascii="Times New Roman" w:hAnsi="Times New Roman" w:cs="Times New Roman"/>
          <w:b/>
          <w:bCs/>
        </w:rPr>
        <w:t xml:space="preserve">De door de Commissie gehanteerde </w:t>
      </w:r>
      <w:proofErr w:type="spellStart"/>
      <w:r w:rsidRPr="00D978DC">
        <w:rPr>
          <w:rFonts w:ascii="Times New Roman" w:hAnsi="Times New Roman" w:cs="Times New Roman"/>
          <w:b/>
          <w:bCs/>
          <w:i/>
          <w:iCs/>
        </w:rPr>
        <w:t>whole</w:t>
      </w:r>
      <w:proofErr w:type="spellEnd"/>
      <w:r w:rsidRPr="00D978DC">
        <w:rPr>
          <w:rFonts w:ascii="Times New Roman" w:hAnsi="Times New Roman" w:cs="Times New Roman"/>
          <w:b/>
          <w:bCs/>
          <w:i/>
          <w:iCs/>
        </w:rPr>
        <w:t>-of-</w:t>
      </w:r>
      <w:proofErr w:type="spellStart"/>
      <w:r w:rsidRPr="00D978DC">
        <w:rPr>
          <w:rFonts w:ascii="Times New Roman" w:hAnsi="Times New Roman" w:cs="Times New Roman"/>
          <w:b/>
          <w:bCs/>
          <w:i/>
          <w:iCs/>
        </w:rPr>
        <w:t>government</w:t>
      </w:r>
      <w:proofErr w:type="spellEnd"/>
      <w:r w:rsidRPr="00D978DC">
        <w:rPr>
          <w:rFonts w:ascii="Times New Roman" w:hAnsi="Times New Roman" w:cs="Times New Roman"/>
          <w:b/>
          <w:bCs/>
        </w:rPr>
        <w:t xml:space="preserve"> en </w:t>
      </w:r>
      <w:proofErr w:type="spellStart"/>
      <w:r w:rsidRPr="00D978DC">
        <w:rPr>
          <w:rFonts w:ascii="Times New Roman" w:hAnsi="Times New Roman" w:cs="Times New Roman"/>
          <w:b/>
          <w:bCs/>
          <w:i/>
          <w:iCs/>
        </w:rPr>
        <w:t>whole</w:t>
      </w:r>
      <w:proofErr w:type="spellEnd"/>
      <w:r w:rsidRPr="00D978DC">
        <w:rPr>
          <w:rFonts w:ascii="Times New Roman" w:hAnsi="Times New Roman" w:cs="Times New Roman"/>
          <w:b/>
          <w:bCs/>
          <w:i/>
          <w:iCs/>
        </w:rPr>
        <w:t>-of-society</w:t>
      </w:r>
      <w:r w:rsidRPr="00D978DC">
        <w:rPr>
          <w:rFonts w:ascii="Times New Roman" w:hAnsi="Times New Roman" w:cs="Times New Roman"/>
          <w:b/>
          <w:bCs/>
        </w:rPr>
        <w:t xml:space="preserve"> aanpak houdt in dat alle relevante overheidsinstanties gezamenlijk optrekken in de bestrijding van antisemitisme en dat daarnaast maatschappelijke organisaties, lokale overheden, onderwijsinstellingen en private actoren actief worden betrokken. Deze brede, geïntegreerde aanpak omvat zowel preventie en educatie als weerbaarheid, monitoring en handhaving. Hongarije legt in de discussie over de strategie </w:t>
      </w:r>
      <w:r>
        <w:rPr>
          <w:rFonts w:ascii="Times New Roman" w:hAnsi="Times New Roman" w:cs="Times New Roman"/>
          <w:b/>
          <w:bCs/>
        </w:rPr>
        <w:t xml:space="preserve">van de Commissie </w:t>
      </w:r>
      <w:r w:rsidRPr="00D978DC">
        <w:rPr>
          <w:rFonts w:ascii="Times New Roman" w:hAnsi="Times New Roman" w:cs="Times New Roman"/>
          <w:b/>
          <w:bCs/>
        </w:rPr>
        <w:t>vooral de nadruk op bescherming</w:t>
      </w:r>
      <w:r>
        <w:rPr>
          <w:rFonts w:ascii="Times New Roman" w:hAnsi="Times New Roman" w:cs="Times New Roman"/>
          <w:b/>
          <w:bCs/>
        </w:rPr>
        <w:t xml:space="preserve"> van burgers</w:t>
      </w:r>
      <w:r w:rsidRPr="00D978DC">
        <w:rPr>
          <w:rFonts w:ascii="Times New Roman" w:hAnsi="Times New Roman" w:cs="Times New Roman"/>
          <w:b/>
          <w:bCs/>
        </w:rPr>
        <w:t xml:space="preserve">, </w:t>
      </w:r>
      <w:r>
        <w:rPr>
          <w:rFonts w:ascii="Times New Roman" w:hAnsi="Times New Roman" w:cs="Times New Roman"/>
          <w:b/>
          <w:bCs/>
        </w:rPr>
        <w:t xml:space="preserve">door bijvoorbeeld </w:t>
      </w:r>
      <w:r w:rsidRPr="00D978DC">
        <w:rPr>
          <w:rFonts w:ascii="Times New Roman" w:hAnsi="Times New Roman" w:cs="Times New Roman"/>
          <w:b/>
          <w:bCs/>
        </w:rPr>
        <w:t xml:space="preserve">zwaardere beveiliging van Joodse en Israëlische instellingen en </w:t>
      </w:r>
      <w:r>
        <w:rPr>
          <w:rFonts w:ascii="Times New Roman" w:hAnsi="Times New Roman" w:cs="Times New Roman"/>
          <w:b/>
          <w:bCs/>
        </w:rPr>
        <w:t xml:space="preserve">het </w:t>
      </w:r>
      <w:r w:rsidRPr="00D978DC">
        <w:rPr>
          <w:rFonts w:ascii="Times New Roman" w:hAnsi="Times New Roman" w:cs="Times New Roman"/>
          <w:b/>
          <w:bCs/>
        </w:rPr>
        <w:t>effectiever gebruik van de EU-terrorismelijst. Nederland ondersteunt de brede benadering van de Commissie, die inzet op zowel preventie als bescherming.</w:t>
      </w:r>
    </w:p>
    <w:p w:rsidR="00AD34DB" w:rsidP="009722A8" w:rsidRDefault="00AD34DB" w14:paraId="0DF9967B" w14:textId="77777777">
      <w:pPr>
        <w:pStyle w:val="NoSpacing"/>
        <w:rPr>
          <w:rFonts w:ascii="Times New Roman" w:hAnsi="Times New Roman" w:cs="Times New Roman"/>
        </w:rPr>
      </w:pPr>
    </w:p>
    <w:p w:rsidR="00865D64" w:rsidP="009722A8" w:rsidRDefault="009722A8" w14:paraId="39C91EAB" w14:textId="77777777">
      <w:pPr>
        <w:pStyle w:val="NoSpacing"/>
        <w:rPr>
          <w:rFonts w:ascii="Times New Roman" w:hAnsi="Times New Roman" w:cs="Times New Roman"/>
        </w:rPr>
      </w:pPr>
      <w:r w:rsidRPr="009722A8">
        <w:rPr>
          <w:rFonts w:ascii="Times New Roman" w:hAnsi="Times New Roman" w:cs="Times New Roman"/>
        </w:rPr>
        <w:t xml:space="preserve">Is de minister het eens met Hongarije dat lidstaten zich moeten inzetten voor versterkte bescherming van Joodse en Israëlische instellingen, een steviger aanpak van ondermijnende fondsenwerving aanbeveling verdient en dat de EU-terrorismelijst effectiever benut kan worden? </w:t>
      </w:r>
    </w:p>
    <w:p w:rsidR="00865D64" w:rsidP="009722A8" w:rsidRDefault="00865D64" w14:paraId="69475C83" w14:textId="77777777">
      <w:pPr>
        <w:pStyle w:val="NoSpacing"/>
        <w:rPr>
          <w:rFonts w:ascii="Times New Roman" w:hAnsi="Times New Roman" w:cs="Times New Roman"/>
        </w:rPr>
      </w:pPr>
    </w:p>
    <w:p w:rsidR="00CC0EDC" w:rsidP="009722A8" w:rsidRDefault="00CC0EDC" w14:paraId="672828C3" w14:textId="77777777">
      <w:pPr>
        <w:pStyle w:val="NoSpacing"/>
        <w:rPr>
          <w:rFonts w:ascii="Times New Roman" w:hAnsi="Times New Roman" w:cs="Times New Roman"/>
        </w:rPr>
      </w:pPr>
    </w:p>
    <w:p w:rsidR="00CC0EDC" w:rsidP="009722A8" w:rsidRDefault="00CC0EDC" w14:paraId="37C2AD80" w14:textId="77777777">
      <w:pPr>
        <w:pStyle w:val="NoSpacing"/>
        <w:rPr>
          <w:rFonts w:ascii="Times New Roman" w:hAnsi="Times New Roman" w:cs="Times New Roman"/>
        </w:rPr>
      </w:pPr>
    </w:p>
    <w:p w:rsidR="00865D64" w:rsidP="00371D32" w:rsidRDefault="00865D64" w14:paraId="5AB49887" w14:textId="69724F5B">
      <w:pPr>
        <w:pStyle w:val="NoSpacing"/>
        <w:numPr>
          <w:ilvl w:val="0"/>
          <w:numId w:val="11"/>
        </w:numPr>
        <w:rPr>
          <w:rFonts w:ascii="Times New Roman" w:hAnsi="Times New Roman" w:cs="Times New Roman"/>
        </w:rPr>
      </w:pPr>
      <w:r w:rsidRPr="00C7307E">
        <w:rPr>
          <w:rFonts w:ascii="Times New Roman" w:hAnsi="Times New Roman" w:cs="Times New Roman"/>
          <w:b/>
          <w:bCs/>
        </w:rPr>
        <w:lastRenderedPageBreak/>
        <w:t>Antwoord van het kabinet:</w:t>
      </w:r>
      <w:r w:rsidRPr="00C7307E">
        <w:rPr>
          <w:rFonts w:ascii="Times New Roman" w:hAnsi="Times New Roman" w:cs="Times New Roman"/>
        </w:rPr>
        <w:t xml:space="preserve"> </w:t>
      </w:r>
    </w:p>
    <w:p w:rsidR="00865D64" w:rsidP="00865D64" w:rsidRDefault="00865D64" w14:paraId="5D4C5246" w14:textId="43216AB2">
      <w:pPr>
        <w:pStyle w:val="NoSpacing"/>
        <w:rPr>
          <w:rFonts w:ascii="Times New Roman" w:hAnsi="Times New Roman" w:cs="Times New Roman"/>
          <w:b/>
          <w:bCs/>
        </w:rPr>
      </w:pPr>
    </w:p>
    <w:p w:rsidRPr="00D978DC" w:rsidR="00D978DC" w:rsidP="00D978DC" w:rsidRDefault="00D978DC" w14:paraId="52746370" w14:textId="4D98599D">
      <w:pPr>
        <w:pStyle w:val="NoSpacing"/>
        <w:rPr>
          <w:rFonts w:ascii="Times New Roman" w:hAnsi="Times New Roman" w:cs="Times New Roman"/>
          <w:b/>
          <w:bCs/>
        </w:rPr>
      </w:pPr>
      <w:r w:rsidRPr="00D978DC">
        <w:rPr>
          <w:rFonts w:ascii="Times New Roman" w:hAnsi="Times New Roman" w:cs="Times New Roman"/>
          <w:b/>
          <w:bCs/>
        </w:rPr>
        <w:t>Het kabinet onderschrijft het belang van adequate bescherming van Joodse instellingen en van een krachtige aanpak van organisaties die haat, discriminatie of radicalisering bevorderen. In het gezamenlijke non-paper van Nederland, Frankrijk en Oostenrijk wordt daarom benadrukt dat EU-middelen uitsluitend mogen worden verstrekt aan entiteiten die de waarden van artikel 2 VEU en het EU-Grondrechtenhandvest respecteren, waaronder de bestrijding van antisemitisme en alle andere vormen van haat en discriminatie.</w:t>
      </w:r>
      <w:r>
        <w:rPr>
          <w:rStyle w:val="FootnoteReference"/>
          <w:rFonts w:ascii="Times New Roman" w:hAnsi="Times New Roman" w:cs="Times New Roman"/>
          <w:b/>
          <w:bCs/>
        </w:rPr>
        <w:footnoteReference w:id="15"/>
      </w:r>
      <w:r w:rsidRPr="00D978DC">
        <w:rPr>
          <w:rFonts w:ascii="Times New Roman" w:hAnsi="Times New Roman" w:cs="Times New Roman"/>
          <w:b/>
          <w:bCs/>
        </w:rPr>
        <w:t xml:space="preserve"> </w:t>
      </w:r>
      <w:r w:rsidRPr="00472660" w:rsidR="00472660">
        <w:rPr>
          <w:rFonts w:ascii="Times New Roman" w:hAnsi="Times New Roman" w:cs="Times New Roman"/>
          <w:b/>
          <w:bCs/>
        </w:rPr>
        <w:t>Hierbij zet het kabinet</w:t>
      </w:r>
      <w:r w:rsidR="00472660">
        <w:rPr>
          <w:rFonts w:ascii="Times New Roman" w:hAnsi="Times New Roman" w:cs="Times New Roman"/>
          <w:b/>
          <w:bCs/>
        </w:rPr>
        <w:t xml:space="preserve"> ook</w:t>
      </w:r>
      <w:r w:rsidRPr="00472660" w:rsidR="00472660">
        <w:rPr>
          <w:rFonts w:ascii="Times New Roman" w:hAnsi="Times New Roman" w:cs="Times New Roman"/>
          <w:b/>
          <w:bCs/>
        </w:rPr>
        <w:t xml:space="preserve"> in op het beperken van de administratieve lasten.</w:t>
      </w:r>
    </w:p>
    <w:p w:rsidR="00865D64" w:rsidP="009722A8" w:rsidRDefault="00865D64" w14:paraId="4818CADA" w14:textId="77777777">
      <w:pPr>
        <w:pStyle w:val="NoSpacing"/>
        <w:rPr>
          <w:rFonts w:ascii="Times New Roman" w:hAnsi="Times New Roman" w:cs="Times New Roman"/>
        </w:rPr>
      </w:pPr>
    </w:p>
    <w:p w:rsidR="00865D64" w:rsidP="009722A8" w:rsidRDefault="009722A8" w14:paraId="66AE7538" w14:textId="77777777">
      <w:pPr>
        <w:pStyle w:val="NoSpacing"/>
        <w:rPr>
          <w:rFonts w:ascii="Times New Roman" w:hAnsi="Times New Roman" w:cs="Times New Roman"/>
        </w:rPr>
      </w:pPr>
      <w:r w:rsidRPr="009722A8">
        <w:rPr>
          <w:rFonts w:ascii="Times New Roman" w:hAnsi="Times New Roman" w:cs="Times New Roman"/>
        </w:rPr>
        <w:t xml:space="preserve">Op welk vlak verwelkomt de minister “aanscherping” van de EU-strategie tegen antisemitisme? </w:t>
      </w:r>
    </w:p>
    <w:p w:rsidR="00865D64" w:rsidP="009722A8" w:rsidRDefault="00865D64" w14:paraId="4FEFB905" w14:textId="77777777">
      <w:pPr>
        <w:pStyle w:val="NoSpacing"/>
        <w:rPr>
          <w:rFonts w:ascii="Times New Roman" w:hAnsi="Times New Roman" w:cs="Times New Roman"/>
        </w:rPr>
      </w:pPr>
    </w:p>
    <w:p w:rsidRPr="00C7307E" w:rsidR="00865D64" w:rsidP="00865D64" w:rsidRDefault="00865D64" w14:paraId="1A2B0C42" w14:textId="4EA0B8BD">
      <w:pPr>
        <w:pStyle w:val="NoSpacing"/>
        <w:numPr>
          <w:ilvl w:val="0"/>
          <w:numId w:val="11"/>
        </w:numPr>
        <w:rPr>
          <w:rFonts w:ascii="Times New Roman" w:hAnsi="Times New Roman" w:cs="Times New Roman"/>
        </w:rPr>
      </w:pPr>
      <w:r w:rsidRPr="00C7307E">
        <w:rPr>
          <w:rFonts w:ascii="Times New Roman" w:hAnsi="Times New Roman" w:cs="Times New Roman"/>
          <w:b/>
          <w:bCs/>
        </w:rPr>
        <w:t>Antwoord van het kabinet:</w:t>
      </w:r>
      <w:r w:rsidRPr="00C7307E">
        <w:rPr>
          <w:rFonts w:ascii="Times New Roman" w:hAnsi="Times New Roman" w:cs="Times New Roman"/>
        </w:rPr>
        <w:t xml:space="preserve"> </w:t>
      </w:r>
    </w:p>
    <w:p w:rsidR="00865D64" w:rsidP="00865D64" w:rsidRDefault="00865D64" w14:paraId="00820EA8" w14:textId="77777777">
      <w:pPr>
        <w:pStyle w:val="NoSpacing"/>
        <w:rPr>
          <w:rFonts w:ascii="Times New Roman" w:hAnsi="Times New Roman" w:cs="Times New Roman"/>
        </w:rPr>
      </w:pPr>
    </w:p>
    <w:p w:rsidRPr="00D978DC" w:rsidR="00D978DC" w:rsidP="00D978DC" w:rsidRDefault="00D978DC" w14:paraId="3C31D6CE" w14:textId="6D3E683C">
      <w:pPr>
        <w:pStyle w:val="NoSpacing"/>
        <w:rPr>
          <w:rFonts w:ascii="Times New Roman" w:hAnsi="Times New Roman" w:cs="Times New Roman"/>
          <w:b/>
          <w:bCs/>
        </w:rPr>
      </w:pPr>
      <w:r w:rsidRPr="00D978DC">
        <w:rPr>
          <w:rFonts w:ascii="Times New Roman" w:hAnsi="Times New Roman" w:cs="Times New Roman"/>
          <w:b/>
          <w:bCs/>
        </w:rPr>
        <w:t>Nederland richt zich op de uitvoering van de bestaande EU-strategie tegen antisemitisme (2021-2030), maar ziet ruimte voor gerichte aanscherpingen die zijn uitgewerkt in het gezamenlijke non-paper met Frankrijk en Ooste</w:t>
      </w:r>
      <w:r w:rsidR="00697F35">
        <w:rPr>
          <w:rFonts w:ascii="Times New Roman" w:hAnsi="Times New Roman" w:cs="Times New Roman"/>
          <w:b/>
          <w:bCs/>
        </w:rPr>
        <w:t>n</w:t>
      </w:r>
      <w:r w:rsidRPr="00D978DC">
        <w:rPr>
          <w:rFonts w:ascii="Times New Roman" w:hAnsi="Times New Roman" w:cs="Times New Roman"/>
          <w:b/>
          <w:bCs/>
        </w:rPr>
        <w:t>rijk, dat nadrukkelijk dient als aanvulling op de bestaande strategie en niet als herziening daarvan.</w:t>
      </w:r>
      <w:r w:rsidR="0034240B">
        <w:rPr>
          <w:rStyle w:val="FootnoteReference"/>
          <w:rFonts w:ascii="Times New Roman" w:hAnsi="Times New Roman" w:cs="Times New Roman"/>
          <w:b/>
          <w:bCs/>
        </w:rPr>
        <w:footnoteReference w:id="16"/>
      </w:r>
      <w:r w:rsidRPr="00D978DC">
        <w:rPr>
          <w:rFonts w:ascii="Times New Roman" w:hAnsi="Times New Roman" w:cs="Times New Roman"/>
          <w:b/>
          <w:bCs/>
        </w:rPr>
        <w:t xml:space="preserve"> De aanvullingen zien onder meer toe op</w:t>
      </w:r>
      <w:r>
        <w:rPr>
          <w:rFonts w:ascii="Times New Roman" w:hAnsi="Times New Roman" w:cs="Times New Roman"/>
          <w:b/>
          <w:bCs/>
        </w:rPr>
        <w:t xml:space="preserve">: </w:t>
      </w:r>
      <w:r w:rsidRPr="00D978DC">
        <w:rPr>
          <w:rFonts w:ascii="Times New Roman" w:hAnsi="Times New Roman" w:cs="Times New Roman"/>
          <w:b/>
          <w:bCs/>
        </w:rPr>
        <w:t>striktere waarborgen voor EU-financiering, zodat middelen niet terechtkomen bij entiteiten die haat of discriminatie bevorderen;</w:t>
      </w:r>
      <w:r>
        <w:rPr>
          <w:rFonts w:ascii="Times New Roman" w:hAnsi="Times New Roman" w:cs="Times New Roman"/>
          <w:b/>
          <w:bCs/>
        </w:rPr>
        <w:t xml:space="preserve"> </w:t>
      </w:r>
      <w:r w:rsidRPr="00D978DC">
        <w:rPr>
          <w:rFonts w:ascii="Times New Roman" w:hAnsi="Times New Roman" w:cs="Times New Roman"/>
          <w:b/>
          <w:bCs/>
        </w:rPr>
        <w:t>intensievere samenwerking en monitoring, onder meer rond online antisemitisme;</w:t>
      </w:r>
      <w:r>
        <w:rPr>
          <w:rFonts w:ascii="Times New Roman" w:hAnsi="Times New Roman" w:cs="Times New Roman"/>
          <w:b/>
          <w:bCs/>
        </w:rPr>
        <w:t xml:space="preserve"> </w:t>
      </w:r>
      <w:r w:rsidRPr="00D978DC">
        <w:rPr>
          <w:rFonts w:ascii="Times New Roman" w:hAnsi="Times New Roman" w:cs="Times New Roman"/>
          <w:b/>
          <w:bCs/>
        </w:rPr>
        <w:t>betere data- en kennisdeling;</w:t>
      </w:r>
      <w:r>
        <w:rPr>
          <w:rFonts w:ascii="Times New Roman" w:hAnsi="Times New Roman" w:cs="Times New Roman"/>
          <w:b/>
          <w:bCs/>
        </w:rPr>
        <w:t xml:space="preserve"> </w:t>
      </w:r>
      <w:r w:rsidRPr="00D978DC">
        <w:rPr>
          <w:rFonts w:ascii="Times New Roman" w:hAnsi="Times New Roman" w:cs="Times New Roman"/>
          <w:b/>
          <w:bCs/>
        </w:rPr>
        <w:t>versterking van preventieve maatregelen, waaronder educatie en bewustwording.</w:t>
      </w:r>
      <w:r w:rsidRPr="00523677" w:rsidR="00523677">
        <w:rPr>
          <w:rFonts w:ascii="Times New Roman" w:hAnsi="Times New Roman" w:cs="Times New Roman"/>
          <w:b/>
          <w:bCs/>
          <w:kern w:val="2"/>
          <w14:ligatures w14:val="standardContextual"/>
        </w:rPr>
        <w:t xml:space="preserve"> </w:t>
      </w:r>
      <w:r w:rsidRPr="00523677" w:rsidR="00523677">
        <w:rPr>
          <w:rFonts w:ascii="Times New Roman" w:hAnsi="Times New Roman" w:cs="Times New Roman"/>
          <w:b/>
          <w:bCs/>
        </w:rPr>
        <w:t>Hierbij zet het kabinet ook in op het beperken van de administratieve lasten.</w:t>
      </w:r>
    </w:p>
    <w:p w:rsidR="00865D64" w:rsidP="009722A8" w:rsidRDefault="00865D64" w14:paraId="3BE9FA10" w14:textId="77777777">
      <w:pPr>
        <w:pStyle w:val="NoSpacing"/>
        <w:rPr>
          <w:rFonts w:ascii="Times New Roman" w:hAnsi="Times New Roman" w:cs="Times New Roman"/>
        </w:rPr>
      </w:pPr>
    </w:p>
    <w:p w:rsidRPr="009722A8" w:rsidR="009722A8" w:rsidP="009722A8" w:rsidRDefault="009722A8" w14:paraId="40C63C83" w14:textId="3A99DE17">
      <w:pPr>
        <w:pStyle w:val="NoSpacing"/>
        <w:rPr>
          <w:rFonts w:ascii="Times New Roman" w:hAnsi="Times New Roman" w:cs="Times New Roman"/>
        </w:rPr>
      </w:pPr>
      <w:r w:rsidRPr="009722A8">
        <w:rPr>
          <w:rFonts w:ascii="Times New Roman" w:hAnsi="Times New Roman" w:cs="Times New Roman"/>
        </w:rPr>
        <w:t>Wat is de kabinetsinbreng tijdens de Europese Raad van 18-19 december op het terrein van strijd tegen antisemitisme?</w:t>
      </w:r>
    </w:p>
    <w:p w:rsidR="00865D64" w:rsidP="009722A8" w:rsidRDefault="00865D64" w14:paraId="79898271" w14:textId="77777777">
      <w:pPr>
        <w:pStyle w:val="NoSpacing"/>
        <w:rPr>
          <w:rFonts w:ascii="Times New Roman" w:hAnsi="Times New Roman" w:cs="Times New Roman"/>
        </w:rPr>
      </w:pPr>
    </w:p>
    <w:p w:rsidR="00865D64" w:rsidP="00A96C8E" w:rsidRDefault="00865D64" w14:paraId="12DF5561" w14:textId="4672EC4B">
      <w:pPr>
        <w:pStyle w:val="NoSpacing"/>
        <w:numPr>
          <w:ilvl w:val="0"/>
          <w:numId w:val="11"/>
        </w:numPr>
        <w:rPr>
          <w:rFonts w:ascii="Times New Roman" w:hAnsi="Times New Roman" w:cs="Times New Roman"/>
        </w:rPr>
      </w:pPr>
      <w:r w:rsidRPr="00B67E5B">
        <w:rPr>
          <w:rFonts w:ascii="Times New Roman" w:hAnsi="Times New Roman" w:cs="Times New Roman"/>
          <w:b/>
          <w:bCs/>
        </w:rPr>
        <w:t>Antwoord van het kabinet:</w:t>
      </w:r>
      <w:r w:rsidRPr="00B67E5B">
        <w:rPr>
          <w:rFonts w:ascii="Times New Roman" w:hAnsi="Times New Roman" w:cs="Times New Roman"/>
        </w:rPr>
        <w:t xml:space="preserve"> </w:t>
      </w:r>
    </w:p>
    <w:p w:rsidRPr="00B67E5B" w:rsidR="00B67E5B" w:rsidP="00B67E5B" w:rsidRDefault="00B67E5B" w14:paraId="41E88DB8" w14:textId="77777777">
      <w:pPr>
        <w:pStyle w:val="NoSpacing"/>
        <w:ind w:left="720"/>
        <w:rPr>
          <w:rFonts w:ascii="Times New Roman" w:hAnsi="Times New Roman" w:cs="Times New Roman"/>
        </w:rPr>
      </w:pPr>
    </w:p>
    <w:p w:rsidRPr="00D978DC" w:rsidR="00D978DC" w:rsidP="00D978DC" w:rsidRDefault="00D978DC" w14:paraId="6E24832F" w14:textId="77864DC5">
      <w:pPr>
        <w:pStyle w:val="NoSpacing"/>
        <w:rPr>
          <w:rFonts w:ascii="Times New Roman" w:hAnsi="Times New Roman" w:cs="Times New Roman"/>
          <w:b/>
          <w:bCs/>
        </w:rPr>
      </w:pPr>
      <w:r w:rsidRPr="00D978DC">
        <w:rPr>
          <w:rFonts w:ascii="Times New Roman" w:hAnsi="Times New Roman" w:cs="Times New Roman"/>
          <w:b/>
          <w:bCs/>
        </w:rPr>
        <w:t>Nederland zal tijdens de Europese Raad van 18</w:t>
      </w:r>
      <w:r w:rsidR="005A2030">
        <w:rPr>
          <w:rFonts w:ascii="Times New Roman" w:hAnsi="Times New Roman" w:cs="Times New Roman"/>
          <w:b/>
          <w:bCs/>
        </w:rPr>
        <w:t xml:space="preserve"> t</w:t>
      </w:r>
      <w:r w:rsidR="00130D7B">
        <w:rPr>
          <w:rFonts w:ascii="Times New Roman" w:hAnsi="Times New Roman" w:cs="Times New Roman"/>
          <w:b/>
          <w:bCs/>
        </w:rPr>
        <w:t>/m</w:t>
      </w:r>
      <w:r w:rsidR="00BD0703">
        <w:rPr>
          <w:rFonts w:ascii="Times New Roman" w:hAnsi="Times New Roman" w:cs="Times New Roman"/>
          <w:b/>
          <w:bCs/>
        </w:rPr>
        <w:t xml:space="preserve"> </w:t>
      </w:r>
      <w:r w:rsidRPr="00D978DC">
        <w:rPr>
          <w:rFonts w:ascii="Times New Roman" w:hAnsi="Times New Roman" w:cs="Times New Roman"/>
          <w:b/>
          <w:bCs/>
        </w:rPr>
        <w:t xml:space="preserve">19 december blijvende aandacht vragen voor de strijd tegen antisemitisme, racisme en xenofobie, waarbij het verdedigen van fundamentele Europese waarden centraal staat. Nederland pleit voor volle implementatie van de huidige EU-strategie, aangevuld met de gerichte aanvullingen uit het non-paper, </w:t>
      </w:r>
      <w:r w:rsidRPr="00514D97" w:rsidR="00514D97">
        <w:rPr>
          <w:rFonts w:ascii="Times New Roman" w:hAnsi="Times New Roman" w:cs="Times New Roman"/>
          <w:b/>
          <w:bCs/>
        </w:rPr>
        <w:t>waarin wordt bepleit dat EU-financiering niet ten goede mag komen aan entiteiten die handelen in strijd met de waarden van artikel 2 VEU en het EU-Handvest, met aandacht voor de beperking van administratieve lasten.</w:t>
      </w:r>
      <w:r w:rsidR="007E39A6">
        <w:rPr>
          <w:rStyle w:val="FootnoteReference"/>
          <w:rFonts w:ascii="Times New Roman" w:hAnsi="Times New Roman" w:cs="Times New Roman"/>
          <w:b/>
          <w:bCs/>
        </w:rPr>
        <w:footnoteReference w:id="17"/>
      </w:r>
      <w:r w:rsidRPr="00514D97" w:rsidR="00514D97">
        <w:rPr>
          <w:rFonts w:ascii="Times New Roman" w:hAnsi="Times New Roman" w:cs="Times New Roman"/>
          <w:b/>
          <w:bCs/>
        </w:rPr>
        <w:t xml:space="preserve"> </w:t>
      </w:r>
      <w:r w:rsidRPr="00D978DC">
        <w:rPr>
          <w:rFonts w:ascii="Times New Roman" w:hAnsi="Times New Roman" w:cs="Times New Roman"/>
          <w:b/>
          <w:bCs/>
        </w:rPr>
        <w:t xml:space="preserve">Nederland ziet tevens uit </w:t>
      </w:r>
      <w:r w:rsidRPr="00D978DC">
        <w:rPr>
          <w:rFonts w:ascii="Times New Roman" w:hAnsi="Times New Roman" w:cs="Times New Roman"/>
          <w:b/>
          <w:bCs/>
        </w:rPr>
        <w:lastRenderedPageBreak/>
        <w:t>naar de presentatie van de nieuwe antiracismestrategie van de Commissie in januari 2026.</w:t>
      </w:r>
    </w:p>
    <w:bookmarkEnd w:id="0"/>
    <w:p w:rsidRPr="002B3D21" w:rsidR="002B3D21" w:rsidP="002B3D21" w:rsidRDefault="002B3D21" w14:paraId="575EA2AA" w14:textId="77777777">
      <w:pPr>
        <w:pStyle w:val="NoSpacing"/>
        <w:spacing w:line="276" w:lineRule="auto"/>
        <w:rPr>
          <w:rFonts w:ascii="Times New Roman" w:hAnsi="Times New Roman" w:cs="Times New Roman"/>
          <w:i/>
          <w:iCs/>
        </w:rPr>
      </w:pPr>
    </w:p>
    <w:p w:rsidRPr="001871D1" w:rsidR="0071556B" w:rsidP="002B3D21" w:rsidRDefault="0071556B" w14:paraId="2A83D6BA" w14:textId="7EA1F114">
      <w:pPr>
        <w:pStyle w:val="ListParagraph"/>
        <w:numPr>
          <w:ilvl w:val="0"/>
          <w:numId w:val="9"/>
        </w:numPr>
        <w:spacing w:line="276" w:lineRule="auto"/>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063FD1" w:rsidP="002B3D21" w:rsidRDefault="00063FD1" w14:paraId="5747D52D" w14:textId="77777777">
      <w:pPr>
        <w:spacing w:line="276" w:lineRule="auto"/>
        <w:rPr>
          <w:rFonts w:ascii="Times New Roman" w:hAnsi="Times New Roman" w:cs="Times New Roman"/>
        </w:rPr>
      </w:pPr>
    </w:p>
    <w:p w:rsidRPr="005D11B0" w:rsidR="005D3E5E" w:rsidP="002B3D21" w:rsidRDefault="005D3E5E" w14:paraId="6957DDF0" w14:textId="77777777">
      <w:pPr>
        <w:spacing w:line="276" w:lineRule="auto"/>
        <w:rPr>
          <w:rFonts w:ascii="Times New Roman" w:hAnsi="Times New Roman" w:cs="Times New Roman"/>
        </w:rPr>
      </w:pPr>
    </w:p>
    <w:sectPr w:rsidRPr="005D11B0" w:rsidR="005D3E5E" w:rsidSect="008A1315">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1257" w14:textId="77777777" w:rsidR="00650CA7" w:rsidRDefault="00650CA7" w:rsidP="00063FD1">
      <w:pPr>
        <w:spacing w:after="0" w:line="240" w:lineRule="auto"/>
      </w:pPr>
      <w:r>
        <w:separator/>
      </w:r>
    </w:p>
  </w:endnote>
  <w:endnote w:type="continuationSeparator" w:id="0">
    <w:p w14:paraId="7CB9867F" w14:textId="77777777" w:rsidR="00650CA7" w:rsidRDefault="00650CA7" w:rsidP="00063FD1">
      <w:pPr>
        <w:spacing w:after="0" w:line="240" w:lineRule="auto"/>
      </w:pPr>
      <w:r>
        <w:continuationSeparator/>
      </w:r>
    </w:p>
  </w:endnote>
  <w:endnote w:type="continuationNotice" w:id="1">
    <w:p w14:paraId="165F9B1C"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Footer"/>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D5D4" w14:textId="77777777" w:rsidR="00650CA7" w:rsidRDefault="00650CA7" w:rsidP="00063FD1">
      <w:pPr>
        <w:spacing w:after="0" w:line="240" w:lineRule="auto"/>
      </w:pPr>
      <w:r>
        <w:separator/>
      </w:r>
    </w:p>
  </w:footnote>
  <w:footnote w:type="continuationSeparator" w:id="0">
    <w:p w14:paraId="74EE4311" w14:textId="77777777" w:rsidR="00650CA7" w:rsidRDefault="00650CA7" w:rsidP="00063FD1">
      <w:pPr>
        <w:spacing w:after="0" w:line="240" w:lineRule="auto"/>
      </w:pPr>
      <w:r>
        <w:continuationSeparator/>
      </w:r>
    </w:p>
  </w:footnote>
  <w:footnote w:type="continuationNotice" w:id="1">
    <w:p w14:paraId="71BF75CF" w14:textId="77777777" w:rsidR="00DB3863" w:rsidRDefault="00DB3863">
      <w:pPr>
        <w:spacing w:after="0" w:line="240" w:lineRule="auto"/>
      </w:pPr>
    </w:p>
  </w:footnote>
  <w:footnote w:id="2">
    <w:p w14:paraId="4A146D5E" w14:textId="470F4CCA" w:rsidR="001758D3" w:rsidRPr="00187F50" w:rsidRDefault="001758D3">
      <w:pPr>
        <w:pStyle w:val="FootnoteText"/>
        <w:rPr>
          <w:rFonts w:ascii="Times New Roman" w:hAnsi="Times New Roman" w:cs="Times New Roman"/>
          <w:sz w:val="18"/>
          <w:szCs w:val="18"/>
        </w:rPr>
      </w:pPr>
      <w:r w:rsidRPr="00187F50">
        <w:rPr>
          <w:rStyle w:val="FootnoteReference"/>
          <w:rFonts w:ascii="Times New Roman" w:hAnsi="Times New Roman" w:cs="Times New Roman"/>
          <w:sz w:val="18"/>
          <w:szCs w:val="18"/>
        </w:rPr>
        <w:footnoteRef/>
      </w:r>
      <w:r w:rsidRPr="00187F50">
        <w:rPr>
          <w:rFonts w:ascii="Times New Roman" w:hAnsi="Times New Roman" w:cs="Times New Roman"/>
          <w:sz w:val="18"/>
          <w:szCs w:val="18"/>
        </w:rPr>
        <w:t xml:space="preserve"> Kamerstuk 32 735, nr. 406</w:t>
      </w:r>
    </w:p>
  </w:footnote>
  <w:footnote w:id="3">
    <w:p w14:paraId="23E60238" w14:textId="55FD9C58" w:rsidR="00612A62" w:rsidRPr="00187F50" w:rsidRDefault="00612A62">
      <w:pPr>
        <w:pStyle w:val="FootnoteText"/>
        <w:rPr>
          <w:sz w:val="18"/>
          <w:szCs w:val="18"/>
        </w:rPr>
      </w:pPr>
      <w:r w:rsidRPr="00187F50">
        <w:rPr>
          <w:rStyle w:val="FootnoteReference"/>
          <w:rFonts w:ascii="Times New Roman" w:hAnsi="Times New Roman" w:cs="Times New Roman"/>
          <w:sz w:val="18"/>
          <w:szCs w:val="18"/>
        </w:rPr>
        <w:footnoteRef/>
      </w:r>
      <w:r w:rsidRPr="00187F50">
        <w:rPr>
          <w:rFonts w:ascii="Times New Roman" w:hAnsi="Times New Roman" w:cs="Times New Roman"/>
          <w:sz w:val="18"/>
          <w:szCs w:val="18"/>
        </w:rPr>
        <w:t xml:space="preserve"> Kamerstuk 21 501-20, nr. 1983</w:t>
      </w:r>
    </w:p>
  </w:footnote>
  <w:footnote w:id="4">
    <w:p w14:paraId="64A48B60" w14:textId="0AC62473" w:rsidR="00B67E5B" w:rsidRPr="00187F50" w:rsidRDefault="00B67E5B">
      <w:pPr>
        <w:pStyle w:val="FootnoteText"/>
        <w:rPr>
          <w:rFonts w:ascii="Times New Roman" w:hAnsi="Times New Roman" w:cs="Times New Roman"/>
          <w:sz w:val="18"/>
          <w:szCs w:val="18"/>
        </w:rPr>
      </w:pPr>
      <w:r w:rsidRPr="00187F50">
        <w:rPr>
          <w:rStyle w:val="FootnoteReference"/>
          <w:rFonts w:ascii="Times New Roman" w:hAnsi="Times New Roman" w:cs="Times New Roman"/>
          <w:sz w:val="18"/>
          <w:szCs w:val="18"/>
        </w:rPr>
        <w:footnoteRef/>
      </w:r>
      <w:r w:rsidRPr="00187F50">
        <w:rPr>
          <w:rFonts w:ascii="Times New Roman" w:hAnsi="Times New Roman" w:cs="Times New Roman"/>
          <w:sz w:val="18"/>
          <w:szCs w:val="18"/>
        </w:rPr>
        <w:t xml:space="preserve"> Kamerstuk 21 501-20 nr. 2309 </w:t>
      </w:r>
    </w:p>
  </w:footnote>
  <w:footnote w:id="5">
    <w:p w14:paraId="3DFE3326" w14:textId="1DDC8E93" w:rsidR="00231C58" w:rsidRPr="00E41B2B" w:rsidRDefault="00231C58">
      <w:pPr>
        <w:pStyle w:val="FootnoteText"/>
        <w:rPr>
          <w:rFonts w:ascii="Times New Roman" w:hAnsi="Times New Roman" w:cs="Times New Roman"/>
          <w:sz w:val="18"/>
          <w:szCs w:val="18"/>
        </w:rPr>
      </w:pPr>
      <w:r w:rsidRPr="00E41B2B">
        <w:rPr>
          <w:rStyle w:val="FootnoteReference"/>
          <w:rFonts w:ascii="Times New Roman" w:hAnsi="Times New Roman" w:cs="Times New Roman"/>
          <w:sz w:val="18"/>
          <w:szCs w:val="18"/>
        </w:rPr>
        <w:footnoteRef/>
      </w:r>
      <w:r w:rsidRPr="00E41B2B">
        <w:rPr>
          <w:rFonts w:ascii="Times New Roman" w:hAnsi="Times New Roman" w:cs="Times New Roman"/>
          <w:sz w:val="18"/>
          <w:szCs w:val="18"/>
        </w:rPr>
        <w:t xml:space="preserve"> Zie </w:t>
      </w:r>
      <w:r w:rsidR="009C5FAE" w:rsidRPr="00E41B2B">
        <w:rPr>
          <w:rFonts w:ascii="Times New Roman" w:hAnsi="Times New Roman" w:cs="Times New Roman"/>
          <w:sz w:val="18"/>
          <w:szCs w:val="18"/>
        </w:rPr>
        <w:t>K</w:t>
      </w:r>
      <w:r w:rsidRPr="00E41B2B">
        <w:rPr>
          <w:rFonts w:ascii="Times New Roman" w:hAnsi="Times New Roman" w:cs="Times New Roman"/>
          <w:sz w:val="18"/>
          <w:szCs w:val="18"/>
        </w:rPr>
        <w:t xml:space="preserve">amerstuk </w:t>
      </w:r>
      <w:r w:rsidR="009C5FAE" w:rsidRPr="00E41B2B">
        <w:rPr>
          <w:rFonts w:ascii="Times New Roman" w:hAnsi="Times New Roman" w:cs="Times New Roman"/>
          <w:sz w:val="18"/>
          <w:szCs w:val="18"/>
        </w:rPr>
        <w:t>22</w:t>
      </w:r>
      <w:r w:rsidR="00CC0EDC">
        <w:rPr>
          <w:rFonts w:ascii="Times New Roman" w:hAnsi="Times New Roman" w:cs="Times New Roman"/>
          <w:sz w:val="18"/>
          <w:szCs w:val="18"/>
        </w:rPr>
        <w:t xml:space="preserve"> </w:t>
      </w:r>
      <w:r w:rsidR="009C5FAE" w:rsidRPr="00E41B2B">
        <w:rPr>
          <w:rFonts w:ascii="Times New Roman" w:hAnsi="Times New Roman" w:cs="Times New Roman"/>
          <w:sz w:val="18"/>
          <w:szCs w:val="18"/>
        </w:rPr>
        <w:t>112</w:t>
      </w:r>
      <w:r w:rsidR="00CC0EDC">
        <w:rPr>
          <w:rFonts w:ascii="Times New Roman" w:hAnsi="Times New Roman" w:cs="Times New Roman"/>
          <w:sz w:val="18"/>
          <w:szCs w:val="18"/>
        </w:rPr>
        <w:t xml:space="preserve"> nr. </w:t>
      </w:r>
      <w:r w:rsidR="009C5FAE" w:rsidRPr="00E41B2B">
        <w:rPr>
          <w:rFonts w:ascii="Times New Roman" w:hAnsi="Times New Roman" w:cs="Times New Roman"/>
          <w:sz w:val="18"/>
          <w:szCs w:val="18"/>
        </w:rPr>
        <w:t>4143</w:t>
      </w:r>
    </w:p>
  </w:footnote>
  <w:footnote w:id="6">
    <w:p w14:paraId="112CF0C5" w14:textId="139C101A" w:rsidR="009D4A12" w:rsidRPr="009B09DA" w:rsidRDefault="009D4A12">
      <w:pPr>
        <w:pStyle w:val="FootnoteText"/>
        <w:rPr>
          <w:rFonts w:ascii="Times New Roman" w:hAnsi="Times New Roman" w:cs="Times New Roman"/>
          <w:sz w:val="18"/>
          <w:szCs w:val="18"/>
        </w:rPr>
      </w:pPr>
      <w:r w:rsidRPr="009B09DA">
        <w:rPr>
          <w:rStyle w:val="FootnoteReference"/>
          <w:rFonts w:ascii="Times New Roman" w:hAnsi="Times New Roman" w:cs="Times New Roman"/>
          <w:sz w:val="18"/>
          <w:szCs w:val="18"/>
        </w:rPr>
        <w:footnoteRef/>
      </w:r>
      <w:r w:rsidRPr="009B09DA">
        <w:rPr>
          <w:rFonts w:ascii="Times New Roman" w:hAnsi="Times New Roman" w:cs="Times New Roman"/>
          <w:sz w:val="18"/>
          <w:szCs w:val="18"/>
        </w:rPr>
        <w:t xml:space="preserve"> Zie Kamerstuk (21501-30, nr. 671) voor een uitgebreidere appreciatie</w:t>
      </w:r>
      <w:r w:rsidR="00383A9B" w:rsidRPr="009B09DA">
        <w:rPr>
          <w:rFonts w:ascii="Times New Roman" w:hAnsi="Times New Roman" w:cs="Times New Roman"/>
          <w:sz w:val="18"/>
          <w:szCs w:val="18"/>
        </w:rPr>
        <w:t>; e</w:t>
      </w:r>
      <w:r w:rsidR="00742347" w:rsidRPr="009B09DA">
        <w:rPr>
          <w:rFonts w:ascii="Times New Roman" w:hAnsi="Times New Roman" w:cs="Times New Roman"/>
          <w:sz w:val="18"/>
          <w:szCs w:val="18"/>
        </w:rPr>
        <w:t xml:space="preserve">n het </w:t>
      </w:r>
      <w:hyperlink r:id="rId1" w:history="1">
        <w:r w:rsidR="00742347" w:rsidRPr="009B09DA">
          <w:rPr>
            <w:rStyle w:val="Hyperlink"/>
            <w:rFonts w:ascii="Times New Roman" w:hAnsi="Times New Roman" w:cs="Times New Roman"/>
            <w:sz w:val="18"/>
            <w:szCs w:val="18"/>
          </w:rPr>
          <w:t>rapport</w:t>
        </w:r>
      </w:hyperlink>
      <w:r w:rsidR="00742347" w:rsidRPr="009B09DA">
        <w:rPr>
          <w:rFonts w:ascii="Times New Roman" w:hAnsi="Times New Roman" w:cs="Times New Roman"/>
          <w:sz w:val="18"/>
          <w:szCs w:val="18"/>
        </w:rPr>
        <w:t>.</w:t>
      </w:r>
    </w:p>
  </w:footnote>
  <w:footnote w:id="7">
    <w:p w14:paraId="6130C096" w14:textId="599EF3E7" w:rsidR="00CB5263" w:rsidRPr="000401C7" w:rsidRDefault="00CB5263">
      <w:pPr>
        <w:pStyle w:val="FootnoteText"/>
        <w:rPr>
          <w:rFonts w:ascii="Times New Roman" w:hAnsi="Times New Roman" w:cs="Times New Roman"/>
          <w:sz w:val="18"/>
          <w:szCs w:val="18"/>
        </w:rPr>
      </w:pPr>
      <w:r w:rsidRPr="000401C7">
        <w:rPr>
          <w:rStyle w:val="FootnoteReference"/>
          <w:rFonts w:ascii="Times New Roman" w:hAnsi="Times New Roman" w:cs="Times New Roman"/>
          <w:sz w:val="18"/>
          <w:szCs w:val="18"/>
        </w:rPr>
        <w:footnoteRef/>
      </w:r>
      <w:r w:rsidRPr="000401C7">
        <w:rPr>
          <w:rFonts w:ascii="Times New Roman" w:hAnsi="Times New Roman" w:cs="Times New Roman"/>
          <w:sz w:val="18"/>
          <w:szCs w:val="18"/>
        </w:rPr>
        <w:t xml:space="preserve"> </w:t>
      </w:r>
      <w:r w:rsidR="00480096" w:rsidRPr="000401C7">
        <w:rPr>
          <w:rFonts w:ascii="Times New Roman" w:hAnsi="Times New Roman" w:cs="Times New Roman"/>
          <w:sz w:val="18"/>
          <w:szCs w:val="18"/>
        </w:rPr>
        <w:t xml:space="preserve">Zie ook: </w:t>
      </w:r>
      <w:r w:rsidR="008442F1" w:rsidRPr="000401C7">
        <w:rPr>
          <w:rFonts w:ascii="Times New Roman" w:hAnsi="Times New Roman" w:cs="Times New Roman"/>
          <w:sz w:val="18"/>
          <w:szCs w:val="18"/>
        </w:rPr>
        <w:t>Kamerstuk 22 112 nr. 4209</w:t>
      </w:r>
      <w:r w:rsidR="00480096" w:rsidRPr="000401C7">
        <w:rPr>
          <w:rFonts w:ascii="Times New Roman" w:hAnsi="Times New Roman" w:cs="Times New Roman"/>
          <w:sz w:val="18"/>
          <w:szCs w:val="18"/>
        </w:rPr>
        <w:t xml:space="preserve"> (</w:t>
      </w:r>
      <w:r w:rsidR="008442F1" w:rsidRPr="000401C7">
        <w:rPr>
          <w:rFonts w:ascii="Times New Roman" w:hAnsi="Times New Roman" w:cs="Times New Roman"/>
          <w:sz w:val="18"/>
          <w:szCs w:val="18"/>
        </w:rPr>
        <w:t>EU Pact voor het Middellandse Zeegebied</w:t>
      </w:r>
      <w:r w:rsidR="00480096" w:rsidRPr="000401C7">
        <w:rPr>
          <w:rFonts w:ascii="Times New Roman" w:hAnsi="Times New Roman" w:cs="Times New Roman"/>
          <w:sz w:val="18"/>
          <w:szCs w:val="18"/>
        </w:rPr>
        <w:t>).</w:t>
      </w:r>
    </w:p>
  </w:footnote>
  <w:footnote w:id="8">
    <w:p w14:paraId="14F6A8A6" w14:textId="46BFBF8A" w:rsidR="00F0710E" w:rsidRPr="009520DC" w:rsidRDefault="00F0710E">
      <w:pPr>
        <w:pStyle w:val="FootnoteText"/>
        <w:rPr>
          <w:rFonts w:ascii="Times New Roman" w:hAnsi="Times New Roman" w:cs="Times New Roman"/>
          <w:sz w:val="18"/>
          <w:szCs w:val="18"/>
        </w:rPr>
      </w:pPr>
      <w:r w:rsidRPr="009520DC">
        <w:rPr>
          <w:rStyle w:val="FootnoteReference"/>
          <w:rFonts w:ascii="Times New Roman" w:hAnsi="Times New Roman" w:cs="Times New Roman"/>
          <w:sz w:val="18"/>
          <w:szCs w:val="18"/>
        </w:rPr>
        <w:footnoteRef/>
      </w:r>
      <w:r w:rsidRPr="009520DC">
        <w:rPr>
          <w:rFonts w:ascii="Times New Roman" w:hAnsi="Times New Roman" w:cs="Times New Roman"/>
          <w:sz w:val="18"/>
          <w:szCs w:val="18"/>
        </w:rPr>
        <w:t xml:space="preserve"> </w:t>
      </w:r>
      <w:r w:rsidR="008D5959" w:rsidRPr="009520DC">
        <w:rPr>
          <w:rFonts w:ascii="Times New Roman" w:hAnsi="Times New Roman" w:cs="Times New Roman"/>
          <w:sz w:val="18"/>
          <w:szCs w:val="18"/>
        </w:rPr>
        <w:t xml:space="preserve">Zie ook : </w:t>
      </w:r>
      <w:hyperlink r:id="rId2" w:history="1">
        <w:proofErr w:type="spellStart"/>
        <w:r w:rsidR="008D5959" w:rsidRPr="009520DC">
          <w:rPr>
            <w:rStyle w:val="Hyperlink"/>
            <w:rFonts w:ascii="Times New Roman" w:hAnsi="Times New Roman" w:cs="Times New Roman"/>
            <w:sz w:val="18"/>
            <w:szCs w:val="18"/>
          </w:rPr>
          <w:t>Better</w:t>
        </w:r>
        <w:proofErr w:type="spellEnd"/>
        <w:r w:rsidR="008D5959" w:rsidRPr="009520DC">
          <w:rPr>
            <w:rStyle w:val="Hyperlink"/>
            <w:rFonts w:ascii="Times New Roman" w:hAnsi="Times New Roman" w:cs="Times New Roman"/>
            <w:sz w:val="18"/>
            <w:szCs w:val="18"/>
          </w:rPr>
          <w:t xml:space="preserve"> </w:t>
        </w:r>
        <w:proofErr w:type="spellStart"/>
        <w:r w:rsidR="008D5959" w:rsidRPr="009520DC">
          <w:rPr>
            <w:rStyle w:val="Hyperlink"/>
            <w:rFonts w:ascii="Times New Roman" w:hAnsi="Times New Roman" w:cs="Times New Roman"/>
            <w:sz w:val="18"/>
            <w:szCs w:val="18"/>
          </w:rPr>
          <w:t>Regulation</w:t>
        </w:r>
        <w:proofErr w:type="spellEnd"/>
        <w:r w:rsidR="008D5959" w:rsidRPr="009520DC">
          <w:rPr>
            <w:rStyle w:val="Hyperlink"/>
            <w:rFonts w:ascii="Times New Roman" w:hAnsi="Times New Roman" w:cs="Times New Roman"/>
            <w:sz w:val="18"/>
            <w:szCs w:val="18"/>
          </w:rPr>
          <w:t xml:space="preserve"> </w:t>
        </w:r>
        <w:proofErr w:type="spellStart"/>
        <w:r w:rsidR="008D5959" w:rsidRPr="009520DC">
          <w:rPr>
            <w:rStyle w:val="Hyperlink"/>
            <w:rFonts w:ascii="Times New Roman" w:hAnsi="Times New Roman" w:cs="Times New Roman"/>
            <w:sz w:val="18"/>
            <w:szCs w:val="18"/>
          </w:rPr>
          <w:t>Toolbox</w:t>
        </w:r>
        <w:proofErr w:type="spellEnd"/>
      </w:hyperlink>
    </w:p>
  </w:footnote>
  <w:footnote w:id="9">
    <w:p w14:paraId="5CAA7141" w14:textId="3D1F558A" w:rsidR="00AF33A8" w:rsidRPr="009520DC" w:rsidRDefault="00AF33A8" w:rsidP="00AF33A8">
      <w:pPr>
        <w:pStyle w:val="FootnoteText"/>
        <w:rPr>
          <w:rFonts w:ascii="Times New Roman" w:hAnsi="Times New Roman" w:cs="Times New Roman"/>
          <w:b/>
          <w:sz w:val="18"/>
          <w:szCs w:val="18"/>
        </w:rPr>
      </w:pPr>
      <w:r w:rsidRPr="009520DC">
        <w:rPr>
          <w:rStyle w:val="FootnoteReference"/>
          <w:rFonts w:ascii="Times New Roman" w:hAnsi="Times New Roman" w:cs="Times New Roman"/>
          <w:sz w:val="18"/>
          <w:szCs w:val="18"/>
        </w:rPr>
        <w:footnoteRef/>
      </w:r>
      <w:r w:rsidRPr="009520DC">
        <w:rPr>
          <w:rFonts w:ascii="Times New Roman" w:hAnsi="Times New Roman" w:cs="Times New Roman"/>
          <w:sz w:val="18"/>
          <w:szCs w:val="18"/>
        </w:rPr>
        <w:t xml:space="preserve"> </w:t>
      </w:r>
      <w:r w:rsidR="003A3BEB" w:rsidRPr="009520DC">
        <w:rPr>
          <w:rFonts w:ascii="Times New Roman" w:hAnsi="Times New Roman" w:cs="Times New Roman"/>
          <w:sz w:val="18"/>
          <w:szCs w:val="18"/>
        </w:rPr>
        <w:t>Kamerstuk 21 501-20 nr. 1983</w:t>
      </w:r>
    </w:p>
  </w:footnote>
  <w:footnote w:id="10">
    <w:p w14:paraId="0BCF98CC" w14:textId="0BC99E33" w:rsidR="008A5A7D" w:rsidRPr="009520DC" w:rsidRDefault="008A5A7D">
      <w:pPr>
        <w:pStyle w:val="FootnoteText"/>
        <w:rPr>
          <w:rFonts w:ascii="Times New Roman" w:hAnsi="Times New Roman" w:cs="Times New Roman"/>
          <w:sz w:val="18"/>
          <w:szCs w:val="18"/>
        </w:rPr>
      </w:pPr>
      <w:r w:rsidRPr="009520DC">
        <w:rPr>
          <w:rStyle w:val="FootnoteReference"/>
          <w:rFonts w:ascii="Times New Roman" w:hAnsi="Times New Roman" w:cs="Times New Roman"/>
          <w:sz w:val="18"/>
          <w:szCs w:val="18"/>
        </w:rPr>
        <w:footnoteRef/>
      </w:r>
      <w:r w:rsidRPr="009520DC">
        <w:rPr>
          <w:rFonts w:ascii="Times New Roman" w:hAnsi="Times New Roman" w:cs="Times New Roman"/>
          <w:sz w:val="18"/>
          <w:szCs w:val="18"/>
        </w:rPr>
        <w:t xml:space="preserve"> Zie Kamerstuk </w:t>
      </w:r>
      <w:r w:rsidR="00384677" w:rsidRPr="009520DC">
        <w:rPr>
          <w:rFonts w:ascii="Times New Roman" w:hAnsi="Times New Roman" w:cs="Times New Roman"/>
          <w:sz w:val="18"/>
          <w:szCs w:val="18"/>
        </w:rPr>
        <w:t>36</w:t>
      </w:r>
      <w:r w:rsidR="00CC0EDC">
        <w:rPr>
          <w:rFonts w:ascii="Times New Roman" w:hAnsi="Times New Roman" w:cs="Times New Roman"/>
          <w:sz w:val="18"/>
          <w:szCs w:val="18"/>
        </w:rPr>
        <w:t xml:space="preserve"> </w:t>
      </w:r>
      <w:r w:rsidR="00384677" w:rsidRPr="009520DC">
        <w:rPr>
          <w:rFonts w:ascii="Times New Roman" w:hAnsi="Times New Roman" w:cs="Times New Roman"/>
          <w:sz w:val="18"/>
          <w:szCs w:val="18"/>
        </w:rPr>
        <w:t>045</w:t>
      </w:r>
      <w:r w:rsidR="00CC0EDC">
        <w:rPr>
          <w:rFonts w:ascii="Times New Roman" w:hAnsi="Times New Roman" w:cs="Times New Roman"/>
          <w:sz w:val="18"/>
          <w:szCs w:val="18"/>
        </w:rPr>
        <w:t xml:space="preserve"> nr. </w:t>
      </w:r>
      <w:r w:rsidR="00384677" w:rsidRPr="009520DC">
        <w:rPr>
          <w:rFonts w:ascii="Times New Roman" w:hAnsi="Times New Roman" w:cs="Times New Roman"/>
          <w:sz w:val="18"/>
          <w:szCs w:val="18"/>
        </w:rPr>
        <w:t>243</w:t>
      </w:r>
    </w:p>
  </w:footnote>
  <w:footnote w:id="11">
    <w:p w14:paraId="211EDD28" w14:textId="0C5765C3" w:rsidR="00481570" w:rsidRPr="009520DC" w:rsidRDefault="00481570" w:rsidP="00481570">
      <w:pPr>
        <w:pStyle w:val="FootnoteText"/>
        <w:rPr>
          <w:rFonts w:ascii="Times New Roman" w:hAnsi="Times New Roman" w:cs="Times New Roman"/>
          <w:sz w:val="18"/>
          <w:szCs w:val="18"/>
        </w:rPr>
      </w:pPr>
      <w:r w:rsidRPr="009520DC">
        <w:rPr>
          <w:rStyle w:val="FootnoteReference"/>
          <w:rFonts w:ascii="Times New Roman" w:hAnsi="Times New Roman" w:cs="Times New Roman"/>
          <w:sz w:val="18"/>
          <w:szCs w:val="18"/>
        </w:rPr>
        <w:footnoteRef/>
      </w:r>
      <w:r w:rsidRPr="009520DC">
        <w:rPr>
          <w:rFonts w:ascii="Times New Roman" w:hAnsi="Times New Roman" w:cs="Times New Roman"/>
          <w:sz w:val="18"/>
          <w:szCs w:val="18"/>
        </w:rPr>
        <w:t xml:space="preserve"> Zie Kamerstuk 21</w:t>
      </w:r>
      <w:r w:rsidR="00CC0EDC">
        <w:rPr>
          <w:rFonts w:ascii="Times New Roman" w:hAnsi="Times New Roman" w:cs="Times New Roman"/>
          <w:sz w:val="18"/>
          <w:szCs w:val="18"/>
        </w:rPr>
        <w:t xml:space="preserve"> </w:t>
      </w:r>
      <w:r w:rsidRPr="009520DC">
        <w:rPr>
          <w:rFonts w:ascii="Times New Roman" w:hAnsi="Times New Roman" w:cs="Times New Roman"/>
          <w:sz w:val="18"/>
          <w:szCs w:val="18"/>
        </w:rPr>
        <w:t>501-20</w:t>
      </w:r>
      <w:r w:rsidR="00CC0EDC">
        <w:rPr>
          <w:rFonts w:ascii="Times New Roman" w:hAnsi="Times New Roman" w:cs="Times New Roman"/>
          <w:sz w:val="18"/>
          <w:szCs w:val="18"/>
        </w:rPr>
        <w:t xml:space="preserve"> nr. </w:t>
      </w:r>
      <w:r w:rsidRPr="009520DC">
        <w:rPr>
          <w:rFonts w:ascii="Times New Roman" w:hAnsi="Times New Roman" w:cs="Times New Roman"/>
          <w:sz w:val="18"/>
          <w:szCs w:val="18"/>
        </w:rPr>
        <w:t>2328</w:t>
      </w:r>
    </w:p>
  </w:footnote>
  <w:footnote w:id="12">
    <w:p w14:paraId="4B4F00D5" w14:textId="6F89D709" w:rsidR="009F5E5A" w:rsidRPr="00D307D8" w:rsidRDefault="009F5E5A">
      <w:pPr>
        <w:pStyle w:val="FootnoteText"/>
      </w:pPr>
      <w:r w:rsidRPr="009520DC">
        <w:rPr>
          <w:rStyle w:val="FootnoteReference"/>
          <w:rFonts w:ascii="Times New Roman" w:hAnsi="Times New Roman" w:cs="Times New Roman"/>
          <w:sz w:val="18"/>
          <w:szCs w:val="18"/>
        </w:rPr>
        <w:footnoteRef/>
      </w:r>
      <w:r w:rsidRPr="009520DC">
        <w:rPr>
          <w:rFonts w:ascii="Times New Roman" w:hAnsi="Times New Roman" w:cs="Times New Roman"/>
          <w:sz w:val="18"/>
          <w:szCs w:val="18"/>
        </w:rPr>
        <w:t xml:space="preserve"> </w:t>
      </w:r>
      <w:r w:rsidR="00D307D8" w:rsidRPr="009520DC">
        <w:rPr>
          <w:rFonts w:ascii="Times New Roman" w:hAnsi="Times New Roman" w:cs="Times New Roman"/>
          <w:sz w:val="18"/>
          <w:szCs w:val="18"/>
        </w:rPr>
        <w:t xml:space="preserve">Zie </w:t>
      </w:r>
      <w:r w:rsidR="00481570" w:rsidRPr="009520DC">
        <w:rPr>
          <w:rFonts w:ascii="Times New Roman" w:hAnsi="Times New Roman" w:cs="Times New Roman"/>
          <w:sz w:val="18"/>
          <w:szCs w:val="18"/>
        </w:rPr>
        <w:t>Kamerstuk 22</w:t>
      </w:r>
      <w:r w:rsidR="00CC0EDC">
        <w:rPr>
          <w:rFonts w:ascii="Times New Roman" w:hAnsi="Times New Roman" w:cs="Times New Roman"/>
          <w:sz w:val="18"/>
          <w:szCs w:val="18"/>
        </w:rPr>
        <w:t xml:space="preserve"> </w:t>
      </w:r>
      <w:r w:rsidR="00481570" w:rsidRPr="009520DC">
        <w:rPr>
          <w:rFonts w:ascii="Times New Roman" w:hAnsi="Times New Roman" w:cs="Times New Roman"/>
          <w:sz w:val="18"/>
          <w:szCs w:val="18"/>
        </w:rPr>
        <w:t>112</w:t>
      </w:r>
      <w:r w:rsidR="00CC0EDC">
        <w:rPr>
          <w:rFonts w:ascii="Times New Roman" w:hAnsi="Times New Roman" w:cs="Times New Roman"/>
          <w:sz w:val="18"/>
          <w:szCs w:val="18"/>
        </w:rPr>
        <w:t xml:space="preserve"> nr. </w:t>
      </w:r>
      <w:r w:rsidR="00481570" w:rsidRPr="009520DC">
        <w:rPr>
          <w:rFonts w:ascii="Times New Roman" w:hAnsi="Times New Roman" w:cs="Times New Roman"/>
          <w:sz w:val="18"/>
          <w:szCs w:val="18"/>
        </w:rPr>
        <w:t>4143</w:t>
      </w:r>
    </w:p>
  </w:footnote>
  <w:footnote w:id="13">
    <w:p w14:paraId="5F9A1E34" w14:textId="2705B5AF" w:rsidR="003A37C2" w:rsidRPr="008A1315" w:rsidRDefault="003A37C2">
      <w:pPr>
        <w:pStyle w:val="FootnoteText"/>
        <w:rPr>
          <w:rFonts w:ascii="Times New Roman" w:hAnsi="Times New Roman" w:cs="Times New Roman"/>
          <w:sz w:val="16"/>
          <w:szCs w:val="16"/>
          <w:lang w:val="fr-FR"/>
        </w:rPr>
      </w:pPr>
      <w:r w:rsidRPr="009520DC">
        <w:rPr>
          <w:rStyle w:val="FootnoteReference"/>
          <w:rFonts w:ascii="Times New Roman" w:hAnsi="Times New Roman" w:cs="Times New Roman"/>
          <w:sz w:val="18"/>
          <w:szCs w:val="18"/>
        </w:rPr>
        <w:footnoteRef/>
      </w:r>
      <w:r w:rsidRPr="008A1315">
        <w:rPr>
          <w:rFonts w:ascii="Times New Roman" w:hAnsi="Times New Roman" w:cs="Times New Roman"/>
          <w:sz w:val="18"/>
          <w:szCs w:val="18"/>
          <w:lang w:val="fr-FR"/>
        </w:rPr>
        <w:t xml:space="preserve"> Zie </w:t>
      </w:r>
      <w:hyperlink r:id="rId3" w:history="1">
        <w:r w:rsidRPr="008A1315">
          <w:rPr>
            <w:rStyle w:val="Hyperlink"/>
            <w:rFonts w:ascii="Times New Roman" w:hAnsi="Times New Roman" w:cs="Times New Roman"/>
            <w:sz w:val="18"/>
            <w:szCs w:val="18"/>
            <w:lang w:val="fr-FR"/>
          </w:rPr>
          <w:t>enlargement.ec.europa.eu/enlargement-policy/overview-instrument-pre-accession-assistance_en</w:t>
        </w:r>
      </w:hyperlink>
    </w:p>
  </w:footnote>
  <w:footnote w:id="14">
    <w:p w14:paraId="7DB0BE7A" w14:textId="0CA02275" w:rsidR="00BA19A2" w:rsidRPr="00BA19A2" w:rsidRDefault="00BA19A2">
      <w:pPr>
        <w:pStyle w:val="FootnoteText"/>
      </w:pPr>
      <w:r w:rsidRPr="00BA19A2">
        <w:rPr>
          <w:rStyle w:val="FootnoteReference"/>
          <w:rFonts w:ascii="Times New Roman" w:hAnsi="Times New Roman" w:cs="Times New Roman"/>
          <w:sz w:val="16"/>
          <w:szCs w:val="16"/>
        </w:rPr>
        <w:footnoteRef/>
      </w:r>
      <w:r w:rsidRPr="00BA19A2">
        <w:rPr>
          <w:rFonts w:ascii="Times New Roman" w:hAnsi="Times New Roman" w:cs="Times New Roman"/>
          <w:sz w:val="16"/>
          <w:szCs w:val="16"/>
        </w:rPr>
        <w:t xml:space="preserve"> Zie Kamerstuk 21 501-20, nr. 2066</w:t>
      </w:r>
    </w:p>
  </w:footnote>
  <w:footnote w:id="15">
    <w:p w14:paraId="4702B531" w14:textId="2B5901DA" w:rsidR="00D978DC" w:rsidRPr="009520DC" w:rsidRDefault="00D978DC">
      <w:pPr>
        <w:pStyle w:val="FootnoteText"/>
        <w:rPr>
          <w:rFonts w:ascii="Times New Roman" w:hAnsi="Times New Roman" w:cs="Times New Roman"/>
          <w:sz w:val="18"/>
          <w:szCs w:val="18"/>
        </w:rPr>
      </w:pPr>
      <w:r w:rsidRPr="009520DC">
        <w:rPr>
          <w:rStyle w:val="FootnoteReference"/>
          <w:rFonts w:ascii="Times New Roman" w:hAnsi="Times New Roman" w:cs="Times New Roman"/>
          <w:sz w:val="18"/>
          <w:szCs w:val="18"/>
        </w:rPr>
        <w:footnoteRef/>
      </w:r>
      <w:r w:rsidRPr="009520DC">
        <w:rPr>
          <w:rFonts w:ascii="Times New Roman" w:hAnsi="Times New Roman" w:cs="Times New Roman"/>
          <w:sz w:val="18"/>
          <w:szCs w:val="18"/>
        </w:rPr>
        <w:t xml:space="preserve"> Zie ook het verslag van de Raad Algemene Zaken van 21 oktober 2025 en de bijlage</w:t>
      </w:r>
      <w:r w:rsidR="00514D97" w:rsidRPr="009520DC">
        <w:rPr>
          <w:rFonts w:ascii="Times New Roman" w:hAnsi="Times New Roman" w:cs="Times New Roman"/>
          <w:sz w:val="18"/>
          <w:szCs w:val="18"/>
        </w:rPr>
        <w:t xml:space="preserve">, Kamerstuk 21501-02, nr. 3264. </w:t>
      </w:r>
      <w:r w:rsidRPr="009520DC">
        <w:rPr>
          <w:rFonts w:ascii="Times New Roman" w:hAnsi="Times New Roman" w:cs="Times New Roman"/>
          <w:sz w:val="18"/>
          <w:szCs w:val="18"/>
        </w:rPr>
        <w:t xml:space="preserve"> </w:t>
      </w:r>
    </w:p>
  </w:footnote>
  <w:footnote w:id="16">
    <w:p w14:paraId="0E31B85E" w14:textId="57C4F8F7" w:rsidR="0034240B" w:rsidRPr="007E39A6" w:rsidRDefault="0034240B">
      <w:pPr>
        <w:pStyle w:val="FootnoteText"/>
        <w:rPr>
          <w:rFonts w:ascii="Times New Roman" w:hAnsi="Times New Roman" w:cs="Times New Roman"/>
          <w:sz w:val="18"/>
          <w:szCs w:val="18"/>
        </w:rPr>
      </w:pPr>
      <w:r w:rsidRPr="007E39A6">
        <w:rPr>
          <w:rStyle w:val="FootnoteReference"/>
          <w:rFonts w:ascii="Times New Roman" w:hAnsi="Times New Roman" w:cs="Times New Roman"/>
          <w:sz w:val="18"/>
          <w:szCs w:val="18"/>
        </w:rPr>
        <w:footnoteRef/>
      </w:r>
      <w:r w:rsidRPr="007E39A6">
        <w:rPr>
          <w:rFonts w:ascii="Times New Roman" w:hAnsi="Times New Roman" w:cs="Times New Roman"/>
          <w:sz w:val="18"/>
          <w:szCs w:val="18"/>
        </w:rPr>
        <w:t xml:space="preserve"> </w:t>
      </w:r>
      <w:r w:rsidR="0040364B" w:rsidRPr="007E39A6">
        <w:rPr>
          <w:rFonts w:ascii="Times New Roman" w:hAnsi="Times New Roman" w:cs="Times New Roman"/>
          <w:sz w:val="18"/>
          <w:szCs w:val="18"/>
        </w:rPr>
        <w:t xml:space="preserve">Zie ook het verslag van de Raad Algemene Zaken van 21 oktober 2025 en de bijlage, Kamerstuk 21501-02, nr. 3264  </w:t>
      </w:r>
    </w:p>
  </w:footnote>
  <w:footnote w:id="17">
    <w:p w14:paraId="76628822" w14:textId="45AEA38C" w:rsidR="007E39A6" w:rsidRPr="007E39A6" w:rsidRDefault="007E39A6">
      <w:pPr>
        <w:pStyle w:val="FootnoteText"/>
      </w:pPr>
      <w:r>
        <w:rPr>
          <w:rStyle w:val="FootnoteReference"/>
        </w:rPr>
        <w:footnoteRef/>
      </w:r>
      <w:r>
        <w:t xml:space="preserve"> </w:t>
      </w:r>
      <w:r w:rsidRPr="007E39A6">
        <w:rPr>
          <w:rFonts w:ascii="Times New Roman" w:hAnsi="Times New Roman" w:cs="Times New Roman"/>
          <w:sz w:val="18"/>
          <w:szCs w:val="18"/>
        </w:rPr>
        <w:t>Zie hiervoor ook Kamerstuk 21501-02, nr. 3264 en bijlage daarbij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39"/>
    <w:multiLevelType w:val="hybridMultilevel"/>
    <w:tmpl w:val="5C409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B1A51"/>
    <w:multiLevelType w:val="hybridMultilevel"/>
    <w:tmpl w:val="13B8C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513E2"/>
    <w:multiLevelType w:val="hybridMultilevel"/>
    <w:tmpl w:val="C9C2C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7D3866"/>
    <w:multiLevelType w:val="hybridMultilevel"/>
    <w:tmpl w:val="4CFCD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C1A61"/>
    <w:multiLevelType w:val="hybridMultilevel"/>
    <w:tmpl w:val="07B29C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BA621E"/>
    <w:multiLevelType w:val="hybridMultilevel"/>
    <w:tmpl w:val="28025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621369"/>
    <w:multiLevelType w:val="hybridMultilevel"/>
    <w:tmpl w:val="10608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267845"/>
    <w:multiLevelType w:val="hybridMultilevel"/>
    <w:tmpl w:val="8D069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167C07"/>
    <w:multiLevelType w:val="hybridMultilevel"/>
    <w:tmpl w:val="5C84A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473D0"/>
    <w:multiLevelType w:val="hybridMultilevel"/>
    <w:tmpl w:val="B38C7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458D2"/>
    <w:multiLevelType w:val="hybridMultilevel"/>
    <w:tmpl w:val="463269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473E5"/>
    <w:multiLevelType w:val="hybridMultilevel"/>
    <w:tmpl w:val="85F2286C"/>
    <w:lvl w:ilvl="0" w:tplc="1CCE612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2A07EB"/>
    <w:multiLevelType w:val="hybridMultilevel"/>
    <w:tmpl w:val="4BB867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343512"/>
    <w:multiLevelType w:val="hybridMultilevel"/>
    <w:tmpl w:val="7B18D7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8625342"/>
    <w:multiLevelType w:val="hybridMultilevel"/>
    <w:tmpl w:val="5C84A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B5A0B"/>
    <w:multiLevelType w:val="hybridMultilevel"/>
    <w:tmpl w:val="98C43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19" w15:restartNumberingAfterBreak="0">
    <w:nsid w:val="3AFF0BEE"/>
    <w:multiLevelType w:val="hybridMultilevel"/>
    <w:tmpl w:val="E42AB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21"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22" w15:restartNumberingAfterBreak="0">
    <w:nsid w:val="44DD0703"/>
    <w:multiLevelType w:val="hybridMultilevel"/>
    <w:tmpl w:val="5ED2F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872D77"/>
    <w:multiLevelType w:val="hybridMultilevel"/>
    <w:tmpl w:val="271A7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D366DA"/>
    <w:multiLevelType w:val="hybridMultilevel"/>
    <w:tmpl w:val="0BDC4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D40A40"/>
    <w:multiLevelType w:val="hybridMultilevel"/>
    <w:tmpl w:val="84CE3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F075B"/>
    <w:multiLevelType w:val="hybridMultilevel"/>
    <w:tmpl w:val="1CA08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4414C"/>
    <w:multiLevelType w:val="hybridMultilevel"/>
    <w:tmpl w:val="0652C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7E3D2F"/>
    <w:multiLevelType w:val="hybridMultilevel"/>
    <w:tmpl w:val="7BD65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336A2C"/>
    <w:multiLevelType w:val="hybridMultilevel"/>
    <w:tmpl w:val="EE389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96089F"/>
    <w:multiLevelType w:val="hybridMultilevel"/>
    <w:tmpl w:val="0D365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EB0334"/>
    <w:multiLevelType w:val="hybridMultilevel"/>
    <w:tmpl w:val="3D8C9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33" w15:restartNumberingAfterBreak="0">
    <w:nsid w:val="55C22DF6"/>
    <w:multiLevelType w:val="hybridMultilevel"/>
    <w:tmpl w:val="915019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D803C1"/>
    <w:multiLevelType w:val="hybridMultilevel"/>
    <w:tmpl w:val="E312B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8A22BE"/>
    <w:multiLevelType w:val="hybridMultilevel"/>
    <w:tmpl w:val="6C42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5C6632"/>
    <w:multiLevelType w:val="hybridMultilevel"/>
    <w:tmpl w:val="A118B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383C77"/>
    <w:multiLevelType w:val="hybridMultilevel"/>
    <w:tmpl w:val="6D7EF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DA7072"/>
    <w:multiLevelType w:val="hybridMultilevel"/>
    <w:tmpl w:val="C1AA4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A50F38"/>
    <w:multiLevelType w:val="hybridMultilevel"/>
    <w:tmpl w:val="E2A68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44" w15:restartNumberingAfterBreak="0">
    <w:nsid w:val="6E371419"/>
    <w:multiLevelType w:val="hybridMultilevel"/>
    <w:tmpl w:val="E578E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716710"/>
    <w:multiLevelType w:val="hybridMultilevel"/>
    <w:tmpl w:val="C23C1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F84B2F"/>
    <w:multiLevelType w:val="hybridMultilevel"/>
    <w:tmpl w:val="B2284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772192"/>
    <w:multiLevelType w:val="hybridMultilevel"/>
    <w:tmpl w:val="4ADA0E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CB0370"/>
    <w:multiLevelType w:val="hybridMultilevel"/>
    <w:tmpl w:val="420C19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3A0BDC"/>
    <w:multiLevelType w:val="hybridMultilevel"/>
    <w:tmpl w:val="5220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37"/>
  </w:num>
  <w:num w:numId="2" w16cid:durableId="156191582">
    <w:abstractNumId w:val="20"/>
  </w:num>
  <w:num w:numId="3" w16cid:durableId="1475440527">
    <w:abstractNumId w:val="7"/>
  </w:num>
  <w:num w:numId="4" w16cid:durableId="397485683">
    <w:abstractNumId w:val="32"/>
  </w:num>
  <w:num w:numId="5" w16cid:durableId="1170683584">
    <w:abstractNumId w:val="43"/>
  </w:num>
  <w:num w:numId="6" w16cid:durableId="1243762555">
    <w:abstractNumId w:val="18"/>
  </w:num>
  <w:num w:numId="7" w16cid:durableId="1148860221">
    <w:abstractNumId w:val="21"/>
  </w:num>
  <w:num w:numId="8" w16cid:durableId="397242370">
    <w:abstractNumId w:val="40"/>
  </w:num>
  <w:num w:numId="9" w16cid:durableId="333916603">
    <w:abstractNumId w:val="41"/>
  </w:num>
  <w:num w:numId="10" w16cid:durableId="1371345400">
    <w:abstractNumId w:val="8"/>
  </w:num>
  <w:num w:numId="11" w16cid:durableId="1868978742">
    <w:abstractNumId w:val="13"/>
  </w:num>
  <w:num w:numId="12" w16cid:durableId="2119832045">
    <w:abstractNumId w:val="48"/>
  </w:num>
  <w:num w:numId="13" w16cid:durableId="855271032">
    <w:abstractNumId w:val="9"/>
  </w:num>
  <w:num w:numId="14" w16cid:durableId="1821847653">
    <w:abstractNumId w:val="28"/>
  </w:num>
  <w:num w:numId="15" w16cid:durableId="1017120100">
    <w:abstractNumId w:val="1"/>
  </w:num>
  <w:num w:numId="16" w16cid:durableId="831413028">
    <w:abstractNumId w:val="49"/>
  </w:num>
  <w:num w:numId="17" w16cid:durableId="1902251102">
    <w:abstractNumId w:val="26"/>
  </w:num>
  <w:num w:numId="18" w16cid:durableId="2081444704">
    <w:abstractNumId w:val="2"/>
  </w:num>
  <w:num w:numId="19" w16cid:durableId="1585142066">
    <w:abstractNumId w:val="36"/>
  </w:num>
  <w:num w:numId="20" w16cid:durableId="201481899">
    <w:abstractNumId w:val="35"/>
  </w:num>
  <w:num w:numId="21" w16cid:durableId="652829589">
    <w:abstractNumId w:val="4"/>
  </w:num>
  <w:num w:numId="22" w16cid:durableId="1530291128">
    <w:abstractNumId w:val="19"/>
  </w:num>
  <w:num w:numId="23" w16cid:durableId="1002467318">
    <w:abstractNumId w:val="22"/>
  </w:num>
  <w:num w:numId="24" w16cid:durableId="1558935302">
    <w:abstractNumId w:val="25"/>
  </w:num>
  <w:num w:numId="25" w16cid:durableId="773550600">
    <w:abstractNumId w:val="45"/>
  </w:num>
  <w:num w:numId="26" w16cid:durableId="1422683515">
    <w:abstractNumId w:val="27"/>
  </w:num>
  <w:num w:numId="27" w16cid:durableId="873035863">
    <w:abstractNumId w:val="0"/>
  </w:num>
  <w:num w:numId="28" w16cid:durableId="1558125069">
    <w:abstractNumId w:val="5"/>
  </w:num>
  <w:num w:numId="29" w16cid:durableId="713625413">
    <w:abstractNumId w:val="44"/>
  </w:num>
  <w:num w:numId="30" w16cid:durableId="153910506">
    <w:abstractNumId w:val="31"/>
  </w:num>
  <w:num w:numId="31" w16cid:durableId="1848323492">
    <w:abstractNumId w:val="30"/>
  </w:num>
  <w:num w:numId="32" w16cid:durableId="92820839">
    <w:abstractNumId w:val="39"/>
  </w:num>
  <w:num w:numId="33" w16cid:durableId="1335257262">
    <w:abstractNumId w:val="11"/>
  </w:num>
  <w:num w:numId="34" w16cid:durableId="1808282377">
    <w:abstractNumId w:val="3"/>
  </w:num>
  <w:num w:numId="35" w16cid:durableId="1594513097">
    <w:abstractNumId w:val="23"/>
  </w:num>
  <w:num w:numId="36" w16cid:durableId="269513904">
    <w:abstractNumId w:val="42"/>
  </w:num>
  <w:num w:numId="37" w16cid:durableId="1473208514">
    <w:abstractNumId w:val="38"/>
  </w:num>
  <w:num w:numId="38" w16cid:durableId="269704847">
    <w:abstractNumId w:val="46"/>
  </w:num>
  <w:num w:numId="39" w16cid:durableId="387070338">
    <w:abstractNumId w:val="47"/>
  </w:num>
  <w:num w:numId="40" w16cid:durableId="1933973816">
    <w:abstractNumId w:val="33"/>
  </w:num>
  <w:num w:numId="41" w16cid:durableId="1511335785">
    <w:abstractNumId w:val="10"/>
  </w:num>
  <w:num w:numId="42" w16cid:durableId="1138187630">
    <w:abstractNumId w:val="16"/>
  </w:num>
  <w:num w:numId="43" w16cid:durableId="1773739829">
    <w:abstractNumId w:val="6"/>
  </w:num>
  <w:num w:numId="44" w16cid:durableId="1120607468">
    <w:abstractNumId w:val="34"/>
  </w:num>
  <w:num w:numId="45" w16cid:durableId="998070747">
    <w:abstractNumId w:val="12"/>
  </w:num>
  <w:num w:numId="46" w16cid:durableId="1908880103">
    <w:abstractNumId w:val="14"/>
  </w:num>
  <w:num w:numId="47" w16cid:durableId="716010045">
    <w:abstractNumId w:val="17"/>
  </w:num>
  <w:num w:numId="48" w16cid:durableId="99377336">
    <w:abstractNumId w:val="24"/>
  </w:num>
  <w:num w:numId="49" w16cid:durableId="1959988289">
    <w:abstractNumId w:val="29"/>
  </w:num>
  <w:num w:numId="50" w16cid:durableId="1796559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17EA"/>
    <w:rsid w:val="00006E1B"/>
    <w:rsid w:val="000072F2"/>
    <w:rsid w:val="0000760F"/>
    <w:rsid w:val="00012662"/>
    <w:rsid w:val="0001351D"/>
    <w:rsid w:val="00013801"/>
    <w:rsid w:val="00016D65"/>
    <w:rsid w:val="00017C57"/>
    <w:rsid w:val="00020210"/>
    <w:rsid w:val="00021447"/>
    <w:rsid w:val="00023C8C"/>
    <w:rsid w:val="00024498"/>
    <w:rsid w:val="00024C72"/>
    <w:rsid w:val="000269A7"/>
    <w:rsid w:val="000276DC"/>
    <w:rsid w:val="00027982"/>
    <w:rsid w:val="00031973"/>
    <w:rsid w:val="00032263"/>
    <w:rsid w:val="0003376E"/>
    <w:rsid w:val="00036762"/>
    <w:rsid w:val="00036843"/>
    <w:rsid w:val="000401C7"/>
    <w:rsid w:val="000445A5"/>
    <w:rsid w:val="000448B4"/>
    <w:rsid w:val="00045C27"/>
    <w:rsid w:val="00052F8D"/>
    <w:rsid w:val="00054225"/>
    <w:rsid w:val="00057A12"/>
    <w:rsid w:val="000604A7"/>
    <w:rsid w:val="00062D40"/>
    <w:rsid w:val="00063FD1"/>
    <w:rsid w:val="00064A8A"/>
    <w:rsid w:val="00066EF5"/>
    <w:rsid w:val="000676B7"/>
    <w:rsid w:val="00067923"/>
    <w:rsid w:val="0007196F"/>
    <w:rsid w:val="000721BD"/>
    <w:rsid w:val="00073673"/>
    <w:rsid w:val="0007497F"/>
    <w:rsid w:val="00074E41"/>
    <w:rsid w:val="000752C9"/>
    <w:rsid w:val="00075905"/>
    <w:rsid w:val="000806F9"/>
    <w:rsid w:val="0008153B"/>
    <w:rsid w:val="00081BA3"/>
    <w:rsid w:val="00083961"/>
    <w:rsid w:val="00084A35"/>
    <w:rsid w:val="0008581B"/>
    <w:rsid w:val="00085E9D"/>
    <w:rsid w:val="000870FB"/>
    <w:rsid w:val="00087E86"/>
    <w:rsid w:val="00090E60"/>
    <w:rsid w:val="00091067"/>
    <w:rsid w:val="0009150D"/>
    <w:rsid w:val="0009292C"/>
    <w:rsid w:val="000974BE"/>
    <w:rsid w:val="000A2452"/>
    <w:rsid w:val="000A2488"/>
    <w:rsid w:val="000A373C"/>
    <w:rsid w:val="000A39D1"/>
    <w:rsid w:val="000A6504"/>
    <w:rsid w:val="000A6A9A"/>
    <w:rsid w:val="000A77BD"/>
    <w:rsid w:val="000B005F"/>
    <w:rsid w:val="000B30C9"/>
    <w:rsid w:val="000B3363"/>
    <w:rsid w:val="000B4A9E"/>
    <w:rsid w:val="000B4CBB"/>
    <w:rsid w:val="000B5F5D"/>
    <w:rsid w:val="000C199C"/>
    <w:rsid w:val="000C1ABD"/>
    <w:rsid w:val="000C1C2D"/>
    <w:rsid w:val="000C2457"/>
    <w:rsid w:val="000C24A0"/>
    <w:rsid w:val="000C4939"/>
    <w:rsid w:val="000C5A96"/>
    <w:rsid w:val="000C6F9C"/>
    <w:rsid w:val="000D23AC"/>
    <w:rsid w:val="000D5116"/>
    <w:rsid w:val="000E0603"/>
    <w:rsid w:val="000E135D"/>
    <w:rsid w:val="000E3C73"/>
    <w:rsid w:val="000E5144"/>
    <w:rsid w:val="000E5C0F"/>
    <w:rsid w:val="000E6F2E"/>
    <w:rsid w:val="000F0E5D"/>
    <w:rsid w:val="000F1780"/>
    <w:rsid w:val="000F49A3"/>
    <w:rsid w:val="001016EF"/>
    <w:rsid w:val="00102AD0"/>
    <w:rsid w:val="00102D0F"/>
    <w:rsid w:val="00102FD0"/>
    <w:rsid w:val="00103C73"/>
    <w:rsid w:val="00104F17"/>
    <w:rsid w:val="001060C1"/>
    <w:rsid w:val="00106BE8"/>
    <w:rsid w:val="001113DD"/>
    <w:rsid w:val="001113FE"/>
    <w:rsid w:val="00111B10"/>
    <w:rsid w:val="001125B9"/>
    <w:rsid w:val="00112EDE"/>
    <w:rsid w:val="001147ED"/>
    <w:rsid w:val="00114C2F"/>
    <w:rsid w:val="00120828"/>
    <w:rsid w:val="00123091"/>
    <w:rsid w:val="00126DAD"/>
    <w:rsid w:val="00130D7B"/>
    <w:rsid w:val="00131CC0"/>
    <w:rsid w:val="00131F25"/>
    <w:rsid w:val="00132418"/>
    <w:rsid w:val="00133C20"/>
    <w:rsid w:val="0013692E"/>
    <w:rsid w:val="00140A25"/>
    <w:rsid w:val="00146C4A"/>
    <w:rsid w:val="00150251"/>
    <w:rsid w:val="0015268E"/>
    <w:rsid w:val="0015366E"/>
    <w:rsid w:val="00153EB8"/>
    <w:rsid w:val="001611AA"/>
    <w:rsid w:val="00164953"/>
    <w:rsid w:val="00165789"/>
    <w:rsid w:val="00167C23"/>
    <w:rsid w:val="00170966"/>
    <w:rsid w:val="0017323B"/>
    <w:rsid w:val="00175300"/>
    <w:rsid w:val="001758D3"/>
    <w:rsid w:val="001770DD"/>
    <w:rsid w:val="00180A7D"/>
    <w:rsid w:val="001825C4"/>
    <w:rsid w:val="001855B9"/>
    <w:rsid w:val="00185B8C"/>
    <w:rsid w:val="00185DF0"/>
    <w:rsid w:val="0018655F"/>
    <w:rsid w:val="001871D1"/>
    <w:rsid w:val="00187F50"/>
    <w:rsid w:val="001920D7"/>
    <w:rsid w:val="001939BB"/>
    <w:rsid w:val="00197049"/>
    <w:rsid w:val="001A0474"/>
    <w:rsid w:val="001A4E92"/>
    <w:rsid w:val="001A5DC3"/>
    <w:rsid w:val="001B0CE0"/>
    <w:rsid w:val="001B2071"/>
    <w:rsid w:val="001B52EC"/>
    <w:rsid w:val="001C13DF"/>
    <w:rsid w:val="001C15CF"/>
    <w:rsid w:val="001C2254"/>
    <w:rsid w:val="001C67C4"/>
    <w:rsid w:val="001C6B29"/>
    <w:rsid w:val="001C7B8B"/>
    <w:rsid w:val="001D00C7"/>
    <w:rsid w:val="001D0C3E"/>
    <w:rsid w:val="001D1512"/>
    <w:rsid w:val="001D600C"/>
    <w:rsid w:val="001D78F8"/>
    <w:rsid w:val="001E25C7"/>
    <w:rsid w:val="001E4507"/>
    <w:rsid w:val="001E455B"/>
    <w:rsid w:val="001E6778"/>
    <w:rsid w:val="001F1443"/>
    <w:rsid w:val="001F1B6D"/>
    <w:rsid w:val="001F44A7"/>
    <w:rsid w:val="001F4719"/>
    <w:rsid w:val="001F4B07"/>
    <w:rsid w:val="00202DFA"/>
    <w:rsid w:val="00203680"/>
    <w:rsid w:val="0020457F"/>
    <w:rsid w:val="002047D6"/>
    <w:rsid w:val="0020717F"/>
    <w:rsid w:val="00212280"/>
    <w:rsid w:val="002124B5"/>
    <w:rsid w:val="00212CF7"/>
    <w:rsid w:val="00216DCB"/>
    <w:rsid w:val="0021767E"/>
    <w:rsid w:val="00226E59"/>
    <w:rsid w:val="00227493"/>
    <w:rsid w:val="00231C58"/>
    <w:rsid w:val="0023298A"/>
    <w:rsid w:val="00232BCC"/>
    <w:rsid w:val="00234625"/>
    <w:rsid w:val="00235BC3"/>
    <w:rsid w:val="002429DF"/>
    <w:rsid w:val="002443B6"/>
    <w:rsid w:val="00244896"/>
    <w:rsid w:val="00244DF5"/>
    <w:rsid w:val="00246566"/>
    <w:rsid w:val="00246D34"/>
    <w:rsid w:val="002470BB"/>
    <w:rsid w:val="0025251F"/>
    <w:rsid w:val="002525B2"/>
    <w:rsid w:val="00256800"/>
    <w:rsid w:val="00257E5B"/>
    <w:rsid w:val="00262B68"/>
    <w:rsid w:val="00263972"/>
    <w:rsid w:val="00271407"/>
    <w:rsid w:val="002714B4"/>
    <w:rsid w:val="00272FAC"/>
    <w:rsid w:val="002746CF"/>
    <w:rsid w:val="00275C33"/>
    <w:rsid w:val="00275E34"/>
    <w:rsid w:val="00281EE6"/>
    <w:rsid w:val="00281FE6"/>
    <w:rsid w:val="002834D8"/>
    <w:rsid w:val="00284B6B"/>
    <w:rsid w:val="00284D18"/>
    <w:rsid w:val="00286100"/>
    <w:rsid w:val="00287FCD"/>
    <w:rsid w:val="00293F2F"/>
    <w:rsid w:val="002956F4"/>
    <w:rsid w:val="002972DD"/>
    <w:rsid w:val="002A0363"/>
    <w:rsid w:val="002A112E"/>
    <w:rsid w:val="002A138A"/>
    <w:rsid w:val="002A4D05"/>
    <w:rsid w:val="002A6B60"/>
    <w:rsid w:val="002A7365"/>
    <w:rsid w:val="002B1730"/>
    <w:rsid w:val="002B1E8C"/>
    <w:rsid w:val="002B3D21"/>
    <w:rsid w:val="002C0E74"/>
    <w:rsid w:val="002C0E93"/>
    <w:rsid w:val="002C4B8D"/>
    <w:rsid w:val="002C4C21"/>
    <w:rsid w:val="002C545B"/>
    <w:rsid w:val="002C5773"/>
    <w:rsid w:val="002D1530"/>
    <w:rsid w:val="002D1F8E"/>
    <w:rsid w:val="002D37FA"/>
    <w:rsid w:val="002D6955"/>
    <w:rsid w:val="002D78DC"/>
    <w:rsid w:val="002E18F3"/>
    <w:rsid w:val="002E3444"/>
    <w:rsid w:val="002E3959"/>
    <w:rsid w:val="002E4277"/>
    <w:rsid w:val="002E5E32"/>
    <w:rsid w:val="002E600C"/>
    <w:rsid w:val="002E7BA9"/>
    <w:rsid w:val="002F22D7"/>
    <w:rsid w:val="002F2623"/>
    <w:rsid w:val="002F2A5D"/>
    <w:rsid w:val="002F4778"/>
    <w:rsid w:val="002F62EC"/>
    <w:rsid w:val="0030028B"/>
    <w:rsid w:val="00301427"/>
    <w:rsid w:val="00312B45"/>
    <w:rsid w:val="00315532"/>
    <w:rsid w:val="003168BF"/>
    <w:rsid w:val="00316BAC"/>
    <w:rsid w:val="00316FD8"/>
    <w:rsid w:val="00320671"/>
    <w:rsid w:val="00323D33"/>
    <w:rsid w:val="00333FF7"/>
    <w:rsid w:val="00335420"/>
    <w:rsid w:val="003354D3"/>
    <w:rsid w:val="003356F9"/>
    <w:rsid w:val="0034240B"/>
    <w:rsid w:val="00342524"/>
    <w:rsid w:val="00347250"/>
    <w:rsid w:val="003526A8"/>
    <w:rsid w:val="00352FE2"/>
    <w:rsid w:val="00353345"/>
    <w:rsid w:val="00354D8A"/>
    <w:rsid w:val="0035569D"/>
    <w:rsid w:val="00356229"/>
    <w:rsid w:val="00360834"/>
    <w:rsid w:val="003612D1"/>
    <w:rsid w:val="00363798"/>
    <w:rsid w:val="00363E1E"/>
    <w:rsid w:val="00364250"/>
    <w:rsid w:val="003666BC"/>
    <w:rsid w:val="00366DAF"/>
    <w:rsid w:val="00370B4B"/>
    <w:rsid w:val="00371DD6"/>
    <w:rsid w:val="00375149"/>
    <w:rsid w:val="00375996"/>
    <w:rsid w:val="00377D1D"/>
    <w:rsid w:val="0038176A"/>
    <w:rsid w:val="0038184F"/>
    <w:rsid w:val="00381FFF"/>
    <w:rsid w:val="00383211"/>
    <w:rsid w:val="003838EA"/>
    <w:rsid w:val="00383A9B"/>
    <w:rsid w:val="00384677"/>
    <w:rsid w:val="0038504C"/>
    <w:rsid w:val="00385946"/>
    <w:rsid w:val="00387D5F"/>
    <w:rsid w:val="00391825"/>
    <w:rsid w:val="00392E74"/>
    <w:rsid w:val="00397E0E"/>
    <w:rsid w:val="003A132C"/>
    <w:rsid w:val="003A154E"/>
    <w:rsid w:val="003A18D2"/>
    <w:rsid w:val="003A37C2"/>
    <w:rsid w:val="003A37CC"/>
    <w:rsid w:val="003A3BEB"/>
    <w:rsid w:val="003A5439"/>
    <w:rsid w:val="003A610C"/>
    <w:rsid w:val="003B0474"/>
    <w:rsid w:val="003B2689"/>
    <w:rsid w:val="003B6DCB"/>
    <w:rsid w:val="003B7B27"/>
    <w:rsid w:val="003B7B58"/>
    <w:rsid w:val="003C04D7"/>
    <w:rsid w:val="003C42CA"/>
    <w:rsid w:val="003C4356"/>
    <w:rsid w:val="003C4EFC"/>
    <w:rsid w:val="003C5872"/>
    <w:rsid w:val="003C5D70"/>
    <w:rsid w:val="003D014A"/>
    <w:rsid w:val="003D53EF"/>
    <w:rsid w:val="003D728D"/>
    <w:rsid w:val="003D7EDE"/>
    <w:rsid w:val="003E0BF2"/>
    <w:rsid w:val="003E2901"/>
    <w:rsid w:val="003E396F"/>
    <w:rsid w:val="003F2FCD"/>
    <w:rsid w:val="003F4B51"/>
    <w:rsid w:val="003F6E2D"/>
    <w:rsid w:val="0040094C"/>
    <w:rsid w:val="0040109D"/>
    <w:rsid w:val="0040364B"/>
    <w:rsid w:val="00416778"/>
    <w:rsid w:val="004169E4"/>
    <w:rsid w:val="00421C35"/>
    <w:rsid w:val="00422E8B"/>
    <w:rsid w:val="0042472D"/>
    <w:rsid w:val="00425453"/>
    <w:rsid w:val="00426921"/>
    <w:rsid w:val="00430968"/>
    <w:rsid w:val="00434F99"/>
    <w:rsid w:val="0043667C"/>
    <w:rsid w:val="00441E22"/>
    <w:rsid w:val="004462CA"/>
    <w:rsid w:val="00450C02"/>
    <w:rsid w:val="00451308"/>
    <w:rsid w:val="00451A64"/>
    <w:rsid w:val="00454F4E"/>
    <w:rsid w:val="00460DC4"/>
    <w:rsid w:val="00460F25"/>
    <w:rsid w:val="00466383"/>
    <w:rsid w:val="00467442"/>
    <w:rsid w:val="004679E1"/>
    <w:rsid w:val="00471602"/>
    <w:rsid w:val="00472660"/>
    <w:rsid w:val="00474D37"/>
    <w:rsid w:val="00475870"/>
    <w:rsid w:val="00480005"/>
    <w:rsid w:val="00480096"/>
    <w:rsid w:val="00481570"/>
    <w:rsid w:val="004821F8"/>
    <w:rsid w:val="00483CD3"/>
    <w:rsid w:val="00485960"/>
    <w:rsid w:val="0048633E"/>
    <w:rsid w:val="00490093"/>
    <w:rsid w:val="0049201F"/>
    <w:rsid w:val="00493CA9"/>
    <w:rsid w:val="00494816"/>
    <w:rsid w:val="004949B9"/>
    <w:rsid w:val="00494CB6"/>
    <w:rsid w:val="00495680"/>
    <w:rsid w:val="004964A4"/>
    <w:rsid w:val="004A3391"/>
    <w:rsid w:val="004A4417"/>
    <w:rsid w:val="004A458F"/>
    <w:rsid w:val="004A5505"/>
    <w:rsid w:val="004A6495"/>
    <w:rsid w:val="004A7191"/>
    <w:rsid w:val="004B0F7E"/>
    <w:rsid w:val="004B25C4"/>
    <w:rsid w:val="004B33E5"/>
    <w:rsid w:val="004B35E1"/>
    <w:rsid w:val="004C078D"/>
    <w:rsid w:val="004C221D"/>
    <w:rsid w:val="004C6956"/>
    <w:rsid w:val="004C7E5A"/>
    <w:rsid w:val="004D146F"/>
    <w:rsid w:val="004D27EF"/>
    <w:rsid w:val="004D2A97"/>
    <w:rsid w:val="004D57F6"/>
    <w:rsid w:val="004D5C18"/>
    <w:rsid w:val="004E0664"/>
    <w:rsid w:val="004E4D29"/>
    <w:rsid w:val="004E5E31"/>
    <w:rsid w:val="004E6085"/>
    <w:rsid w:val="004F09B6"/>
    <w:rsid w:val="004F0BA8"/>
    <w:rsid w:val="00500238"/>
    <w:rsid w:val="005026D4"/>
    <w:rsid w:val="00502FFE"/>
    <w:rsid w:val="005110C0"/>
    <w:rsid w:val="00511E55"/>
    <w:rsid w:val="00511E70"/>
    <w:rsid w:val="00513A60"/>
    <w:rsid w:val="00514D97"/>
    <w:rsid w:val="00514DCF"/>
    <w:rsid w:val="005156F6"/>
    <w:rsid w:val="005172A4"/>
    <w:rsid w:val="00522417"/>
    <w:rsid w:val="00523677"/>
    <w:rsid w:val="00525A92"/>
    <w:rsid w:val="0053001B"/>
    <w:rsid w:val="00532D1D"/>
    <w:rsid w:val="00535DA3"/>
    <w:rsid w:val="0053623C"/>
    <w:rsid w:val="005379D6"/>
    <w:rsid w:val="0054005F"/>
    <w:rsid w:val="00545B81"/>
    <w:rsid w:val="0054620D"/>
    <w:rsid w:val="005466B3"/>
    <w:rsid w:val="00546DBA"/>
    <w:rsid w:val="005528DB"/>
    <w:rsid w:val="005531AA"/>
    <w:rsid w:val="00554E2B"/>
    <w:rsid w:val="0055502B"/>
    <w:rsid w:val="00556900"/>
    <w:rsid w:val="005577EB"/>
    <w:rsid w:val="00560915"/>
    <w:rsid w:val="005609D2"/>
    <w:rsid w:val="0056410A"/>
    <w:rsid w:val="005641B1"/>
    <w:rsid w:val="00564B3B"/>
    <w:rsid w:val="00565E9F"/>
    <w:rsid w:val="00567583"/>
    <w:rsid w:val="00570346"/>
    <w:rsid w:val="00574039"/>
    <w:rsid w:val="005751B7"/>
    <w:rsid w:val="00575863"/>
    <w:rsid w:val="00576417"/>
    <w:rsid w:val="00577E17"/>
    <w:rsid w:val="00583E38"/>
    <w:rsid w:val="0058509C"/>
    <w:rsid w:val="0058579C"/>
    <w:rsid w:val="005870B3"/>
    <w:rsid w:val="00590D87"/>
    <w:rsid w:val="00591991"/>
    <w:rsid w:val="00593327"/>
    <w:rsid w:val="00594CE1"/>
    <w:rsid w:val="005A062C"/>
    <w:rsid w:val="005A1FD3"/>
    <w:rsid w:val="005A2030"/>
    <w:rsid w:val="005A32AD"/>
    <w:rsid w:val="005A341B"/>
    <w:rsid w:val="005B1276"/>
    <w:rsid w:val="005B15D7"/>
    <w:rsid w:val="005B3423"/>
    <w:rsid w:val="005B4227"/>
    <w:rsid w:val="005B65A4"/>
    <w:rsid w:val="005B74AE"/>
    <w:rsid w:val="005C0182"/>
    <w:rsid w:val="005C0AF2"/>
    <w:rsid w:val="005C0B60"/>
    <w:rsid w:val="005C3018"/>
    <w:rsid w:val="005C4204"/>
    <w:rsid w:val="005C618D"/>
    <w:rsid w:val="005C7540"/>
    <w:rsid w:val="005D1078"/>
    <w:rsid w:val="005D11B0"/>
    <w:rsid w:val="005D3E5E"/>
    <w:rsid w:val="005D458C"/>
    <w:rsid w:val="005D5C35"/>
    <w:rsid w:val="005D6896"/>
    <w:rsid w:val="005D76D5"/>
    <w:rsid w:val="005E07F6"/>
    <w:rsid w:val="005E27BD"/>
    <w:rsid w:val="005E36AB"/>
    <w:rsid w:val="005E5E63"/>
    <w:rsid w:val="005E697D"/>
    <w:rsid w:val="005F1448"/>
    <w:rsid w:val="005F1B18"/>
    <w:rsid w:val="005F27B6"/>
    <w:rsid w:val="005F3428"/>
    <w:rsid w:val="005F5F94"/>
    <w:rsid w:val="0060083C"/>
    <w:rsid w:val="00602121"/>
    <w:rsid w:val="00604900"/>
    <w:rsid w:val="0060631E"/>
    <w:rsid w:val="00606563"/>
    <w:rsid w:val="0060657A"/>
    <w:rsid w:val="006075D0"/>
    <w:rsid w:val="00611AF5"/>
    <w:rsid w:val="00612633"/>
    <w:rsid w:val="00612A62"/>
    <w:rsid w:val="00615C48"/>
    <w:rsid w:val="006172C4"/>
    <w:rsid w:val="00617393"/>
    <w:rsid w:val="006214AE"/>
    <w:rsid w:val="0062306D"/>
    <w:rsid w:val="0062551B"/>
    <w:rsid w:val="006260BA"/>
    <w:rsid w:val="00626AEF"/>
    <w:rsid w:val="00626F9F"/>
    <w:rsid w:val="006275D9"/>
    <w:rsid w:val="0063067D"/>
    <w:rsid w:val="00630FE2"/>
    <w:rsid w:val="00631FA0"/>
    <w:rsid w:val="00633003"/>
    <w:rsid w:val="006337BE"/>
    <w:rsid w:val="006376DF"/>
    <w:rsid w:val="00640E95"/>
    <w:rsid w:val="0064158C"/>
    <w:rsid w:val="00643618"/>
    <w:rsid w:val="006455DA"/>
    <w:rsid w:val="00645610"/>
    <w:rsid w:val="00645C21"/>
    <w:rsid w:val="0064685F"/>
    <w:rsid w:val="00646FB5"/>
    <w:rsid w:val="00650CA7"/>
    <w:rsid w:val="00650E52"/>
    <w:rsid w:val="0065110E"/>
    <w:rsid w:val="0065122F"/>
    <w:rsid w:val="00651280"/>
    <w:rsid w:val="00651975"/>
    <w:rsid w:val="00651BFF"/>
    <w:rsid w:val="00651E78"/>
    <w:rsid w:val="00652A5A"/>
    <w:rsid w:val="0065327A"/>
    <w:rsid w:val="006547B0"/>
    <w:rsid w:val="0065750A"/>
    <w:rsid w:val="0066129E"/>
    <w:rsid w:val="006633FB"/>
    <w:rsid w:val="00665AEB"/>
    <w:rsid w:val="00665D97"/>
    <w:rsid w:val="00665EE0"/>
    <w:rsid w:val="0067068C"/>
    <w:rsid w:val="00671D78"/>
    <w:rsid w:val="00671F93"/>
    <w:rsid w:val="00672083"/>
    <w:rsid w:val="006737C1"/>
    <w:rsid w:val="006764EF"/>
    <w:rsid w:val="006809D9"/>
    <w:rsid w:val="0068113C"/>
    <w:rsid w:val="00683414"/>
    <w:rsid w:val="00685801"/>
    <w:rsid w:val="006939FF"/>
    <w:rsid w:val="0069495B"/>
    <w:rsid w:val="00696091"/>
    <w:rsid w:val="006960F3"/>
    <w:rsid w:val="00697F35"/>
    <w:rsid w:val="006A0131"/>
    <w:rsid w:val="006A7362"/>
    <w:rsid w:val="006A7F20"/>
    <w:rsid w:val="006B01D0"/>
    <w:rsid w:val="006B1EC4"/>
    <w:rsid w:val="006B274A"/>
    <w:rsid w:val="006B391B"/>
    <w:rsid w:val="006B3F31"/>
    <w:rsid w:val="006B5FFB"/>
    <w:rsid w:val="006C328F"/>
    <w:rsid w:val="006C3E21"/>
    <w:rsid w:val="006C4534"/>
    <w:rsid w:val="006C50D1"/>
    <w:rsid w:val="006C6F4C"/>
    <w:rsid w:val="006C7739"/>
    <w:rsid w:val="006D42B3"/>
    <w:rsid w:val="006D5212"/>
    <w:rsid w:val="006D5A61"/>
    <w:rsid w:val="006D7715"/>
    <w:rsid w:val="006E1C5E"/>
    <w:rsid w:val="006E2A8E"/>
    <w:rsid w:val="006E3D55"/>
    <w:rsid w:val="006E6368"/>
    <w:rsid w:val="006E6571"/>
    <w:rsid w:val="006E7970"/>
    <w:rsid w:val="006F0999"/>
    <w:rsid w:val="006F4431"/>
    <w:rsid w:val="006F54BA"/>
    <w:rsid w:val="006F62AD"/>
    <w:rsid w:val="007009EC"/>
    <w:rsid w:val="007020B9"/>
    <w:rsid w:val="00706896"/>
    <w:rsid w:val="007068F3"/>
    <w:rsid w:val="00706AC6"/>
    <w:rsid w:val="00706D23"/>
    <w:rsid w:val="007111E0"/>
    <w:rsid w:val="007152C9"/>
    <w:rsid w:val="0071556B"/>
    <w:rsid w:val="007155FE"/>
    <w:rsid w:val="00720782"/>
    <w:rsid w:val="00724811"/>
    <w:rsid w:val="00731965"/>
    <w:rsid w:val="00731A1C"/>
    <w:rsid w:val="00731F6E"/>
    <w:rsid w:val="00737487"/>
    <w:rsid w:val="00741332"/>
    <w:rsid w:val="007419E2"/>
    <w:rsid w:val="00742347"/>
    <w:rsid w:val="00750B99"/>
    <w:rsid w:val="007552E5"/>
    <w:rsid w:val="007552F0"/>
    <w:rsid w:val="00756B36"/>
    <w:rsid w:val="00757326"/>
    <w:rsid w:val="00757519"/>
    <w:rsid w:val="007579C2"/>
    <w:rsid w:val="00764A33"/>
    <w:rsid w:val="007650BB"/>
    <w:rsid w:val="00765845"/>
    <w:rsid w:val="00766EAE"/>
    <w:rsid w:val="0076723B"/>
    <w:rsid w:val="007751E3"/>
    <w:rsid w:val="00775589"/>
    <w:rsid w:val="007820A0"/>
    <w:rsid w:val="00784804"/>
    <w:rsid w:val="00787F3E"/>
    <w:rsid w:val="00790368"/>
    <w:rsid w:val="00791D0D"/>
    <w:rsid w:val="00792DB7"/>
    <w:rsid w:val="007936F3"/>
    <w:rsid w:val="00793FA9"/>
    <w:rsid w:val="007940D4"/>
    <w:rsid w:val="00794E34"/>
    <w:rsid w:val="007952F4"/>
    <w:rsid w:val="00796132"/>
    <w:rsid w:val="0079621B"/>
    <w:rsid w:val="007A04A6"/>
    <w:rsid w:val="007A0F10"/>
    <w:rsid w:val="007A129B"/>
    <w:rsid w:val="007A200B"/>
    <w:rsid w:val="007A2907"/>
    <w:rsid w:val="007A2F68"/>
    <w:rsid w:val="007A4C55"/>
    <w:rsid w:val="007A558F"/>
    <w:rsid w:val="007A63DE"/>
    <w:rsid w:val="007A6E04"/>
    <w:rsid w:val="007A7150"/>
    <w:rsid w:val="007B01A5"/>
    <w:rsid w:val="007B0683"/>
    <w:rsid w:val="007B1610"/>
    <w:rsid w:val="007B1D55"/>
    <w:rsid w:val="007B2C12"/>
    <w:rsid w:val="007B6594"/>
    <w:rsid w:val="007C081F"/>
    <w:rsid w:val="007C092E"/>
    <w:rsid w:val="007C142D"/>
    <w:rsid w:val="007C2410"/>
    <w:rsid w:val="007C34C1"/>
    <w:rsid w:val="007C59BF"/>
    <w:rsid w:val="007C5B30"/>
    <w:rsid w:val="007D14C2"/>
    <w:rsid w:val="007D2373"/>
    <w:rsid w:val="007D58B5"/>
    <w:rsid w:val="007D6879"/>
    <w:rsid w:val="007D6CA9"/>
    <w:rsid w:val="007E0FE2"/>
    <w:rsid w:val="007E3688"/>
    <w:rsid w:val="007E39A6"/>
    <w:rsid w:val="007E41D2"/>
    <w:rsid w:val="007F1308"/>
    <w:rsid w:val="007F6459"/>
    <w:rsid w:val="007F7D89"/>
    <w:rsid w:val="0080263A"/>
    <w:rsid w:val="008026C4"/>
    <w:rsid w:val="00803D8B"/>
    <w:rsid w:val="00803F85"/>
    <w:rsid w:val="0080448D"/>
    <w:rsid w:val="00804550"/>
    <w:rsid w:val="00804DE8"/>
    <w:rsid w:val="00806BBA"/>
    <w:rsid w:val="00807BDC"/>
    <w:rsid w:val="00810D03"/>
    <w:rsid w:val="00813273"/>
    <w:rsid w:val="00813B90"/>
    <w:rsid w:val="00815EE1"/>
    <w:rsid w:val="00816FA1"/>
    <w:rsid w:val="00821195"/>
    <w:rsid w:val="00822C8F"/>
    <w:rsid w:val="00825177"/>
    <w:rsid w:val="00825B8A"/>
    <w:rsid w:val="00825C54"/>
    <w:rsid w:val="0082639E"/>
    <w:rsid w:val="00826AAA"/>
    <w:rsid w:val="00830A63"/>
    <w:rsid w:val="008344D0"/>
    <w:rsid w:val="008357C6"/>
    <w:rsid w:val="00841BEA"/>
    <w:rsid w:val="008442F1"/>
    <w:rsid w:val="00846B46"/>
    <w:rsid w:val="00847162"/>
    <w:rsid w:val="0085036F"/>
    <w:rsid w:val="00852FC9"/>
    <w:rsid w:val="00860B3A"/>
    <w:rsid w:val="00860B61"/>
    <w:rsid w:val="00860D10"/>
    <w:rsid w:val="008615EE"/>
    <w:rsid w:val="00861C00"/>
    <w:rsid w:val="008645CB"/>
    <w:rsid w:val="00864E01"/>
    <w:rsid w:val="00865D64"/>
    <w:rsid w:val="00867479"/>
    <w:rsid w:val="00870839"/>
    <w:rsid w:val="00871B49"/>
    <w:rsid w:val="00872941"/>
    <w:rsid w:val="00874733"/>
    <w:rsid w:val="008757F8"/>
    <w:rsid w:val="00877C67"/>
    <w:rsid w:val="00877C9A"/>
    <w:rsid w:val="00880F45"/>
    <w:rsid w:val="0088430D"/>
    <w:rsid w:val="00891D5D"/>
    <w:rsid w:val="00893931"/>
    <w:rsid w:val="0089565E"/>
    <w:rsid w:val="00897B99"/>
    <w:rsid w:val="00897BDE"/>
    <w:rsid w:val="008A0BF8"/>
    <w:rsid w:val="008A1315"/>
    <w:rsid w:val="008A2AF3"/>
    <w:rsid w:val="008A5A7D"/>
    <w:rsid w:val="008B22F9"/>
    <w:rsid w:val="008B248E"/>
    <w:rsid w:val="008B30F6"/>
    <w:rsid w:val="008B5B53"/>
    <w:rsid w:val="008C0066"/>
    <w:rsid w:val="008C180C"/>
    <w:rsid w:val="008C43D5"/>
    <w:rsid w:val="008C448F"/>
    <w:rsid w:val="008C4BB4"/>
    <w:rsid w:val="008C78EE"/>
    <w:rsid w:val="008C792B"/>
    <w:rsid w:val="008C7A47"/>
    <w:rsid w:val="008D11CA"/>
    <w:rsid w:val="008D1977"/>
    <w:rsid w:val="008D278D"/>
    <w:rsid w:val="008D5959"/>
    <w:rsid w:val="008E01A5"/>
    <w:rsid w:val="008E0509"/>
    <w:rsid w:val="008E06B1"/>
    <w:rsid w:val="008E3837"/>
    <w:rsid w:val="008E3ACD"/>
    <w:rsid w:val="008E44E1"/>
    <w:rsid w:val="008E460D"/>
    <w:rsid w:val="008F44DD"/>
    <w:rsid w:val="008F61D9"/>
    <w:rsid w:val="008F72A3"/>
    <w:rsid w:val="008F757A"/>
    <w:rsid w:val="0090293A"/>
    <w:rsid w:val="00905F24"/>
    <w:rsid w:val="00910465"/>
    <w:rsid w:val="00911459"/>
    <w:rsid w:val="00913418"/>
    <w:rsid w:val="009140F0"/>
    <w:rsid w:val="009221F5"/>
    <w:rsid w:val="009222F8"/>
    <w:rsid w:val="009251A4"/>
    <w:rsid w:val="0092748A"/>
    <w:rsid w:val="00927EBF"/>
    <w:rsid w:val="00932907"/>
    <w:rsid w:val="00934C08"/>
    <w:rsid w:val="00936594"/>
    <w:rsid w:val="00936614"/>
    <w:rsid w:val="00942400"/>
    <w:rsid w:val="00942F2F"/>
    <w:rsid w:val="00942F6A"/>
    <w:rsid w:val="00945732"/>
    <w:rsid w:val="00946872"/>
    <w:rsid w:val="00946D6E"/>
    <w:rsid w:val="009475BD"/>
    <w:rsid w:val="0095069A"/>
    <w:rsid w:val="009513CB"/>
    <w:rsid w:val="009517C4"/>
    <w:rsid w:val="00951D50"/>
    <w:rsid w:val="009520DC"/>
    <w:rsid w:val="009536C6"/>
    <w:rsid w:val="00955650"/>
    <w:rsid w:val="0095666B"/>
    <w:rsid w:val="00963AF5"/>
    <w:rsid w:val="00967DFC"/>
    <w:rsid w:val="009721BC"/>
    <w:rsid w:val="009722A8"/>
    <w:rsid w:val="00974239"/>
    <w:rsid w:val="009770BE"/>
    <w:rsid w:val="00977396"/>
    <w:rsid w:val="00985EE1"/>
    <w:rsid w:val="0098636B"/>
    <w:rsid w:val="009875B6"/>
    <w:rsid w:val="00987DB6"/>
    <w:rsid w:val="00990BB3"/>
    <w:rsid w:val="009929DE"/>
    <w:rsid w:val="00992C81"/>
    <w:rsid w:val="00993471"/>
    <w:rsid w:val="009963CA"/>
    <w:rsid w:val="009971C4"/>
    <w:rsid w:val="009974D0"/>
    <w:rsid w:val="009A124B"/>
    <w:rsid w:val="009A5B4B"/>
    <w:rsid w:val="009A5E47"/>
    <w:rsid w:val="009A7FE9"/>
    <w:rsid w:val="009B09DA"/>
    <w:rsid w:val="009B0A3A"/>
    <w:rsid w:val="009B112E"/>
    <w:rsid w:val="009B222E"/>
    <w:rsid w:val="009B63FC"/>
    <w:rsid w:val="009B67BF"/>
    <w:rsid w:val="009B6A0E"/>
    <w:rsid w:val="009B6ABD"/>
    <w:rsid w:val="009B7BB8"/>
    <w:rsid w:val="009B7CAA"/>
    <w:rsid w:val="009C05B6"/>
    <w:rsid w:val="009C081F"/>
    <w:rsid w:val="009C2B22"/>
    <w:rsid w:val="009C42E5"/>
    <w:rsid w:val="009C57A3"/>
    <w:rsid w:val="009C5FAE"/>
    <w:rsid w:val="009D4A12"/>
    <w:rsid w:val="009D687D"/>
    <w:rsid w:val="009E2416"/>
    <w:rsid w:val="009E2FF7"/>
    <w:rsid w:val="009E4173"/>
    <w:rsid w:val="009E4D9F"/>
    <w:rsid w:val="009E5796"/>
    <w:rsid w:val="009E70F4"/>
    <w:rsid w:val="009F1330"/>
    <w:rsid w:val="009F19FA"/>
    <w:rsid w:val="009F5E5A"/>
    <w:rsid w:val="00A013DE"/>
    <w:rsid w:val="00A03866"/>
    <w:rsid w:val="00A04345"/>
    <w:rsid w:val="00A05D07"/>
    <w:rsid w:val="00A11D60"/>
    <w:rsid w:val="00A12349"/>
    <w:rsid w:val="00A20B8D"/>
    <w:rsid w:val="00A21FE5"/>
    <w:rsid w:val="00A2434D"/>
    <w:rsid w:val="00A3111C"/>
    <w:rsid w:val="00A31862"/>
    <w:rsid w:val="00A329A8"/>
    <w:rsid w:val="00A346DD"/>
    <w:rsid w:val="00A35A22"/>
    <w:rsid w:val="00A373E0"/>
    <w:rsid w:val="00A41A4C"/>
    <w:rsid w:val="00A4702E"/>
    <w:rsid w:val="00A52BEB"/>
    <w:rsid w:val="00A57C8C"/>
    <w:rsid w:val="00A62796"/>
    <w:rsid w:val="00A637DE"/>
    <w:rsid w:val="00A67EF7"/>
    <w:rsid w:val="00A70C4C"/>
    <w:rsid w:val="00A74465"/>
    <w:rsid w:val="00A74B75"/>
    <w:rsid w:val="00A75A09"/>
    <w:rsid w:val="00A76CD3"/>
    <w:rsid w:val="00A77D92"/>
    <w:rsid w:val="00A84A67"/>
    <w:rsid w:val="00A8600D"/>
    <w:rsid w:val="00A90A22"/>
    <w:rsid w:val="00A90CED"/>
    <w:rsid w:val="00A90D99"/>
    <w:rsid w:val="00A93385"/>
    <w:rsid w:val="00A949EF"/>
    <w:rsid w:val="00A97A54"/>
    <w:rsid w:val="00AA1709"/>
    <w:rsid w:val="00AA21BA"/>
    <w:rsid w:val="00AA430B"/>
    <w:rsid w:val="00AA5FF4"/>
    <w:rsid w:val="00AB0103"/>
    <w:rsid w:val="00AB12CC"/>
    <w:rsid w:val="00AB19A4"/>
    <w:rsid w:val="00AB1CCD"/>
    <w:rsid w:val="00AB1E17"/>
    <w:rsid w:val="00AB3F46"/>
    <w:rsid w:val="00AB618A"/>
    <w:rsid w:val="00AB697C"/>
    <w:rsid w:val="00AC2D38"/>
    <w:rsid w:val="00AC3709"/>
    <w:rsid w:val="00AC4790"/>
    <w:rsid w:val="00AC4CF3"/>
    <w:rsid w:val="00AC520D"/>
    <w:rsid w:val="00AC72EF"/>
    <w:rsid w:val="00AD1095"/>
    <w:rsid w:val="00AD184D"/>
    <w:rsid w:val="00AD34DB"/>
    <w:rsid w:val="00AD3D6E"/>
    <w:rsid w:val="00AD6537"/>
    <w:rsid w:val="00AE002C"/>
    <w:rsid w:val="00AE0527"/>
    <w:rsid w:val="00AE0CBF"/>
    <w:rsid w:val="00AE68F0"/>
    <w:rsid w:val="00AE7312"/>
    <w:rsid w:val="00AE7808"/>
    <w:rsid w:val="00AE79DD"/>
    <w:rsid w:val="00AF33A8"/>
    <w:rsid w:val="00AF5D61"/>
    <w:rsid w:val="00AF647A"/>
    <w:rsid w:val="00AF66B7"/>
    <w:rsid w:val="00AF76C2"/>
    <w:rsid w:val="00B01176"/>
    <w:rsid w:val="00B02777"/>
    <w:rsid w:val="00B05368"/>
    <w:rsid w:val="00B07CE6"/>
    <w:rsid w:val="00B12C8C"/>
    <w:rsid w:val="00B12FCC"/>
    <w:rsid w:val="00B13DDC"/>
    <w:rsid w:val="00B14513"/>
    <w:rsid w:val="00B217D7"/>
    <w:rsid w:val="00B21E27"/>
    <w:rsid w:val="00B22053"/>
    <w:rsid w:val="00B22392"/>
    <w:rsid w:val="00B22ED0"/>
    <w:rsid w:val="00B2428F"/>
    <w:rsid w:val="00B244BB"/>
    <w:rsid w:val="00B25CC4"/>
    <w:rsid w:val="00B2633D"/>
    <w:rsid w:val="00B30AA0"/>
    <w:rsid w:val="00B31103"/>
    <w:rsid w:val="00B31621"/>
    <w:rsid w:val="00B321CF"/>
    <w:rsid w:val="00B335E7"/>
    <w:rsid w:val="00B343B1"/>
    <w:rsid w:val="00B3484A"/>
    <w:rsid w:val="00B35E15"/>
    <w:rsid w:val="00B42010"/>
    <w:rsid w:val="00B432E3"/>
    <w:rsid w:val="00B44F5C"/>
    <w:rsid w:val="00B45545"/>
    <w:rsid w:val="00B45D94"/>
    <w:rsid w:val="00B51977"/>
    <w:rsid w:val="00B51C6B"/>
    <w:rsid w:val="00B54CE7"/>
    <w:rsid w:val="00B551BE"/>
    <w:rsid w:val="00B5625C"/>
    <w:rsid w:val="00B564FE"/>
    <w:rsid w:val="00B602A3"/>
    <w:rsid w:val="00B62D8A"/>
    <w:rsid w:val="00B66B6A"/>
    <w:rsid w:val="00B67E5B"/>
    <w:rsid w:val="00B7464E"/>
    <w:rsid w:val="00B76335"/>
    <w:rsid w:val="00B82165"/>
    <w:rsid w:val="00B855BC"/>
    <w:rsid w:val="00B85744"/>
    <w:rsid w:val="00B85BAF"/>
    <w:rsid w:val="00B85E74"/>
    <w:rsid w:val="00B8661F"/>
    <w:rsid w:val="00B87C72"/>
    <w:rsid w:val="00B921F8"/>
    <w:rsid w:val="00B93165"/>
    <w:rsid w:val="00B93349"/>
    <w:rsid w:val="00B939D2"/>
    <w:rsid w:val="00B95345"/>
    <w:rsid w:val="00B96ED4"/>
    <w:rsid w:val="00B9706C"/>
    <w:rsid w:val="00BA0B99"/>
    <w:rsid w:val="00BA144B"/>
    <w:rsid w:val="00BA19A2"/>
    <w:rsid w:val="00BA3AFA"/>
    <w:rsid w:val="00BA5FA1"/>
    <w:rsid w:val="00BB1130"/>
    <w:rsid w:val="00BB222B"/>
    <w:rsid w:val="00BB312D"/>
    <w:rsid w:val="00BB358D"/>
    <w:rsid w:val="00BB37C5"/>
    <w:rsid w:val="00BB4307"/>
    <w:rsid w:val="00BB45EA"/>
    <w:rsid w:val="00BB5086"/>
    <w:rsid w:val="00BB6B2E"/>
    <w:rsid w:val="00BB6E4F"/>
    <w:rsid w:val="00BC2BC6"/>
    <w:rsid w:val="00BC516C"/>
    <w:rsid w:val="00BC7B11"/>
    <w:rsid w:val="00BD0703"/>
    <w:rsid w:val="00BD1632"/>
    <w:rsid w:val="00BD24D8"/>
    <w:rsid w:val="00BD29D0"/>
    <w:rsid w:val="00BD39B2"/>
    <w:rsid w:val="00BD52FE"/>
    <w:rsid w:val="00BD790F"/>
    <w:rsid w:val="00BE0D32"/>
    <w:rsid w:val="00BE3C68"/>
    <w:rsid w:val="00BE5635"/>
    <w:rsid w:val="00BF032B"/>
    <w:rsid w:val="00BF0567"/>
    <w:rsid w:val="00BF081A"/>
    <w:rsid w:val="00BF2E61"/>
    <w:rsid w:val="00BF40D9"/>
    <w:rsid w:val="00BF4EF9"/>
    <w:rsid w:val="00C04040"/>
    <w:rsid w:val="00C04C49"/>
    <w:rsid w:val="00C061BA"/>
    <w:rsid w:val="00C113C6"/>
    <w:rsid w:val="00C14674"/>
    <w:rsid w:val="00C14CB7"/>
    <w:rsid w:val="00C15E62"/>
    <w:rsid w:val="00C20D34"/>
    <w:rsid w:val="00C234B4"/>
    <w:rsid w:val="00C234D4"/>
    <w:rsid w:val="00C24346"/>
    <w:rsid w:val="00C25B44"/>
    <w:rsid w:val="00C26F30"/>
    <w:rsid w:val="00C3052E"/>
    <w:rsid w:val="00C306D3"/>
    <w:rsid w:val="00C32296"/>
    <w:rsid w:val="00C332D2"/>
    <w:rsid w:val="00C40178"/>
    <w:rsid w:val="00C43197"/>
    <w:rsid w:val="00C4408B"/>
    <w:rsid w:val="00C50289"/>
    <w:rsid w:val="00C50886"/>
    <w:rsid w:val="00C50AC9"/>
    <w:rsid w:val="00C527EB"/>
    <w:rsid w:val="00C535F6"/>
    <w:rsid w:val="00C5591E"/>
    <w:rsid w:val="00C56413"/>
    <w:rsid w:val="00C568CD"/>
    <w:rsid w:val="00C57159"/>
    <w:rsid w:val="00C574EA"/>
    <w:rsid w:val="00C57B5D"/>
    <w:rsid w:val="00C6095B"/>
    <w:rsid w:val="00C62108"/>
    <w:rsid w:val="00C622CA"/>
    <w:rsid w:val="00C65A73"/>
    <w:rsid w:val="00C70DB9"/>
    <w:rsid w:val="00C7307E"/>
    <w:rsid w:val="00C73C64"/>
    <w:rsid w:val="00C740C4"/>
    <w:rsid w:val="00C740D4"/>
    <w:rsid w:val="00C75701"/>
    <w:rsid w:val="00C75BB0"/>
    <w:rsid w:val="00C80ED9"/>
    <w:rsid w:val="00C8597E"/>
    <w:rsid w:val="00C869AD"/>
    <w:rsid w:val="00C926A2"/>
    <w:rsid w:val="00C92DB9"/>
    <w:rsid w:val="00C93229"/>
    <w:rsid w:val="00C93BB6"/>
    <w:rsid w:val="00C94268"/>
    <w:rsid w:val="00C948C5"/>
    <w:rsid w:val="00C94D89"/>
    <w:rsid w:val="00C970CD"/>
    <w:rsid w:val="00CA0839"/>
    <w:rsid w:val="00CA0EF9"/>
    <w:rsid w:val="00CA1473"/>
    <w:rsid w:val="00CA2F8E"/>
    <w:rsid w:val="00CA3392"/>
    <w:rsid w:val="00CA429F"/>
    <w:rsid w:val="00CA5256"/>
    <w:rsid w:val="00CA65ED"/>
    <w:rsid w:val="00CB0EEB"/>
    <w:rsid w:val="00CB0F68"/>
    <w:rsid w:val="00CB4BC2"/>
    <w:rsid w:val="00CB5263"/>
    <w:rsid w:val="00CB74A7"/>
    <w:rsid w:val="00CC0EDC"/>
    <w:rsid w:val="00CC33EF"/>
    <w:rsid w:val="00CC4324"/>
    <w:rsid w:val="00CC5467"/>
    <w:rsid w:val="00CC5D03"/>
    <w:rsid w:val="00CD0276"/>
    <w:rsid w:val="00CD132D"/>
    <w:rsid w:val="00CD262C"/>
    <w:rsid w:val="00CD3C92"/>
    <w:rsid w:val="00CD418D"/>
    <w:rsid w:val="00CD4967"/>
    <w:rsid w:val="00CD541A"/>
    <w:rsid w:val="00CE0138"/>
    <w:rsid w:val="00CE6A17"/>
    <w:rsid w:val="00CE70D7"/>
    <w:rsid w:val="00CE7D32"/>
    <w:rsid w:val="00CE7F0F"/>
    <w:rsid w:val="00CF17E5"/>
    <w:rsid w:val="00CF3836"/>
    <w:rsid w:val="00CF797C"/>
    <w:rsid w:val="00D03A62"/>
    <w:rsid w:val="00D03FE6"/>
    <w:rsid w:val="00D07C3E"/>
    <w:rsid w:val="00D07C91"/>
    <w:rsid w:val="00D10749"/>
    <w:rsid w:val="00D12180"/>
    <w:rsid w:val="00D14041"/>
    <w:rsid w:val="00D21FE7"/>
    <w:rsid w:val="00D233F5"/>
    <w:rsid w:val="00D26C00"/>
    <w:rsid w:val="00D27A6E"/>
    <w:rsid w:val="00D307D8"/>
    <w:rsid w:val="00D31B5D"/>
    <w:rsid w:val="00D34098"/>
    <w:rsid w:val="00D37FAA"/>
    <w:rsid w:val="00D4018F"/>
    <w:rsid w:val="00D41CD4"/>
    <w:rsid w:val="00D41F90"/>
    <w:rsid w:val="00D454DE"/>
    <w:rsid w:val="00D501E2"/>
    <w:rsid w:val="00D50998"/>
    <w:rsid w:val="00D50F03"/>
    <w:rsid w:val="00D52685"/>
    <w:rsid w:val="00D53A73"/>
    <w:rsid w:val="00D5451B"/>
    <w:rsid w:val="00D56928"/>
    <w:rsid w:val="00D62060"/>
    <w:rsid w:val="00D62795"/>
    <w:rsid w:val="00D6301D"/>
    <w:rsid w:val="00D67D93"/>
    <w:rsid w:val="00D700FE"/>
    <w:rsid w:val="00D703D1"/>
    <w:rsid w:val="00D72D35"/>
    <w:rsid w:val="00D73C61"/>
    <w:rsid w:val="00D73CAA"/>
    <w:rsid w:val="00D73F6C"/>
    <w:rsid w:val="00D741A8"/>
    <w:rsid w:val="00D76980"/>
    <w:rsid w:val="00D8105F"/>
    <w:rsid w:val="00D83307"/>
    <w:rsid w:val="00D91143"/>
    <w:rsid w:val="00D920C5"/>
    <w:rsid w:val="00D9231F"/>
    <w:rsid w:val="00D92EBA"/>
    <w:rsid w:val="00D95B7D"/>
    <w:rsid w:val="00D970D9"/>
    <w:rsid w:val="00D978DC"/>
    <w:rsid w:val="00DA001E"/>
    <w:rsid w:val="00DA10B4"/>
    <w:rsid w:val="00DA2149"/>
    <w:rsid w:val="00DA46B6"/>
    <w:rsid w:val="00DA568B"/>
    <w:rsid w:val="00DA7332"/>
    <w:rsid w:val="00DA7335"/>
    <w:rsid w:val="00DB29FA"/>
    <w:rsid w:val="00DB3863"/>
    <w:rsid w:val="00DC04A8"/>
    <w:rsid w:val="00DC0F3B"/>
    <w:rsid w:val="00DC1920"/>
    <w:rsid w:val="00DC2B70"/>
    <w:rsid w:val="00DD01C5"/>
    <w:rsid w:val="00DD3477"/>
    <w:rsid w:val="00DD3590"/>
    <w:rsid w:val="00DD3D97"/>
    <w:rsid w:val="00DD53BF"/>
    <w:rsid w:val="00DD68DD"/>
    <w:rsid w:val="00DD786F"/>
    <w:rsid w:val="00DE352D"/>
    <w:rsid w:val="00DE3EE0"/>
    <w:rsid w:val="00DE5F97"/>
    <w:rsid w:val="00DF0CC9"/>
    <w:rsid w:val="00E0111F"/>
    <w:rsid w:val="00E01472"/>
    <w:rsid w:val="00E01E1B"/>
    <w:rsid w:val="00E060CB"/>
    <w:rsid w:val="00E06991"/>
    <w:rsid w:val="00E078AE"/>
    <w:rsid w:val="00E07E19"/>
    <w:rsid w:val="00E10B28"/>
    <w:rsid w:val="00E1684E"/>
    <w:rsid w:val="00E23743"/>
    <w:rsid w:val="00E249E1"/>
    <w:rsid w:val="00E25F0D"/>
    <w:rsid w:val="00E27949"/>
    <w:rsid w:val="00E301AC"/>
    <w:rsid w:val="00E32E41"/>
    <w:rsid w:val="00E34C22"/>
    <w:rsid w:val="00E35119"/>
    <w:rsid w:val="00E36573"/>
    <w:rsid w:val="00E3664C"/>
    <w:rsid w:val="00E41B2B"/>
    <w:rsid w:val="00E436D9"/>
    <w:rsid w:val="00E474C0"/>
    <w:rsid w:val="00E51D0A"/>
    <w:rsid w:val="00E5203D"/>
    <w:rsid w:val="00E523F1"/>
    <w:rsid w:val="00E52886"/>
    <w:rsid w:val="00E533B5"/>
    <w:rsid w:val="00E53A80"/>
    <w:rsid w:val="00E53ECD"/>
    <w:rsid w:val="00E56190"/>
    <w:rsid w:val="00E605FF"/>
    <w:rsid w:val="00E6189A"/>
    <w:rsid w:val="00E6325D"/>
    <w:rsid w:val="00E63961"/>
    <w:rsid w:val="00E65269"/>
    <w:rsid w:val="00E6684F"/>
    <w:rsid w:val="00E72982"/>
    <w:rsid w:val="00E743C1"/>
    <w:rsid w:val="00E74B11"/>
    <w:rsid w:val="00E74B2B"/>
    <w:rsid w:val="00E77F39"/>
    <w:rsid w:val="00E81A92"/>
    <w:rsid w:val="00E82A5F"/>
    <w:rsid w:val="00E85B74"/>
    <w:rsid w:val="00E8612A"/>
    <w:rsid w:val="00E91165"/>
    <w:rsid w:val="00E91329"/>
    <w:rsid w:val="00E9463C"/>
    <w:rsid w:val="00E952C3"/>
    <w:rsid w:val="00EA3AD8"/>
    <w:rsid w:val="00EA59FC"/>
    <w:rsid w:val="00EA7839"/>
    <w:rsid w:val="00EB0862"/>
    <w:rsid w:val="00EB6BD4"/>
    <w:rsid w:val="00EC074C"/>
    <w:rsid w:val="00EC30AD"/>
    <w:rsid w:val="00EC3247"/>
    <w:rsid w:val="00EC3552"/>
    <w:rsid w:val="00EC4C84"/>
    <w:rsid w:val="00EC5A07"/>
    <w:rsid w:val="00EC6822"/>
    <w:rsid w:val="00ED13EE"/>
    <w:rsid w:val="00ED142C"/>
    <w:rsid w:val="00ED1ED2"/>
    <w:rsid w:val="00ED7E0B"/>
    <w:rsid w:val="00EE4CEB"/>
    <w:rsid w:val="00EF0143"/>
    <w:rsid w:val="00EF1FDA"/>
    <w:rsid w:val="00EF3B73"/>
    <w:rsid w:val="00EF6B9A"/>
    <w:rsid w:val="00F01B24"/>
    <w:rsid w:val="00F02A5D"/>
    <w:rsid w:val="00F04B2E"/>
    <w:rsid w:val="00F05138"/>
    <w:rsid w:val="00F05233"/>
    <w:rsid w:val="00F06799"/>
    <w:rsid w:val="00F0710E"/>
    <w:rsid w:val="00F10D75"/>
    <w:rsid w:val="00F10FEC"/>
    <w:rsid w:val="00F177AB"/>
    <w:rsid w:val="00F236CB"/>
    <w:rsid w:val="00F25482"/>
    <w:rsid w:val="00F33A30"/>
    <w:rsid w:val="00F33FD4"/>
    <w:rsid w:val="00F35C65"/>
    <w:rsid w:val="00F438B2"/>
    <w:rsid w:val="00F44DCB"/>
    <w:rsid w:val="00F53DDE"/>
    <w:rsid w:val="00F55117"/>
    <w:rsid w:val="00F55CFB"/>
    <w:rsid w:val="00F61056"/>
    <w:rsid w:val="00F61313"/>
    <w:rsid w:val="00F63D20"/>
    <w:rsid w:val="00F6670E"/>
    <w:rsid w:val="00F6694F"/>
    <w:rsid w:val="00F67635"/>
    <w:rsid w:val="00F67D0A"/>
    <w:rsid w:val="00F67EB3"/>
    <w:rsid w:val="00F71D55"/>
    <w:rsid w:val="00F73AB0"/>
    <w:rsid w:val="00F76A11"/>
    <w:rsid w:val="00F7759B"/>
    <w:rsid w:val="00F77C7B"/>
    <w:rsid w:val="00F77EEE"/>
    <w:rsid w:val="00F83B98"/>
    <w:rsid w:val="00F86528"/>
    <w:rsid w:val="00F90BB8"/>
    <w:rsid w:val="00F911A5"/>
    <w:rsid w:val="00F919DD"/>
    <w:rsid w:val="00F91FCB"/>
    <w:rsid w:val="00F928DE"/>
    <w:rsid w:val="00F92D18"/>
    <w:rsid w:val="00F96FBF"/>
    <w:rsid w:val="00F975EA"/>
    <w:rsid w:val="00F976A0"/>
    <w:rsid w:val="00F97BF6"/>
    <w:rsid w:val="00FA17E8"/>
    <w:rsid w:val="00FA40CF"/>
    <w:rsid w:val="00FA4859"/>
    <w:rsid w:val="00FA7747"/>
    <w:rsid w:val="00FB0777"/>
    <w:rsid w:val="00FB1935"/>
    <w:rsid w:val="00FB403E"/>
    <w:rsid w:val="00FB7C25"/>
    <w:rsid w:val="00FB7D7A"/>
    <w:rsid w:val="00FC4158"/>
    <w:rsid w:val="00FC458D"/>
    <w:rsid w:val="00FC667A"/>
    <w:rsid w:val="00FD0582"/>
    <w:rsid w:val="00FD2025"/>
    <w:rsid w:val="00FD25A2"/>
    <w:rsid w:val="00FD5F19"/>
    <w:rsid w:val="00FD627F"/>
    <w:rsid w:val="00FE007B"/>
    <w:rsid w:val="00FE20DE"/>
    <w:rsid w:val="00FE3724"/>
    <w:rsid w:val="00FE59B9"/>
    <w:rsid w:val="00FE5AEF"/>
    <w:rsid w:val="00FE5D4F"/>
    <w:rsid w:val="00FE60E2"/>
    <w:rsid w:val="00FE6F69"/>
    <w:rsid w:val="00FF0508"/>
    <w:rsid w:val="00FF0F45"/>
    <w:rsid w:val="00FF1251"/>
    <w:rsid w:val="00FF47BF"/>
    <w:rsid w:val="00FF5A45"/>
    <w:rsid w:val="00FF7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4702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normaltextrun">
    <w:name w:val="normaltextrun"/>
    <w:basedOn w:val="DefaultParagraphFont"/>
    <w:rsid w:val="00FE60E2"/>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E10B28"/>
  </w:style>
  <w:style w:type="character" w:styleId="FollowedHyperlink">
    <w:name w:val="FollowedHyperlink"/>
    <w:basedOn w:val="DefaultParagraphFont"/>
    <w:uiPriority w:val="99"/>
    <w:semiHidden/>
    <w:unhideWhenUsed/>
    <w:rsid w:val="00E10B28"/>
    <w:rPr>
      <w:color w:val="96607D" w:themeColor="followedHyperlink"/>
      <w:u w:val="single"/>
    </w:rPr>
  </w:style>
  <w:style w:type="character" w:customStyle="1" w:styleId="Heading2Char">
    <w:name w:val="Heading 2 Char"/>
    <w:basedOn w:val="DefaultParagraphFont"/>
    <w:link w:val="Heading2"/>
    <w:uiPriority w:val="9"/>
    <w:semiHidden/>
    <w:rsid w:val="00A4702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7643">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192887892">
      <w:bodyDiv w:val="1"/>
      <w:marLeft w:val="0"/>
      <w:marRight w:val="0"/>
      <w:marTop w:val="0"/>
      <w:marBottom w:val="0"/>
      <w:divBdr>
        <w:top w:val="none" w:sz="0" w:space="0" w:color="auto"/>
        <w:left w:val="none" w:sz="0" w:space="0" w:color="auto"/>
        <w:bottom w:val="none" w:sz="0" w:space="0" w:color="auto"/>
        <w:right w:val="none" w:sz="0" w:space="0" w:color="auto"/>
      </w:divBdr>
    </w:div>
    <w:div w:id="194775964">
      <w:bodyDiv w:val="1"/>
      <w:marLeft w:val="0"/>
      <w:marRight w:val="0"/>
      <w:marTop w:val="0"/>
      <w:marBottom w:val="0"/>
      <w:divBdr>
        <w:top w:val="none" w:sz="0" w:space="0" w:color="auto"/>
        <w:left w:val="none" w:sz="0" w:space="0" w:color="auto"/>
        <w:bottom w:val="none" w:sz="0" w:space="0" w:color="auto"/>
        <w:right w:val="none" w:sz="0" w:space="0" w:color="auto"/>
      </w:divBdr>
    </w:div>
    <w:div w:id="273485267">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458886421">
      <w:bodyDiv w:val="1"/>
      <w:marLeft w:val="0"/>
      <w:marRight w:val="0"/>
      <w:marTop w:val="0"/>
      <w:marBottom w:val="0"/>
      <w:divBdr>
        <w:top w:val="none" w:sz="0" w:space="0" w:color="auto"/>
        <w:left w:val="none" w:sz="0" w:space="0" w:color="auto"/>
        <w:bottom w:val="none" w:sz="0" w:space="0" w:color="auto"/>
        <w:right w:val="none" w:sz="0" w:space="0" w:color="auto"/>
      </w:divBdr>
    </w:div>
    <w:div w:id="485827311">
      <w:bodyDiv w:val="1"/>
      <w:marLeft w:val="0"/>
      <w:marRight w:val="0"/>
      <w:marTop w:val="0"/>
      <w:marBottom w:val="0"/>
      <w:divBdr>
        <w:top w:val="none" w:sz="0" w:space="0" w:color="auto"/>
        <w:left w:val="none" w:sz="0" w:space="0" w:color="auto"/>
        <w:bottom w:val="none" w:sz="0" w:space="0" w:color="auto"/>
        <w:right w:val="none" w:sz="0" w:space="0" w:color="auto"/>
      </w:divBdr>
    </w:div>
    <w:div w:id="527378107">
      <w:bodyDiv w:val="1"/>
      <w:marLeft w:val="0"/>
      <w:marRight w:val="0"/>
      <w:marTop w:val="0"/>
      <w:marBottom w:val="0"/>
      <w:divBdr>
        <w:top w:val="none" w:sz="0" w:space="0" w:color="auto"/>
        <w:left w:val="none" w:sz="0" w:space="0" w:color="auto"/>
        <w:bottom w:val="none" w:sz="0" w:space="0" w:color="auto"/>
        <w:right w:val="none" w:sz="0" w:space="0" w:color="auto"/>
      </w:divBdr>
    </w:div>
    <w:div w:id="532614082">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49209597">
      <w:bodyDiv w:val="1"/>
      <w:marLeft w:val="0"/>
      <w:marRight w:val="0"/>
      <w:marTop w:val="0"/>
      <w:marBottom w:val="0"/>
      <w:divBdr>
        <w:top w:val="none" w:sz="0" w:space="0" w:color="auto"/>
        <w:left w:val="none" w:sz="0" w:space="0" w:color="auto"/>
        <w:bottom w:val="none" w:sz="0" w:space="0" w:color="auto"/>
        <w:right w:val="none" w:sz="0" w:space="0" w:color="auto"/>
      </w:divBdr>
    </w:div>
    <w:div w:id="650642538">
      <w:bodyDiv w:val="1"/>
      <w:marLeft w:val="0"/>
      <w:marRight w:val="0"/>
      <w:marTop w:val="0"/>
      <w:marBottom w:val="0"/>
      <w:divBdr>
        <w:top w:val="none" w:sz="0" w:space="0" w:color="auto"/>
        <w:left w:val="none" w:sz="0" w:space="0" w:color="auto"/>
        <w:bottom w:val="none" w:sz="0" w:space="0" w:color="auto"/>
        <w:right w:val="none" w:sz="0" w:space="0" w:color="auto"/>
      </w:divBdr>
    </w:div>
    <w:div w:id="691419676">
      <w:bodyDiv w:val="1"/>
      <w:marLeft w:val="0"/>
      <w:marRight w:val="0"/>
      <w:marTop w:val="0"/>
      <w:marBottom w:val="0"/>
      <w:divBdr>
        <w:top w:val="none" w:sz="0" w:space="0" w:color="auto"/>
        <w:left w:val="none" w:sz="0" w:space="0" w:color="auto"/>
        <w:bottom w:val="none" w:sz="0" w:space="0" w:color="auto"/>
        <w:right w:val="none" w:sz="0" w:space="0" w:color="auto"/>
      </w:divBdr>
    </w:div>
    <w:div w:id="720593151">
      <w:bodyDiv w:val="1"/>
      <w:marLeft w:val="0"/>
      <w:marRight w:val="0"/>
      <w:marTop w:val="0"/>
      <w:marBottom w:val="0"/>
      <w:divBdr>
        <w:top w:val="none" w:sz="0" w:space="0" w:color="auto"/>
        <w:left w:val="none" w:sz="0" w:space="0" w:color="auto"/>
        <w:bottom w:val="none" w:sz="0" w:space="0" w:color="auto"/>
        <w:right w:val="none" w:sz="0" w:space="0" w:color="auto"/>
      </w:divBdr>
    </w:div>
    <w:div w:id="723410555">
      <w:bodyDiv w:val="1"/>
      <w:marLeft w:val="0"/>
      <w:marRight w:val="0"/>
      <w:marTop w:val="0"/>
      <w:marBottom w:val="0"/>
      <w:divBdr>
        <w:top w:val="none" w:sz="0" w:space="0" w:color="auto"/>
        <w:left w:val="none" w:sz="0" w:space="0" w:color="auto"/>
        <w:bottom w:val="none" w:sz="0" w:space="0" w:color="auto"/>
        <w:right w:val="none" w:sz="0" w:space="0" w:color="auto"/>
      </w:divBdr>
    </w:div>
    <w:div w:id="733167504">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141769348">
      <w:bodyDiv w:val="1"/>
      <w:marLeft w:val="0"/>
      <w:marRight w:val="0"/>
      <w:marTop w:val="0"/>
      <w:marBottom w:val="0"/>
      <w:divBdr>
        <w:top w:val="none" w:sz="0" w:space="0" w:color="auto"/>
        <w:left w:val="none" w:sz="0" w:space="0" w:color="auto"/>
        <w:bottom w:val="none" w:sz="0" w:space="0" w:color="auto"/>
        <w:right w:val="none" w:sz="0" w:space="0" w:color="auto"/>
      </w:divBdr>
    </w:div>
    <w:div w:id="1175075706">
      <w:bodyDiv w:val="1"/>
      <w:marLeft w:val="0"/>
      <w:marRight w:val="0"/>
      <w:marTop w:val="0"/>
      <w:marBottom w:val="0"/>
      <w:divBdr>
        <w:top w:val="none" w:sz="0" w:space="0" w:color="auto"/>
        <w:left w:val="none" w:sz="0" w:space="0" w:color="auto"/>
        <w:bottom w:val="none" w:sz="0" w:space="0" w:color="auto"/>
        <w:right w:val="none" w:sz="0" w:space="0" w:color="auto"/>
      </w:divBdr>
    </w:div>
    <w:div w:id="1215921395">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97244360">
      <w:bodyDiv w:val="1"/>
      <w:marLeft w:val="0"/>
      <w:marRight w:val="0"/>
      <w:marTop w:val="0"/>
      <w:marBottom w:val="0"/>
      <w:divBdr>
        <w:top w:val="none" w:sz="0" w:space="0" w:color="auto"/>
        <w:left w:val="none" w:sz="0" w:space="0" w:color="auto"/>
        <w:bottom w:val="none" w:sz="0" w:space="0" w:color="auto"/>
        <w:right w:val="none" w:sz="0" w:space="0" w:color="auto"/>
      </w:divBdr>
    </w:div>
    <w:div w:id="1539661654">
      <w:bodyDiv w:val="1"/>
      <w:marLeft w:val="0"/>
      <w:marRight w:val="0"/>
      <w:marTop w:val="0"/>
      <w:marBottom w:val="0"/>
      <w:divBdr>
        <w:top w:val="none" w:sz="0" w:space="0" w:color="auto"/>
        <w:left w:val="none" w:sz="0" w:space="0" w:color="auto"/>
        <w:bottom w:val="none" w:sz="0" w:space="0" w:color="auto"/>
        <w:right w:val="none" w:sz="0" w:space="0" w:color="auto"/>
      </w:divBdr>
    </w:div>
    <w:div w:id="1568615655">
      <w:bodyDiv w:val="1"/>
      <w:marLeft w:val="0"/>
      <w:marRight w:val="0"/>
      <w:marTop w:val="0"/>
      <w:marBottom w:val="0"/>
      <w:divBdr>
        <w:top w:val="none" w:sz="0" w:space="0" w:color="auto"/>
        <w:left w:val="none" w:sz="0" w:space="0" w:color="auto"/>
        <w:bottom w:val="none" w:sz="0" w:space="0" w:color="auto"/>
        <w:right w:val="none" w:sz="0" w:space="0" w:color="auto"/>
      </w:divBdr>
    </w:div>
    <w:div w:id="1589149575">
      <w:bodyDiv w:val="1"/>
      <w:marLeft w:val="0"/>
      <w:marRight w:val="0"/>
      <w:marTop w:val="0"/>
      <w:marBottom w:val="0"/>
      <w:divBdr>
        <w:top w:val="none" w:sz="0" w:space="0" w:color="auto"/>
        <w:left w:val="none" w:sz="0" w:space="0" w:color="auto"/>
        <w:bottom w:val="none" w:sz="0" w:space="0" w:color="auto"/>
        <w:right w:val="none" w:sz="0" w:space="0" w:color="auto"/>
      </w:divBdr>
    </w:div>
    <w:div w:id="1610044750">
      <w:bodyDiv w:val="1"/>
      <w:marLeft w:val="0"/>
      <w:marRight w:val="0"/>
      <w:marTop w:val="0"/>
      <w:marBottom w:val="0"/>
      <w:divBdr>
        <w:top w:val="none" w:sz="0" w:space="0" w:color="auto"/>
        <w:left w:val="none" w:sz="0" w:space="0" w:color="auto"/>
        <w:bottom w:val="none" w:sz="0" w:space="0" w:color="auto"/>
        <w:right w:val="none" w:sz="0" w:space="0" w:color="auto"/>
      </w:divBdr>
    </w:div>
    <w:div w:id="1616591658">
      <w:bodyDiv w:val="1"/>
      <w:marLeft w:val="0"/>
      <w:marRight w:val="0"/>
      <w:marTop w:val="0"/>
      <w:marBottom w:val="0"/>
      <w:divBdr>
        <w:top w:val="none" w:sz="0" w:space="0" w:color="auto"/>
        <w:left w:val="none" w:sz="0" w:space="0" w:color="auto"/>
        <w:bottom w:val="none" w:sz="0" w:space="0" w:color="auto"/>
        <w:right w:val="none" w:sz="0" w:space="0" w:color="auto"/>
      </w:divBdr>
    </w:div>
    <w:div w:id="1668094114">
      <w:bodyDiv w:val="1"/>
      <w:marLeft w:val="0"/>
      <w:marRight w:val="0"/>
      <w:marTop w:val="0"/>
      <w:marBottom w:val="0"/>
      <w:divBdr>
        <w:top w:val="none" w:sz="0" w:space="0" w:color="auto"/>
        <w:left w:val="none" w:sz="0" w:space="0" w:color="auto"/>
        <w:bottom w:val="none" w:sz="0" w:space="0" w:color="auto"/>
        <w:right w:val="none" w:sz="0" w:space="0" w:color="auto"/>
      </w:divBdr>
    </w:div>
    <w:div w:id="1724596967">
      <w:bodyDiv w:val="1"/>
      <w:marLeft w:val="0"/>
      <w:marRight w:val="0"/>
      <w:marTop w:val="0"/>
      <w:marBottom w:val="0"/>
      <w:divBdr>
        <w:top w:val="none" w:sz="0" w:space="0" w:color="auto"/>
        <w:left w:val="none" w:sz="0" w:space="0" w:color="auto"/>
        <w:bottom w:val="none" w:sz="0" w:space="0" w:color="auto"/>
        <w:right w:val="none" w:sz="0" w:space="0" w:color="auto"/>
      </w:divBdr>
    </w:div>
    <w:div w:id="1731686268">
      <w:bodyDiv w:val="1"/>
      <w:marLeft w:val="0"/>
      <w:marRight w:val="0"/>
      <w:marTop w:val="0"/>
      <w:marBottom w:val="0"/>
      <w:divBdr>
        <w:top w:val="none" w:sz="0" w:space="0" w:color="auto"/>
        <w:left w:val="none" w:sz="0" w:space="0" w:color="auto"/>
        <w:bottom w:val="none" w:sz="0" w:space="0" w:color="auto"/>
        <w:right w:val="none" w:sz="0" w:space="0" w:color="auto"/>
      </w:divBdr>
    </w:div>
    <w:div w:id="1738434139">
      <w:bodyDiv w:val="1"/>
      <w:marLeft w:val="0"/>
      <w:marRight w:val="0"/>
      <w:marTop w:val="0"/>
      <w:marBottom w:val="0"/>
      <w:divBdr>
        <w:top w:val="none" w:sz="0" w:space="0" w:color="auto"/>
        <w:left w:val="none" w:sz="0" w:space="0" w:color="auto"/>
        <w:bottom w:val="none" w:sz="0" w:space="0" w:color="auto"/>
        <w:right w:val="none" w:sz="0" w:space="0" w:color="auto"/>
      </w:divBdr>
    </w:div>
    <w:div w:id="1790977715">
      <w:bodyDiv w:val="1"/>
      <w:marLeft w:val="0"/>
      <w:marRight w:val="0"/>
      <w:marTop w:val="0"/>
      <w:marBottom w:val="0"/>
      <w:divBdr>
        <w:top w:val="none" w:sz="0" w:space="0" w:color="auto"/>
        <w:left w:val="none" w:sz="0" w:space="0" w:color="auto"/>
        <w:bottom w:val="none" w:sz="0" w:space="0" w:color="auto"/>
        <w:right w:val="none" w:sz="0" w:space="0" w:color="auto"/>
      </w:divBdr>
    </w:div>
    <w:div w:id="1793864084">
      <w:bodyDiv w:val="1"/>
      <w:marLeft w:val="0"/>
      <w:marRight w:val="0"/>
      <w:marTop w:val="0"/>
      <w:marBottom w:val="0"/>
      <w:divBdr>
        <w:top w:val="none" w:sz="0" w:space="0" w:color="auto"/>
        <w:left w:val="none" w:sz="0" w:space="0" w:color="auto"/>
        <w:bottom w:val="none" w:sz="0" w:space="0" w:color="auto"/>
        <w:right w:val="none" w:sz="0" w:space="0" w:color="auto"/>
      </w:divBdr>
    </w:div>
    <w:div w:id="1804302036">
      <w:bodyDiv w:val="1"/>
      <w:marLeft w:val="0"/>
      <w:marRight w:val="0"/>
      <w:marTop w:val="0"/>
      <w:marBottom w:val="0"/>
      <w:divBdr>
        <w:top w:val="none" w:sz="0" w:space="0" w:color="auto"/>
        <w:left w:val="none" w:sz="0" w:space="0" w:color="auto"/>
        <w:bottom w:val="none" w:sz="0" w:space="0" w:color="auto"/>
        <w:right w:val="none" w:sz="0" w:space="0" w:color="auto"/>
      </w:divBdr>
    </w:div>
    <w:div w:id="1816216887">
      <w:bodyDiv w:val="1"/>
      <w:marLeft w:val="0"/>
      <w:marRight w:val="0"/>
      <w:marTop w:val="0"/>
      <w:marBottom w:val="0"/>
      <w:divBdr>
        <w:top w:val="none" w:sz="0" w:space="0" w:color="auto"/>
        <w:left w:val="none" w:sz="0" w:space="0" w:color="auto"/>
        <w:bottom w:val="none" w:sz="0" w:space="0" w:color="auto"/>
        <w:right w:val="none" w:sz="0" w:space="0" w:color="auto"/>
      </w:divBdr>
    </w:div>
    <w:div w:id="1867329857">
      <w:bodyDiv w:val="1"/>
      <w:marLeft w:val="0"/>
      <w:marRight w:val="0"/>
      <w:marTop w:val="0"/>
      <w:marBottom w:val="0"/>
      <w:divBdr>
        <w:top w:val="none" w:sz="0" w:space="0" w:color="auto"/>
        <w:left w:val="none" w:sz="0" w:space="0" w:color="auto"/>
        <w:bottom w:val="none" w:sz="0" w:space="0" w:color="auto"/>
        <w:right w:val="none" w:sz="0" w:space="0" w:color="auto"/>
      </w:divBdr>
    </w:div>
    <w:div w:id="1879315374">
      <w:bodyDiv w:val="1"/>
      <w:marLeft w:val="0"/>
      <w:marRight w:val="0"/>
      <w:marTop w:val="0"/>
      <w:marBottom w:val="0"/>
      <w:divBdr>
        <w:top w:val="none" w:sz="0" w:space="0" w:color="auto"/>
        <w:left w:val="none" w:sz="0" w:space="0" w:color="auto"/>
        <w:bottom w:val="none" w:sz="0" w:space="0" w:color="auto"/>
        <w:right w:val="none" w:sz="0" w:space="0" w:color="auto"/>
      </w:divBdr>
    </w:div>
    <w:div w:id="1885487262">
      <w:bodyDiv w:val="1"/>
      <w:marLeft w:val="0"/>
      <w:marRight w:val="0"/>
      <w:marTop w:val="0"/>
      <w:marBottom w:val="0"/>
      <w:divBdr>
        <w:top w:val="none" w:sz="0" w:space="0" w:color="auto"/>
        <w:left w:val="none" w:sz="0" w:space="0" w:color="auto"/>
        <w:bottom w:val="none" w:sz="0" w:space="0" w:color="auto"/>
        <w:right w:val="none" w:sz="0" w:space="0" w:color="auto"/>
      </w:divBdr>
    </w:div>
    <w:div w:id="1953589707">
      <w:bodyDiv w:val="1"/>
      <w:marLeft w:val="0"/>
      <w:marRight w:val="0"/>
      <w:marTop w:val="0"/>
      <w:marBottom w:val="0"/>
      <w:divBdr>
        <w:top w:val="none" w:sz="0" w:space="0" w:color="auto"/>
        <w:left w:val="none" w:sz="0" w:space="0" w:color="auto"/>
        <w:bottom w:val="none" w:sz="0" w:space="0" w:color="auto"/>
        <w:right w:val="none" w:sz="0" w:space="0" w:color="auto"/>
      </w:divBdr>
    </w:div>
    <w:div w:id="2012563894">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030253394">
      <w:bodyDiv w:val="1"/>
      <w:marLeft w:val="0"/>
      <w:marRight w:val="0"/>
      <w:marTop w:val="0"/>
      <w:marBottom w:val="0"/>
      <w:divBdr>
        <w:top w:val="none" w:sz="0" w:space="0" w:color="auto"/>
        <w:left w:val="none" w:sz="0" w:space="0" w:color="auto"/>
        <w:bottom w:val="none" w:sz="0" w:space="0" w:color="auto"/>
        <w:right w:val="none" w:sz="0" w:space="0" w:color="auto"/>
      </w:divBdr>
    </w:div>
    <w:div w:id="2091076376">
      <w:bodyDiv w:val="1"/>
      <w:marLeft w:val="0"/>
      <w:marRight w:val="0"/>
      <w:marTop w:val="0"/>
      <w:marBottom w:val="0"/>
      <w:divBdr>
        <w:top w:val="none" w:sz="0" w:space="0" w:color="auto"/>
        <w:left w:val="none" w:sz="0" w:space="0" w:color="auto"/>
        <w:bottom w:val="none" w:sz="0" w:space="0" w:color="auto"/>
        <w:right w:val="none" w:sz="0" w:space="0" w:color="auto"/>
      </w:divBdr>
    </w:div>
    <w:div w:id="21376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nlargement.ec.europa.eu/enlargement-policy/overview-instrument-pre-accession-assistance_en" TargetMode="External"/><Relationship Id="rId2" Type="http://schemas.openxmlformats.org/officeDocument/2006/relationships/hyperlink" Target="https://commission.europa.eu/document/download/9c8d2189-8abd-4f29-84e9-abc843cc68e0_en?filename=BR%20toolbox%20-%20Jul%202023%20-%20FINAL.pdf&amp;prefLang=nl" TargetMode="External"/><Relationship Id="rId1" Type="http://schemas.openxmlformats.org/officeDocument/2006/relationships/hyperlink" Target="https://www.seo.nl/publicaties/economische-evaluatie-van-eu-uitbreiding-met-de-westelijke-balkan-en-het-uitbreidingstrio-oekraine-moldavie-en-geor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10065</ap:Words>
  <ap:Characters>55363</ap:Characters>
  <ap:DocSecurity>0</ap:DocSecurity>
  <ap:Lines>461</ap:Lines>
  <ap:Paragraphs>130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65298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2025-12-12T11:11:00.0000000Z</lastPrinted>
  <dcterms:created xsi:type="dcterms:W3CDTF">2025-12-12T11:14:00.0000000Z</dcterms:created>
  <dcterms:modified xsi:type="dcterms:W3CDTF">2025-12-12T11:14:00.0000000Z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59feab62-a436-4796-b0ef-c0c76aa117ad</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