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A55AA" w:rsidR="00EA55AA" w:rsidP="00EA55AA" w:rsidRDefault="000333B8" w14:paraId="2E077A61" w14:textId="31ACAA1F">
      <w:pPr>
        <w:spacing w:after="120" w:line="240" w:lineRule="auto"/>
        <w:rPr>
          <w:rFonts w:ascii="Calibri" w:hAnsi="Calibri" w:cs="Calibri"/>
          <w:szCs w:val="22"/>
        </w:rPr>
      </w:pPr>
      <w:r w:rsidRPr="00EA55AA">
        <w:rPr>
          <w:rFonts w:ascii="Calibri" w:hAnsi="Calibri" w:cs="Calibri"/>
          <w:bCs/>
          <w:szCs w:val="22"/>
        </w:rPr>
        <w:t>22</w:t>
      </w:r>
      <w:r w:rsidRPr="00EA55AA" w:rsidR="00EA55AA">
        <w:rPr>
          <w:rFonts w:ascii="Calibri" w:hAnsi="Calibri" w:cs="Calibri"/>
          <w:bCs/>
          <w:szCs w:val="22"/>
        </w:rPr>
        <w:t xml:space="preserve"> </w:t>
      </w:r>
      <w:r w:rsidRPr="00EA55AA">
        <w:rPr>
          <w:rFonts w:ascii="Calibri" w:hAnsi="Calibri" w:cs="Calibri"/>
          <w:bCs/>
          <w:szCs w:val="22"/>
        </w:rPr>
        <w:t>112</w:t>
      </w:r>
      <w:r w:rsidRPr="00EA55AA" w:rsidR="00EA55AA">
        <w:rPr>
          <w:rFonts w:ascii="Calibri" w:hAnsi="Calibri" w:cs="Calibri"/>
          <w:bCs/>
          <w:szCs w:val="22"/>
        </w:rPr>
        <w:tab/>
      </w:r>
      <w:r w:rsidRPr="00EA55AA" w:rsidR="00EA55AA">
        <w:rPr>
          <w:rFonts w:ascii="Calibri" w:hAnsi="Calibri" w:cs="Calibri"/>
          <w:bCs/>
          <w:szCs w:val="22"/>
        </w:rPr>
        <w:tab/>
      </w:r>
      <w:r w:rsidRPr="00EA55AA" w:rsidR="00EA55AA">
        <w:rPr>
          <w:rFonts w:ascii="Calibri" w:hAnsi="Calibri" w:cs="Calibri"/>
          <w:szCs w:val="22"/>
        </w:rPr>
        <w:t>Nieuwe Commissievoorstellen en initiatieven van de lidstaten van de Europese Unie</w:t>
      </w:r>
    </w:p>
    <w:p w:rsidRPr="00EA55AA" w:rsidR="00EA55AA" w:rsidP="00EA55AA" w:rsidRDefault="00EA55AA" w14:paraId="6FEEB41A" w14:textId="77777777">
      <w:pPr>
        <w:spacing w:after="120" w:line="240" w:lineRule="auto"/>
        <w:rPr>
          <w:rFonts w:ascii="Calibri" w:hAnsi="Calibri" w:cs="Calibri"/>
          <w:szCs w:val="22"/>
        </w:rPr>
      </w:pPr>
    </w:p>
    <w:p w:rsidRPr="00EA55AA" w:rsidR="00EA55AA" w:rsidP="00EA55AA" w:rsidRDefault="00EA55AA" w14:paraId="6871202F" w14:textId="77777777">
      <w:pPr>
        <w:spacing w:after="120" w:line="240" w:lineRule="auto"/>
        <w:rPr>
          <w:rFonts w:ascii="Calibri" w:hAnsi="Calibri" w:cs="Calibri"/>
          <w:szCs w:val="22"/>
        </w:rPr>
      </w:pPr>
      <w:r w:rsidRPr="00EA55AA">
        <w:rPr>
          <w:rFonts w:ascii="Calibri" w:hAnsi="Calibri" w:cs="Calibri"/>
          <w:bCs/>
          <w:szCs w:val="22"/>
        </w:rPr>
        <w:t xml:space="preserve">Nr. </w:t>
      </w:r>
      <w:r w:rsidRPr="00EA55AA" w:rsidR="000333B8">
        <w:rPr>
          <w:rFonts w:ascii="Calibri" w:hAnsi="Calibri" w:cs="Calibri"/>
          <w:bCs/>
          <w:szCs w:val="22"/>
        </w:rPr>
        <w:t>4222</w:t>
      </w:r>
      <w:r w:rsidRPr="00EA55AA">
        <w:rPr>
          <w:rFonts w:ascii="Calibri" w:hAnsi="Calibri" w:cs="Calibri"/>
          <w:bCs/>
          <w:szCs w:val="22"/>
        </w:rPr>
        <w:tab/>
        <w:t xml:space="preserve">Brief van de </w:t>
      </w:r>
      <w:r w:rsidRPr="00EA55AA">
        <w:rPr>
          <w:rFonts w:ascii="Calibri" w:hAnsi="Calibri" w:cs="Calibri"/>
          <w:szCs w:val="22"/>
        </w:rPr>
        <w:t>minister van Buitenlandse Zaken</w:t>
      </w:r>
    </w:p>
    <w:p w:rsidRPr="00EA55AA" w:rsidR="00EA55AA" w:rsidP="00EA55AA" w:rsidRDefault="00EA55AA" w14:paraId="2C3E5BB5" w14:textId="77777777">
      <w:pPr>
        <w:spacing w:after="120" w:line="240" w:lineRule="auto"/>
        <w:rPr>
          <w:rFonts w:ascii="Calibri" w:hAnsi="Calibri" w:cs="Calibri"/>
          <w:bCs/>
          <w:szCs w:val="22"/>
        </w:rPr>
      </w:pPr>
      <w:r w:rsidRPr="00EA55AA">
        <w:rPr>
          <w:rFonts w:ascii="Calibri" w:hAnsi="Calibri" w:cs="Calibri"/>
          <w:bCs/>
          <w:szCs w:val="22"/>
        </w:rPr>
        <w:t>Aan de Voorzitter van de Tweede Kamer der Staten-Generaal</w:t>
      </w:r>
    </w:p>
    <w:p w:rsidRPr="00EA55AA" w:rsidR="00EA55AA" w:rsidP="00EA55AA" w:rsidRDefault="00EA55AA" w14:paraId="2C694C3B" w14:textId="77777777">
      <w:pPr>
        <w:spacing w:after="120" w:line="240" w:lineRule="auto"/>
        <w:rPr>
          <w:rFonts w:ascii="Calibri" w:hAnsi="Calibri" w:cs="Calibri"/>
          <w:bCs/>
          <w:szCs w:val="22"/>
        </w:rPr>
      </w:pPr>
      <w:r w:rsidRPr="00EA55AA">
        <w:rPr>
          <w:rFonts w:ascii="Calibri" w:hAnsi="Calibri" w:cs="Calibri"/>
          <w:bCs/>
          <w:szCs w:val="22"/>
        </w:rPr>
        <w:t>Den Haag, 12 december 2025</w:t>
      </w:r>
    </w:p>
    <w:p w:rsidRPr="00EA55AA" w:rsidR="00EA55AA" w:rsidP="00EA55AA" w:rsidRDefault="00EA55AA" w14:paraId="2E588CC1" w14:textId="77777777">
      <w:pPr>
        <w:spacing w:after="120" w:line="240" w:lineRule="auto"/>
        <w:rPr>
          <w:rFonts w:ascii="Calibri" w:hAnsi="Calibri" w:cs="Calibri"/>
          <w:bCs/>
          <w:szCs w:val="22"/>
        </w:rPr>
      </w:pPr>
    </w:p>
    <w:p w:rsidRPr="00EA55AA" w:rsidR="000333B8" w:rsidP="00EA55AA" w:rsidRDefault="000333B8" w14:paraId="02055EA6" w14:textId="4FD4B60A">
      <w:pPr>
        <w:spacing w:after="120" w:line="240" w:lineRule="auto"/>
        <w:rPr>
          <w:rFonts w:ascii="Calibri" w:hAnsi="Calibri" w:cs="Calibri"/>
          <w:bCs/>
          <w:szCs w:val="22"/>
        </w:rPr>
      </w:pPr>
      <w:r w:rsidRPr="00EA55AA">
        <w:rPr>
          <w:rFonts w:ascii="Calibri" w:hAnsi="Calibri" w:cs="Calibri"/>
          <w:bCs/>
          <w:szCs w:val="22"/>
        </w:rPr>
        <w:t>Overeenkomstig de bestaande afspraken ontvangt u hierbij twee fiches die werden opgesteld door de werkgroep Beoordeling Nieuwe Commissie voorstellen (BNC).</w:t>
      </w:r>
    </w:p>
    <w:p w:rsidRPr="00EA55AA" w:rsidR="000333B8" w:rsidP="00EA55AA" w:rsidRDefault="000333B8" w14:paraId="230CAA7F" w14:textId="77777777">
      <w:pPr>
        <w:pStyle w:val="Geenafstand"/>
        <w:spacing w:after="120"/>
        <w:rPr>
          <w:rFonts w:ascii="Calibri" w:hAnsi="Calibri" w:cs="Calibri"/>
          <w:sz w:val="22"/>
          <w:szCs w:val="22"/>
        </w:rPr>
      </w:pPr>
    </w:p>
    <w:p w:rsidRPr="00EA55AA" w:rsidR="000333B8" w:rsidP="00EA55AA" w:rsidRDefault="000333B8" w14:paraId="37F599B7" w14:textId="77777777">
      <w:pPr>
        <w:pStyle w:val="Geenafstand"/>
        <w:spacing w:after="120"/>
        <w:rPr>
          <w:rFonts w:ascii="Calibri" w:hAnsi="Calibri" w:cs="Calibri"/>
          <w:sz w:val="22"/>
          <w:szCs w:val="22"/>
        </w:rPr>
      </w:pPr>
      <w:r w:rsidRPr="00EA55AA">
        <w:rPr>
          <w:rFonts w:ascii="Calibri" w:hAnsi="Calibri" w:cs="Calibri"/>
          <w:sz w:val="22"/>
          <w:szCs w:val="22"/>
        </w:rPr>
        <w:t>Fiche: Investeringsplan duurzaam Vervoer.</w:t>
      </w:r>
    </w:p>
    <w:p w:rsidRPr="00EA55AA" w:rsidR="000333B8" w:rsidP="00EA55AA" w:rsidRDefault="000333B8" w14:paraId="6416C836" w14:textId="77777777">
      <w:pPr>
        <w:spacing w:after="120" w:line="240" w:lineRule="auto"/>
        <w:rPr>
          <w:rFonts w:ascii="Calibri" w:hAnsi="Calibri" w:cs="Calibri"/>
          <w:szCs w:val="22"/>
        </w:rPr>
      </w:pPr>
      <w:r w:rsidRPr="00EA55AA">
        <w:rPr>
          <w:rFonts w:ascii="Calibri" w:hAnsi="Calibri" w:cs="Calibri"/>
          <w:szCs w:val="22"/>
        </w:rPr>
        <w:t>Fiche: Omnibus AI en Omnibus Digitaal (Kamerstuk 22112, nr. 4223).</w:t>
      </w:r>
    </w:p>
    <w:p w:rsidRPr="00EA55AA" w:rsidR="000333B8" w:rsidP="00EA55AA" w:rsidRDefault="000333B8" w14:paraId="590BAB70" w14:textId="79FAA911">
      <w:pPr>
        <w:pStyle w:val="Geenafstand"/>
        <w:spacing w:after="120"/>
        <w:rPr>
          <w:rFonts w:ascii="Calibri" w:hAnsi="Calibri" w:cs="Calibri"/>
          <w:sz w:val="22"/>
          <w:szCs w:val="22"/>
        </w:rPr>
      </w:pPr>
    </w:p>
    <w:p w:rsidRPr="00EA55AA" w:rsidR="000333B8" w:rsidP="00EA55AA" w:rsidRDefault="000333B8" w14:paraId="2FBCD024" w14:textId="77777777">
      <w:pPr>
        <w:pStyle w:val="Geenafstand"/>
        <w:rPr>
          <w:rFonts w:ascii="Calibri" w:hAnsi="Calibri" w:cs="Calibri"/>
          <w:sz w:val="22"/>
          <w:szCs w:val="22"/>
        </w:rPr>
      </w:pPr>
      <w:r w:rsidRPr="00EA55AA">
        <w:rPr>
          <w:rFonts w:ascii="Calibri" w:hAnsi="Calibri" w:cs="Calibri"/>
          <w:sz w:val="22"/>
          <w:szCs w:val="22"/>
        </w:rPr>
        <w:t>De minister van Buitenlandse Zaken,</w:t>
      </w:r>
    </w:p>
    <w:p w:rsidRPr="00EA55AA" w:rsidR="000333B8" w:rsidP="00EA55AA" w:rsidRDefault="000333B8" w14:paraId="23E139BE" w14:textId="77777777">
      <w:pPr>
        <w:pStyle w:val="Geenafstand"/>
        <w:rPr>
          <w:rFonts w:ascii="Calibri" w:hAnsi="Calibri" w:cs="Calibri"/>
          <w:sz w:val="22"/>
          <w:szCs w:val="22"/>
        </w:rPr>
      </w:pPr>
      <w:r w:rsidRPr="00EA55AA">
        <w:rPr>
          <w:rFonts w:ascii="Calibri" w:hAnsi="Calibri" w:cs="Calibri"/>
          <w:sz w:val="22"/>
          <w:szCs w:val="22"/>
        </w:rPr>
        <w:t>D.M. van Weel</w:t>
      </w:r>
    </w:p>
    <w:p w:rsidRPr="00EA55AA" w:rsidR="000333B8" w:rsidP="00EA55AA" w:rsidRDefault="000333B8" w14:paraId="3AEDC06D" w14:textId="77777777">
      <w:pPr>
        <w:pStyle w:val="Geenafstand"/>
        <w:spacing w:after="120"/>
        <w:rPr>
          <w:rFonts w:ascii="Calibri" w:hAnsi="Calibri" w:cs="Calibri"/>
          <w:sz w:val="22"/>
          <w:szCs w:val="22"/>
        </w:rPr>
      </w:pPr>
    </w:p>
    <w:p w:rsidRPr="00EA55AA" w:rsidR="000333B8" w:rsidP="00EA55AA" w:rsidRDefault="000333B8" w14:paraId="55E3C46F" w14:textId="77777777">
      <w:pPr>
        <w:spacing w:after="120" w:line="240" w:lineRule="auto"/>
        <w:rPr>
          <w:rFonts w:ascii="Calibri" w:hAnsi="Calibri" w:cs="Calibri"/>
          <w:szCs w:val="22"/>
        </w:rPr>
      </w:pPr>
    </w:p>
    <w:p w:rsidRPr="00EA55AA" w:rsidR="00EA55AA" w:rsidP="00EA55AA" w:rsidRDefault="00EA55AA" w14:paraId="1376EBB9" w14:textId="77777777">
      <w:pPr>
        <w:spacing w:after="120" w:line="240" w:lineRule="auto"/>
        <w:rPr>
          <w:rFonts w:ascii="Calibri" w:hAnsi="Calibri" w:cs="Calibri"/>
          <w:szCs w:val="22"/>
        </w:rPr>
      </w:pPr>
      <w:r w:rsidRPr="00EA55AA">
        <w:rPr>
          <w:rFonts w:ascii="Calibri" w:hAnsi="Calibri" w:cs="Calibri"/>
          <w:szCs w:val="22"/>
        </w:rPr>
        <w:br w:type="page"/>
      </w:r>
    </w:p>
    <w:p w:rsidRPr="00EA55AA" w:rsidR="00F54AFF" w:rsidP="00EA55AA" w:rsidRDefault="64503F05" w14:paraId="1A9EE7B2" w14:textId="1E7BEE6F">
      <w:pPr>
        <w:pStyle w:val="Kop1"/>
        <w:numPr>
          <w:ilvl w:val="0"/>
          <w:numId w:val="0"/>
        </w:numPr>
        <w:spacing w:after="120" w:line="240" w:lineRule="auto"/>
        <w:rPr>
          <w:rFonts w:ascii="Calibri" w:hAnsi="Calibri" w:cs="Calibri"/>
          <w:b/>
          <w:sz w:val="22"/>
          <w:szCs w:val="22"/>
        </w:rPr>
      </w:pPr>
      <w:r w:rsidRPr="00EA55AA">
        <w:rPr>
          <w:rFonts w:ascii="Calibri" w:hAnsi="Calibri" w:cs="Calibri"/>
          <w:b/>
          <w:sz w:val="22"/>
          <w:szCs w:val="22"/>
        </w:rPr>
        <w:lastRenderedPageBreak/>
        <w:t xml:space="preserve">Fiche: </w:t>
      </w:r>
      <w:r w:rsidRPr="00EA55AA" w:rsidR="00325FCC">
        <w:rPr>
          <w:rFonts w:ascii="Calibri" w:hAnsi="Calibri" w:cs="Calibri"/>
          <w:b/>
          <w:sz w:val="22"/>
          <w:szCs w:val="22"/>
        </w:rPr>
        <w:t>Investeringsplan</w:t>
      </w:r>
      <w:r w:rsidRPr="00EA55AA">
        <w:rPr>
          <w:rFonts w:ascii="Calibri" w:hAnsi="Calibri" w:cs="Calibri"/>
          <w:b/>
          <w:sz w:val="22"/>
          <w:szCs w:val="22"/>
        </w:rPr>
        <w:t xml:space="preserve"> </w:t>
      </w:r>
      <w:r w:rsidRPr="00EA55AA" w:rsidR="00325FCC">
        <w:rPr>
          <w:rFonts w:ascii="Calibri" w:hAnsi="Calibri" w:cs="Calibri"/>
          <w:b/>
          <w:sz w:val="22"/>
          <w:szCs w:val="22"/>
        </w:rPr>
        <w:t>duurzaam Vervoer</w:t>
      </w:r>
      <w:r w:rsidRPr="00EA55AA" w:rsidR="00E87E00">
        <w:rPr>
          <w:rFonts w:ascii="Calibri" w:hAnsi="Calibri" w:cs="Calibri"/>
          <w:b/>
          <w:sz w:val="22"/>
          <w:szCs w:val="22"/>
        </w:rPr>
        <w:t xml:space="preserve"> </w:t>
      </w:r>
    </w:p>
    <w:p w:rsidRPr="00EA55AA" w:rsidR="00F54AFF" w:rsidP="00EA55AA" w:rsidRDefault="00F54AFF" w14:paraId="5D2B563A" w14:textId="77777777">
      <w:pPr>
        <w:spacing w:after="120" w:line="240" w:lineRule="auto"/>
        <w:rPr>
          <w:rFonts w:ascii="Calibri" w:hAnsi="Calibri" w:cs="Calibri"/>
          <w:szCs w:val="22"/>
          <w:u w:val="single"/>
        </w:rPr>
      </w:pPr>
    </w:p>
    <w:p w:rsidRPr="00EA55AA" w:rsidR="000D01B7" w:rsidP="00EA55AA" w:rsidRDefault="64503F05" w14:paraId="6297E29C" w14:textId="125F758D">
      <w:pPr>
        <w:numPr>
          <w:ilvl w:val="0"/>
          <w:numId w:val="20"/>
        </w:numPr>
        <w:spacing w:after="120" w:line="240" w:lineRule="auto"/>
        <w:rPr>
          <w:rFonts w:ascii="Calibri" w:hAnsi="Calibri" w:cs="Calibri"/>
          <w:b/>
          <w:bCs/>
          <w:szCs w:val="22"/>
        </w:rPr>
      </w:pPr>
      <w:r w:rsidRPr="00EA55AA">
        <w:rPr>
          <w:rFonts w:ascii="Calibri" w:hAnsi="Calibri" w:cs="Calibri"/>
          <w:b/>
          <w:bCs/>
          <w:szCs w:val="22"/>
        </w:rPr>
        <w:t>Algemene gegevens</w:t>
      </w:r>
    </w:p>
    <w:p w:rsidRPr="00EA55AA" w:rsidR="1A7F5538" w:rsidP="00EA55AA" w:rsidRDefault="1A7F5538" w14:paraId="419EA74B" w14:textId="5BF6B1AD">
      <w:pPr>
        <w:numPr>
          <w:ilvl w:val="0"/>
          <w:numId w:val="24"/>
        </w:numPr>
        <w:spacing w:after="120" w:line="240" w:lineRule="auto"/>
        <w:rPr>
          <w:rFonts w:ascii="Calibri" w:hAnsi="Calibri" w:cs="Calibri"/>
          <w:i/>
          <w:szCs w:val="22"/>
        </w:rPr>
      </w:pPr>
      <w:r w:rsidRPr="00EA55AA">
        <w:rPr>
          <w:rFonts w:ascii="Calibri" w:hAnsi="Calibri" w:cs="Calibri"/>
          <w:i/>
          <w:iCs/>
          <w:szCs w:val="22"/>
        </w:rPr>
        <w:t>Titel voorstel</w:t>
      </w:r>
    </w:p>
    <w:p w:rsidRPr="00EA55AA" w:rsidR="1A7F5538" w:rsidP="00EA55AA" w:rsidRDefault="00325FCC" w14:paraId="70668A32" w14:textId="1DA5CC95">
      <w:pPr>
        <w:spacing w:after="120" w:line="240" w:lineRule="auto"/>
        <w:rPr>
          <w:rFonts w:ascii="Calibri" w:hAnsi="Calibri" w:eastAsia="Verdana" w:cs="Calibri"/>
          <w:szCs w:val="22"/>
        </w:rPr>
      </w:pPr>
      <w:r w:rsidRPr="00EA55AA">
        <w:rPr>
          <w:rFonts w:ascii="Calibri" w:hAnsi="Calibri" w:eastAsia="Verdana" w:cs="Calibri"/>
          <w:szCs w:val="22"/>
        </w:rPr>
        <w:t xml:space="preserve">Mededeling van de Commissie aan het Europees Parlement, </w:t>
      </w:r>
      <w:r w:rsidRPr="00EA55AA" w:rsidR="00C52817">
        <w:rPr>
          <w:rFonts w:ascii="Calibri" w:hAnsi="Calibri" w:eastAsia="Verdana" w:cs="Calibri"/>
          <w:szCs w:val="22"/>
        </w:rPr>
        <w:t>de</w:t>
      </w:r>
      <w:r w:rsidRPr="00EA55AA">
        <w:rPr>
          <w:rFonts w:ascii="Calibri" w:hAnsi="Calibri" w:eastAsia="Verdana" w:cs="Calibri"/>
          <w:szCs w:val="22"/>
        </w:rPr>
        <w:t xml:space="preserve"> Raad, het Europees Economisch en Sociaal Comité en het Comité van de Regio’s</w:t>
      </w:r>
      <w:r w:rsidRPr="00EA55AA" w:rsidR="00C52817">
        <w:rPr>
          <w:rFonts w:ascii="Calibri" w:hAnsi="Calibri" w:eastAsia="Verdana" w:cs="Calibri"/>
          <w:szCs w:val="22"/>
        </w:rPr>
        <w:t>:</w:t>
      </w:r>
      <w:r w:rsidRPr="00EA55AA">
        <w:rPr>
          <w:rFonts w:ascii="Calibri" w:hAnsi="Calibri" w:eastAsia="Verdana" w:cs="Calibri"/>
          <w:szCs w:val="22"/>
        </w:rPr>
        <w:t xml:space="preserve"> Investeringsplan duurzaam vervoer</w:t>
      </w:r>
    </w:p>
    <w:p w:rsidRPr="00EA55AA" w:rsidR="00DB7EB8" w:rsidP="00EA55AA" w:rsidRDefault="00DB7EB8" w14:paraId="2DCED31A" w14:textId="77777777">
      <w:pPr>
        <w:spacing w:after="120" w:line="240" w:lineRule="auto"/>
        <w:rPr>
          <w:rFonts w:ascii="Calibri" w:hAnsi="Calibri" w:eastAsia="Verdana" w:cs="Calibri"/>
          <w:szCs w:val="22"/>
        </w:rPr>
      </w:pPr>
    </w:p>
    <w:p w:rsidRPr="00EA55AA" w:rsidR="00F54AFF" w:rsidP="00EA55AA" w:rsidRDefault="64503F05" w14:paraId="01843151" w14:textId="77777777">
      <w:pPr>
        <w:numPr>
          <w:ilvl w:val="0"/>
          <w:numId w:val="24"/>
        </w:numPr>
        <w:spacing w:after="120" w:line="240" w:lineRule="auto"/>
        <w:rPr>
          <w:rFonts w:ascii="Calibri" w:hAnsi="Calibri" w:cs="Calibri"/>
          <w:i/>
          <w:szCs w:val="22"/>
        </w:rPr>
      </w:pPr>
      <w:r w:rsidRPr="00EA55AA">
        <w:rPr>
          <w:rFonts w:ascii="Calibri" w:hAnsi="Calibri" w:cs="Calibri"/>
          <w:i/>
          <w:iCs/>
          <w:szCs w:val="22"/>
        </w:rPr>
        <w:t>Datum ontvangst Commissiedocument</w:t>
      </w:r>
    </w:p>
    <w:p w:rsidRPr="00EA55AA" w:rsidR="1A7F5538" w:rsidP="00EA55AA" w:rsidRDefault="1A7F5538" w14:paraId="7C63B284" w14:textId="0CCDE1F2">
      <w:pPr>
        <w:spacing w:after="120" w:line="240" w:lineRule="auto"/>
        <w:rPr>
          <w:rFonts w:ascii="Calibri" w:hAnsi="Calibri" w:cs="Calibri"/>
          <w:szCs w:val="22"/>
        </w:rPr>
      </w:pPr>
      <w:r w:rsidRPr="00EA55AA">
        <w:rPr>
          <w:rFonts w:ascii="Calibri" w:hAnsi="Calibri" w:cs="Calibri"/>
          <w:szCs w:val="22"/>
        </w:rPr>
        <w:t>5 november 2025</w:t>
      </w:r>
    </w:p>
    <w:p w:rsidRPr="00EA55AA" w:rsidR="1A7F5538" w:rsidP="00EA55AA" w:rsidRDefault="1A7F5538" w14:paraId="20E32A4B" w14:textId="5BFA7F38">
      <w:pPr>
        <w:spacing w:after="120" w:line="240" w:lineRule="auto"/>
        <w:rPr>
          <w:rFonts w:ascii="Calibri" w:hAnsi="Calibri" w:cs="Calibri"/>
          <w:i/>
          <w:iCs/>
          <w:szCs w:val="22"/>
        </w:rPr>
      </w:pPr>
    </w:p>
    <w:p w:rsidRPr="00EA55AA" w:rsidR="00F54AFF" w:rsidP="00EA55AA" w:rsidRDefault="64503F05" w14:paraId="4764A5B3" w14:textId="77777777">
      <w:pPr>
        <w:numPr>
          <w:ilvl w:val="0"/>
          <w:numId w:val="24"/>
        </w:numPr>
        <w:spacing w:after="120" w:line="240" w:lineRule="auto"/>
        <w:rPr>
          <w:rFonts w:ascii="Calibri" w:hAnsi="Calibri" w:cs="Calibri"/>
          <w:i/>
          <w:szCs w:val="22"/>
        </w:rPr>
      </w:pPr>
      <w:r w:rsidRPr="00EA55AA">
        <w:rPr>
          <w:rFonts w:ascii="Calibri" w:hAnsi="Calibri" w:cs="Calibri"/>
          <w:i/>
          <w:iCs/>
          <w:szCs w:val="22"/>
        </w:rPr>
        <w:t>Nr. Commissiedocument</w:t>
      </w:r>
    </w:p>
    <w:p w:rsidRPr="00EA55AA" w:rsidR="1A7F5538" w:rsidP="00EA55AA" w:rsidRDefault="4D9AE93B" w14:paraId="49ED2A42" w14:textId="65288B90">
      <w:pPr>
        <w:spacing w:after="120" w:line="240" w:lineRule="auto"/>
        <w:rPr>
          <w:rFonts w:ascii="Calibri" w:hAnsi="Calibri" w:cs="Calibri"/>
          <w:szCs w:val="22"/>
        </w:rPr>
      </w:pPr>
      <w:r w:rsidRPr="00EA55AA">
        <w:rPr>
          <w:rFonts w:ascii="Calibri" w:hAnsi="Calibri" w:eastAsia="Verdana" w:cs="Calibri"/>
          <w:szCs w:val="22"/>
        </w:rPr>
        <w:t xml:space="preserve">COM(2025) 664 </w:t>
      </w:r>
    </w:p>
    <w:p w:rsidRPr="00EA55AA" w:rsidR="1A7F5538" w:rsidP="00EA55AA" w:rsidRDefault="1A7F5538" w14:paraId="1E1E23A2" w14:textId="7C1C3B8E">
      <w:pPr>
        <w:spacing w:after="120" w:line="240" w:lineRule="auto"/>
        <w:rPr>
          <w:rFonts w:ascii="Calibri" w:hAnsi="Calibri" w:eastAsia="Verdana" w:cs="Calibri"/>
          <w:szCs w:val="22"/>
        </w:rPr>
      </w:pPr>
    </w:p>
    <w:p w:rsidRPr="00EA55AA" w:rsidR="00B66E31" w:rsidP="00EA55AA" w:rsidRDefault="64503F05" w14:paraId="5C73A7B3" w14:textId="77777777">
      <w:pPr>
        <w:numPr>
          <w:ilvl w:val="0"/>
          <w:numId w:val="24"/>
        </w:numPr>
        <w:spacing w:after="120" w:line="240" w:lineRule="auto"/>
        <w:rPr>
          <w:rFonts w:ascii="Calibri" w:hAnsi="Calibri" w:cs="Calibri"/>
          <w:i/>
          <w:szCs w:val="22"/>
        </w:rPr>
      </w:pPr>
      <w:r w:rsidRPr="00EA55AA">
        <w:rPr>
          <w:rFonts w:ascii="Calibri" w:hAnsi="Calibri" w:cs="Calibri"/>
          <w:i/>
          <w:iCs/>
          <w:szCs w:val="22"/>
        </w:rPr>
        <w:t>EUR-Lex</w:t>
      </w:r>
    </w:p>
    <w:p w:rsidRPr="00EA55AA" w:rsidR="00B66E31" w:rsidP="00EA55AA" w:rsidRDefault="008C5BA2" w14:paraId="60B801FD" w14:textId="2EB2F5A4">
      <w:pPr>
        <w:spacing w:after="120" w:line="240" w:lineRule="auto"/>
        <w:rPr>
          <w:rFonts w:ascii="Calibri" w:hAnsi="Calibri" w:cs="Calibri"/>
          <w:szCs w:val="22"/>
          <w:lang w:val="fr-FR"/>
        </w:rPr>
      </w:pPr>
      <w:hyperlink w:history="1" r:id="rId12">
        <w:r w:rsidRPr="00EA55AA">
          <w:rPr>
            <w:rStyle w:val="Hyperlink"/>
            <w:rFonts w:ascii="Calibri" w:hAnsi="Calibri" w:cs="Calibri"/>
            <w:szCs w:val="22"/>
            <w:lang w:val="fr-FR"/>
          </w:rPr>
          <w:t>EUR-Lex - 52025DC0664 - EN - EUR-Lex</w:t>
        </w:r>
      </w:hyperlink>
    </w:p>
    <w:p w:rsidRPr="00EA55AA" w:rsidR="00DB7EB8" w:rsidP="00EA55AA" w:rsidRDefault="00DB7EB8" w14:paraId="4AF74BEE" w14:textId="77777777">
      <w:pPr>
        <w:spacing w:after="120" w:line="240" w:lineRule="auto"/>
        <w:rPr>
          <w:rFonts w:ascii="Calibri" w:hAnsi="Calibri" w:cs="Calibri"/>
          <w:szCs w:val="22"/>
          <w:lang w:val="fr-FR"/>
        </w:rPr>
      </w:pPr>
    </w:p>
    <w:p w:rsidRPr="00EA55AA" w:rsidR="00EA4C91" w:rsidP="00EA55AA" w:rsidRDefault="4D9AE93B" w14:paraId="53CDC116" w14:textId="3FA69037">
      <w:pPr>
        <w:numPr>
          <w:ilvl w:val="0"/>
          <w:numId w:val="24"/>
        </w:numPr>
        <w:spacing w:after="120" w:line="240" w:lineRule="auto"/>
        <w:rPr>
          <w:rFonts w:ascii="Calibri" w:hAnsi="Calibri" w:cs="Calibri"/>
          <w:i/>
          <w:szCs w:val="22"/>
          <w:lang w:val="fr-FR"/>
        </w:rPr>
      </w:pPr>
      <w:r w:rsidRPr="00EA55AA">
        <w:rPr>
          <w:rFonts w:ascii="Calibri" w:hAnsi="Calibri" w:cs="Calibri"/>
          <w:i/>
          <w:iCs/>
          <w:szCs w:val="22"/>
          <w:lang w:val="fr-FR"/>
        </w:rPr>
        <w:t xml:space="preserve">Nr. impact assessment Commissie en Opinie </w:t>
      </w:r>
    </w:p>
    <w:p w:rsidRPr="00EA55AA" w:rsidR="1A7F5538" w:rsidP="00EA55AA" w:rsidRDefault="4D9AE93B" w14:paraId="3CDB1C1D" w14:textId="3FA69037">
      <w:pPr>
        <w:spacing w:after="120" w:line="240" w:lineRule="auto"/>
        <w:rPr>
          <w:rFonts w:ascii="Calibri" w:hAnsi="Calibri" w:cs="Calibri"/>
          <w:i/>
          <w:szCs w:val="22"/>
          <w:lang w:val="fr-FR"/>
        </w:rPr>
      </w:pPr>
      <w:r w:rsidRPr="00EA55AA">
        <w:rPr>
          <w:rFonts w:ascii="Calibri" w:hAnsi="Calibri" w:cs="Calibri"/>
          <w:szCs w:val="22"/>
          <w:lang w:val="fr-FR"/>
        </w:rPr>
        <w:t>Niet opgesteld</w:t>
      </w:r>
    </w:p>
    <w:p w:rsidRPr="00EA55AA" w:rsidR="1A7F5538" w:rsidP="00EA55AA" w:rsidRDefault="1A7F5538" w14:paraId="0957CA85" w14:textId="48742591">
      <w:pPr>
        <w:spacing w:after="120" w:line="240" w:lineRule="auto"/>
        <w:rPr>
          <w:rFonts w:ascii="Calibri" w:hAnsi="Calibri" w:cs="Calibri"/>
          <w:i/>
          <w:iCs/>
          <w:szCs w:val="22"/>
          <w:lang w:val="fr-FR"/>
        </w:rPr>
      </w:pPr>
    </w:p>
    <w:p w:rsidRPr="00EA55AA" w:rsidR="00F54AFF" w:rsidP="00EA55AA" w:rsidRDefault="64503F05" w14:paraId="17753858" w14:textId="3105441A">
      <w:pPr>
        <w:numPr>
          <w:ilvl w:val="0"/>
          <w:numId w:val="24"/>
        </w:numPr>
        <w:spacing w:after="120" w:line="240" w:lineRule="auto"/>
        <w:rPr>
          <w:rFonts w:ascii="Calibri" w:hAnsi="Calibri" w:cs="Calibri"/>
          <w:i/>
          <w:szCs w:val="22"/>
        </w:rPr>
      </w:pPr>
      <w:r w:rsidRPr="00EA55AA">
        <w:rPr>
          <w:rFonts w:ascii="Calibri" w:hAnsi="Calibri" w:cs="Calibri"/>
          <w:i/>
          <w:iCs/>
          <w:szCs w:val="22"/>
        </w:rPr>
        <w:t>Behandelingstraject Raad</w:t>
      </w:r>
    </w:p>
    <w:p w:rsidRPr="00EA55AA" w:rsidR="00BF1C65" w:rsidP="00EA55AA" w:rsidRDefault="001E6911" w14:paraId="2C933545" w14:textId="37A32812">
      <w:pPr>
        <w:spacing w:after="120" w:line="240" w:lineRule="auto"/>
        <w:rPr>
          <w:rFonts w:ascii="Calibri" w:hAnsi="Calibri" w:cs="Calibri"/>
          <w:szCs w:val="22"/>
        </w:rPr>
      </w:pPr>
      <w:r w:rsidRPr="00EA55AA">
        <w:rPr>
          <w:rFonts w:ascii="Calibri" w:hAnsi="Calibri" w:cs="Calibri"/>
          <w:szCs w:val="22"/>
        </w:rPr>
        <w:t>Raad voor Vervoer, Telecommunicatie en Energie (Vervoer)</w:t>
      </w:r>
    </w:p>
    <w:p w:rsidRPr="00EA55AA" w:rsidR="001A0DF9" w:rsidP="00EA55AA" w:rsidRDefault="001A0DF9" w14:paraId="78949B3F" w14:textId="1B5F0B1D">
      <w:pPr>
        <w:spacing w:after="120" w:line="240" w:lineRule="auto"/>
        <w:rPr>
          <w:rFonts w:ascii="Calibri" w:hAnsi="Calibri" w:cs="Calibri"/>
          <w:i/>
          <w:szCs w:val="22"/>
        </w:rPr>
      </w:pPr>
    </w:p>
    <w:p w:rsidRPr="00EA55AA" w:rsidR="000D01B7" w:rsidP="00EA55AA" w:rsidRDefault="64503F05" w14:paraId="06FF4929" w14:textId="77777777">
      <w:pPr>
        <w:numPr>
          <w:ilvl w:val="0"/>
          <w:numId w:val="24"/>
        </w:numPr>
        <w:spacing w:after="120" w:line="240" w:lineRule="auto"/>
        <w:rPr>
          <w:rFonts w:ascii="Calibri" w:hAnsi="Calibri" w:cs="Calibri"/>
          <w:i/>
          <w:szCs w:val="22"/>
        </w:rPr>
      </w:pPr>
      <w:r w:rsidRPr="00EA55AA">
        <w:rPr>
          <w:rFonts w:ascii="Calibri" w:hAnsi="Calibri" w:cs="Calibri"/>
          <w:i/>
          <w:iCs/>
          <w:szCs w:val="22"/>
        </w:rPr>
        <w:t>Eerstverantwoordelijk ministerie</w:t>
      </w:r>
    </w:p>
    <w:p w:rsidRPr="00EA55AA" w:rsidR="00BF1C65" w:rsidP="00EA55AA" w:rsidRDefault="64503F05" w14:paraId="35F1EAD0" w14:textId="4763BCDE">
      <w:pPr>
        <w:spacing w:after="120" w:line="240" w:lineRule="auto"/>
        <w:rPr>
          <w:rFonts w:ascii="Calibri" w:hAnsi="Calibri" w:cs="Calibri"/>
          <w:szCs w:val="22"/>
        </w:rPr>
      </w:pPr>
      <w:r w:rsidRPr="00EA55AA">
        <w:rPr>
          <w:rFonts w:ascii="Calibri" w:hAnsi="Calibri" w:cs="Calibri"/>
          <w:szCs w:val="22"/>
        </w:rPr>
        <w:t>Ministerie van Infrastructuur en Waterstaat</w:t>
      </w:r>
    </w:p>
    <w:p w:rsidRPr="00EA55AA" w:rsidR="00066C36" w:rsidP="00EA55AA" w:rsidRDefault="00066C36" w14:paraId="7CA71E51" w14:textId="261E9147">
      <w:pPr>
        <w:spacing w:after="120" w:line="240" w:lineRule="auto"/>
        <w:rPr>
          <w:rFonts w:ascii="Calibri" w:hAnsi="Calibri" w:cs="Calibri"/>
          <w:szCs w:val="22"/>
        </w:rPr>
      </w:pPr>
    </w:p>
    <w:p w:rsidRPr="00EA55AA" w:rsidR="00F54AFF" w:rsidP="00EA55AA" w:rsidRDefault="62482E1A" w14:paraId="2B811560" w14:textId="5C818B44">
      <w:pPr>
        <w:pStyle w:val="Lijstalinea"/>
        <w:numPr>
          <w:ilvl w:val="0"/>
          <w:numId w:val="20"/>
        </w:numPr>
        <w:spacing w:after="120" w:line="240" w:lineRule="auto"/>
        <w:rPr>
          <w:rFonts w:ascii="Calibri" w:hAnsi="Calibri" w:cs="Calibri"/>
          <w:b/>
          <w:bCs/>
          <w:szCs w:val="22"/>
        </w:rPr>
      </w:pPr>
      <w:r w:rsidRPr="00EA55AA">
        <w:rPr>
          <w:rFonts w:ascii="Calibri" w:hAnsi="Calibri" w:cs="Calibri"/>
          <w:b/>
          <w:bCs/>
          <w:szCs w:val="22"/>
        </w:rPr>
        <w:t>Essentie voorstel</w:t>
      </w:r>
    </w:p>
    <w:p w:rsidRPr="00EA55AA" w:rsidR="0E08C5B5" w:rsidP="00EA55AA" w:rsidRDefault="0058513E" w14:paraId="0BA94725" w14:textId="572D6DE4">
      <w:pPr>
        <w:spacing w:after="120" w:line="240" w:lineRule="auto"/>
        <w:rPr>
          <w:rFonts w:ascii="Calibri" w:hAnsi="Calibri" w:eastAsia="Verdana" w:cs="Calibri"/>
          <w:szCs w:val="22"/>
        </w:rPr>
      </w:pPr>
      <w:r w:rsidRPr="00EA55AA">
        <w:rPr>
          <w:rFonts w:ascii="Calibri" w:hAnsi="Calibri" w:cs="Calibri"/>
          <w:szCs w:val="22"/>
        </w:rPr>
        <w:t xml:space="preserve">Het </w:t>
      </w:r>
      <w:r w:rsidRPr="00EA55AA" w:rsidR="00325FCC">
        <w:rPr>
          <w:rFonts w:ascii="Calibri" w:hAnsi="Calibri" w:cs="Calibri"/>
          <w:i/>
          <w:iCs/>
          <w:szCs w:val="22"/>
        </w:rPr>
        <w:t>Investeringsplan Duurzaam Vervoer</w:t>
      </w:r>
      <w:r w:rsidRPr="00EA55AA" w:rsidR="00325FCC">
        <w:rPr>
          <w:rFonts w:ascii="Calibri" w:hAnsi="Calibri" w:cs="Calibri"/>
          <w:szCs w:val="22"/>
        </w:rPr>
        <w:t xml:space="preserve"> (</w:t>
      </w:r>
      <w:r w:rsidRPr="00EA55AA">
        <w:rPr>
          <w:rFonts w:ascii="Calibri" w:hAnsi="Calibri" w:cs="Calibri"/>
          <w:i/>
          <w:iCs/>
          <w:szCs w:val="22"/>
        </w:rPr>
        <w:t>Sustainable Transport Investment Plan</w:t>
      </w:r>
      <w:r w:rsidRPr="00EA55AA" w:rsidR="00325FCC">
        <w:rPr>
          <w:rFonts w:ascii="Calibri" w:hAnsi="Calibri" w:cs="Calibri"/>
          <w:szCs w:val="22"/>
        </w:rPr>
        <w:t xml:space="preserve">, hierna: </w:t>
      </w:r>
      <w:r w:rsidRPr="00EA55AA">
        <w:rPr>
          <w:rFonts w:ascii="Calibri" w:hAnsi="Calibri" w:cs="Calibri"/>
          <w:szCs w:val="22"/>
        </w:rPr>
        <w:t xml:space="preserve">STIP) is een niet-wetgevend initiatief van de Europese Commissie (hierna: de Commissie), met </w:t>
      </w:r>
      <w:r w:rsidRPr="00EA55AA">
        <w:rPr>
          <w:rFonts w:ascii="Calibri" w:hAnsi="Calibri" w:eastAsia="Verdana" w:cs="Calibri"/>
          <w:szCs w:val="22"/>
        </w:rPr>
        <w:t>instrumenten en plannen om investeringen in hernieuwbare en koolstofarme brandstoffen voor de transportsectoren, specifiek de lucht- en zeevaart</w:t>
      </w:r>
      <w:r w:rsidRPr="00EA55AA" w:rsidR="0099259D">
        <w:rPr>
          <w:rFonts w:ascii="Calibri" w:hAnsi="Calibri" w:eastAsia="Verdana" w:cs="Calibri"/>
          <w:szCs w:val="22"/>
        </w:rPr>
        <w:t>,</w:t>
      </w:r>
      <w:r w:rsidRPr="00EA55AA">
        <w:rPr>
          <w:rStyle w:val="Voetnootmarkering"/>
          <w:rFonts w:ascii="Calibri" w:hAnsi="Calibri" w:eastAsia="Verdana" w:cs="Calibri"/>
          <w:szCs w:val="22"/>
        </w:rPr>
        <w:footnoteReference w:id="2"/>
      </w:r>
      <w:r w:rsidRPr="00EA55AA">
        <w:rPr>
          <w:rFonts w:ascii="Calibri" w:hAnsi="Calibri" w:eastAsia="Verdana" w:cs="Calibri"/>
          <w:szCs w:val="22"/>
        </w:rPr>
        <w:t xml:space="preserve"> te stimuleren. </w:t>
      </w:r>
      <w:r w:rsidRPr="00EA55AA" w:rsidR="000B1DF4">
        <w:rPr>
          <w:rFonts w:ascii="Calibri" w:hAnsi="Calibri" w:eastAsia="Verdana" w:cs="Calibri"/>
          <w:szCs w:val="22"/>
        </w:rPr>
        <w:t xml:space="preserve">Deze investeringen richten zich op diverse aspecten van de ketens variërend van onderzoek en technologische ontwikkeling, financiering van projecten voor SAF en SMF-productie, initiatieven gericht op brandstofafnemers, tot het opzetten van een marktmechanisme (in de vorm van dubbelzijdige veilingen) voor e-SAF. </w:t>
      </w:r>
      <w:r w:rsidRPr="00EA55AA" w:rsidDel="000B1DF4" w:rsidR="000B1DF4">
        <w:rPr>
          <w:rFonts w:ascii="Calibri" w:hAnsi="Calibri" w:eastAsia="Verdana" w:cs="Calibri"/>
          <w:szCs w:val="22"/>
        </w:rPr>
        <w:t xml:space="preserve"> </w:t>
      </w:r>
      <w:r w:rsidRPr="00EA55AA">
        <w:rPr>
          <w:rFonts w:ascii="Calibri" w:hAnsi="Calibri" w:eastAsia="Verdana" w:cs="Calibri"/>
          <w:szCs w:val="22"/>
        </w:rPr>
        <w:t xml:space="preserve">Het doel van het STIP is om versnelling aan te brengen in het verschonen van de Europese transportsector door inzet op het verminderen van investeringsrisico’s wat strategische, economische en technologische voordelen meebrengt voor de transport- en brandstofindustrie. Het </w:t>
      </w:r>
      <w:r w:rsidRPr="00EA55AA">
        <w:rPr>
          <w:rFonts w:ascii="Calibri" w:hAnsi="Calibri" w:eastAsia="Verdana" w:cs="Calibri"/>
          <w:szCs w:val="22"/>
        </w:rPr>
        <w:lastRenderedPageBreak/>
        <w:t>STIP is gericht op het stimuleren van de productie van hernieuwbare brandstoffen binnen de Europese Unie (EU)</w:t>
      </w:r>
      <w:r w:rsidRPr="00EA55AA" w:rsidR="002F10A1">
        <w:rPr>
          <w:rFonts w:ascii="Calibri" w:hAnsi="Calibri" w:eastAsia="Verdana" w:cs="Calibri"/>
          <w:szCs w:val="22"/>
        </w:rPr>
        <w:t>,</w:t>
      </w:r>
      <w:r w:rsidRPr="00EA55AA">
        <w:rPr>
          <w:rFonts w:ascii="Calibri" w:hAnsi="Calibri" w:eastAsia="Verdana" w:cs="Calibri"/>
          <w:szCs w:val="22"/>
        </w:rPr>
        <w:t xml:space="preserve"> met als doel het vertrouwen van investeerders te vergroten en marktliquiditeit te stimuleren om </w:t>
      </w:r>
      <w:r w:rsidRPr="00EA55AA">
        <w:rPr>
          <w:rFonts w:ascii="Calibri" w:hAnsi="Calibri" w:eastAsia="Verdana" w:cs="Calibri"/>
          <w:i/>
          <w:iCs/>
          <w:szCs w:val="22"/>
        </w:rPr>
        <w:t>first-of-a-kind</w:t>
      </w:r>
      <w:r w:rsidRPr="00EA55AA">
        <w:rPr>
          <w:rFonts w:ascii="Calibri" w:hAnsi="Calibri" w:eastAsia="Verdana" w:cs="Calibri"/>
          <w:szCs w:val="22"/>
        </w:rPr>
        <w:t xml:space="preserve"> (FOAK) productiefaciliteiten te realiseren. EU-producenten </w:t>
      </w:r>
      <w:r w:rsidRPr="00EA55AA" w:rsidR="00391A85">
        <w:rPr>
          <w:rFonts w:ascii="Calibri" w:hAnsi="Calibri" w:eastAsia="Verdana" w:cs="Calibri"/>
          <w:szCs w:val="22"/>
        </w:rPr>
        <w:t xml:space="preserve">kunnen </w:t>
      </w:r>
      <w:r w:rsidRPr="00EA55AA">
        <w:rPr>
          <w:rFonts w:ascii="Calibri" w:hAnsi="Calibri" w:eastAsia="Verdana" w:cs="Calibri"/>
          <w:szCs w:val="22"/>
        </w:rPr>
        <w:t xml:space="preserve">hiermee een </w:t>
      </w:r>
      <w:r w:rsidRPr="00EA55AA" w:rsidR="001E6911">
        <w:rPr>
          <w:rFonts w:ascii="Calibri" w:hAnsi="Calibri" w:eastAsia="Verdana" w:cs="Calibri"/>
          <w:szCs w:val="22"/>
        </w:rPr>
        <w:t xml:space="preserve">mondiaal </w:t>
      </w:r>
      <w:r w:rsidRPr="00EA55AA">
        <w:rPr>
          <w:rFonts w:ascii="Calibri" w:hAnsi="Calibri" w:eastAsia="Verdana" w:cs="Calibri"/>
          <w:szCs w:val="22"/>
        </w:rPr>
        <w:t xml:space="preserve">concurrerende positie verwerven waarbij de opschaling van de meer dan 50 demonstratieprojecten die al actief zijn in de EU verder wordt </w:t>
      </w:r>
      <w:r w:rsidRPr="00EA55AA" w:rsidR="001A0DF9">
        <w:rPr>
          <w:rFonts w:ascii="Calibri" w:hAnsi="Calibri" w:eastAsia="Verdana" w:cs="Calibri"/>
          <w:szCs w:val="22"/>
        </w:rPr>
        <w:t xml:space="preserve">geholpen. </w:t>
      </w:r>
      <w:r w:rsidRPr="00EA55AA" w:rsidR="4D9AE93B">
        <w:rPr>
          <w:rFonts w:ascii="Calibri" w:hAnsi="Calibri" w:eastAsia="Verdana" w:cs="Calibri"/>
          <w:szCs w:val="22"/>
        </w:rPr>
        <w:t xml:space="preserve">Het STIP </w:t>
      </w:r>
      <w:r w:rsidRPr="00EA55AA" w:rsidR="00481A9E">
        <w:rPr>
          <w:rFonts w:ascii="Calibri" w:hAnsi="Calibri" w:eastAsia="Verdana" w:cs="Calibri"/>
          <w:szCs w:val="22"/>
        </w:rPr>
        <w:t xml:space="preserve">is complementair </w:t>
      </w:r>
      <w:r w:rsidRPr="00EA55AA" w:rsidR="4D9AE93B">
        <w:rPr>
          <w:rFonts w:ascii="Calibri" w:hAnsi="Calibri" w:eastAsia="Verdana" w:cs="Calibri"/>
          <w:szCs w:val="22"/>
        </w:rPr>
        <w:t xml:space="preserve">aan de </w:t>
      </w:r>
      <w:r w:rsidRPr="00EA55AA" w:rsidR="4D9AE93B">
        <w:rPr>
          <w:rFonts w:ascii="Calibri" w:hAnsi="Calibri" w:eastAsia="Verdana" w:cs="Calibri"/>
          <w:i/>
          <w:iCs/>
          <w:szCs w:val="22"/>
        </w:rPr>
        <w:t xml:space="preserve">Clean Industrial Deal </w:t>
      </w:r>
      <w:r w:rsidRPr="00EA55AA" w:rsidR="4D9AE93B">
        <w:rPr>
          <w:rFonts w:ascii="Calibri" w:hAnsi="Calibri" w:eastAsia="Verdana" w:cs="Calibri"/>
          <w:szCs w:val="22"/>
        </w:rPr>
        <w:t>(CID)</w:t>
      </w:r>
      <w:r w:rsidRPr="00EA55AA" w:rsidR="00FE2DFF">
        <w:rPr>
          <w:rStyle w:val="Voetnootmarkering"/>
          <w:rFonts w:ascii="Calibri" w:hAnsi="Calibri" w:eastAsia="Verdana" w:cs="Calibri"/>
          <w:szCs w:val="22"/>
        </w:rPr>
        <w:footnoteReference w:id="3"/>
      </w:r>
      <w:r w:rsidRPr="00EA55AA" w:rsidR="4D9AE93B">
        <w:rPr>
          <w:rFonts w:ascii="Calibri" w:hAnsi="Calibri" w:eastAsia="Verdana" w:cs="Calibri"/>
          <w:szCs w:val="22"/>
        </w:rPr>
        <w:t xml:space="preserve"> en de </w:t>
      </w:r>
      <w:r w:rsidRPr="00EA55AA" w:rsidR="006E1861">
        <w:rPr>
          <w:rFonts w:ascii="Calibri" w:hAnsi="Calibri" w:eastAsia="Verdana" w:cs="Calibri"/>
          <w:szCs w:val="22"/>
        </w:rPr>
        <w:t>wetgeving</w:t>
      </w:r>
      <w:r w:rsidRPr="00EA55AA" w:rsidR="4D9AE93B">
        <w:rPr>
          <w:rFonts w:ascii="Calibri" w:hAnsi="Calibri" w:eastAsia="Verdana" w:cs="Calibri"/>
          <w:szCs w:val="22"/>
        </w:rPr>
        <w:t xml:space="preserve"> die de </w:t>
      </w:r>
      <w:r w:rsidRPr="00EA55AA" w:rsidR="005876E2">
        <w:rPr>
          <w:rFonts w:ascii="Calibri" w:hAnsi="Calibri" w:eastAsia="Verdana" w:cs="Calibri"/>
          <w:szCs w:val="22"/>
        </w:rPr>
        <w:t xml:space="preserve">EU </w:t>
      </w:r>
      <w:r w:rsidRPr="00EA55AA" w:rsidR="4D9AE93B">
        <w:rPr>
          <w:rFonts w:ascii="Calibri" w:hAnsi="Calibri" w:eastAsia="Verdana" w:cs="Calibri"/>
          <w:szCs w:val="22"/>
        </w:rPr>
        <w:t xml:space="preserve">binnen </w:t>
      </w:r>
      <w:r w:rsidRPr="00EA55AA" w:rsidR="4D9AE93B">
        <w:rPr>
          <w:rFonts w:ascii="Calibri" w:hAnsi="Calibri" w:eastAsia="Verdana" w:cs="Calibri"/>
          <w:i/>
          <w:iCs/>
          <w:szCs w:val="22"/>
        </w:rPr>
        <w:t>Fit</w:t>
      </w:r>
      <w:r w:rsidRPr="00EA55AA" w:rsidR="005876E2">
        <w:rPr>
          <w:rFonts w:ascii="Calibri" w:hAnsi="Calibri" w:eastAsia="Verdana" w:cs="Calibri"/>
          <w:i/>
          <w:iCs/>
          <w:szCs w:val="22"/>
        </w:rPr>
        <w:t xml:space="preserve"> </w:t>
      </w:r>
      <w:r w:rsidRPr="00EA55AA" w:rsidR="4D9AE93B">
        <w:rPr>
          <w:rFonts w:ascii="Calibri" w:hAnsi="Calibri" w:eastAsia="Verdana" w:cs="Calibri"/>
          <w:i/>
          <w:iCs/>
          <w:szCs w:val="22"/>
        </w:rPr>
        <w:t>for</w:t>
      </w:r>
      <w:r w:rsidRPr="00EA55AA" w:rsidR="005876E2">
        <w:rPr>
          <w:rFonts w:ascii="Calibri" w:hAnsi="Calibri" w:eastAsia="Verdana" w:cs="Calibri"/>
          <w:i/>
          <w:iCs/>
          <w:szCs w:val="22"/>
        </w:rPr>
        <w:t xml:space="preserve"> </w:t>
      </w:r>
      <w:r w:rsidRPr="00EA55AA" w:rsidR="4D9AE93B">
        <w:rPr>
          <w:rFonts w:ascii="Calibri" w:hAnsi="Calibri" w:eastAsia="Verdana" w:cs="Calibri"/>
          <w:i/>
          <w:iCs/>
          <w:szCs w:val="22"/>
        </w:rPr>
        <w:t>55</w:t>
      </w:r>
      <w:r w:rsidRPr="00EA55AA" w:rsidR="00190C36">
        <w:rPr>
          <w:rStyle w:val="Voetnootmarkering"/>
          <w:rFonts w:ascii="Calibri" w:hAnsi="Calibri" w:eastAsia="Verdana" w:cs="Calibri"/>
          <w:szCs w:val="22"/>
        </w:rPr>
        <w:footnoteReference w:id="4"/>
      </w:r>
      <w:r w:rsidRPr="00EA55AA" w:rsidR="4D9AE93B">
        <w:rPr>
          <w:rFonts w:ascii="Calibri" w:hAnsi="Calibri" w:eastAsia="Verdana" w:cs="Calibri"/>
          <w:szCs w:val="22"/>
        </w:rPr>
        <w:t xml:space="preserve"> heeft ingevoerd. Dit omvat verordeningen en richtlijnen waarmee de EU in 2030 wil komen tot 55% reductie van de CO</w:t>
      </w:r>
      <w:r w:rsidRPr="00EA55AA" w:rsidR="4D9AE93B">
        <w:rPr>
          <w:rFonts w:ascii="Calibri" w:hAnsi="Calibri" w:eastAsia="Verdana" w:cs="Calibri"/>
          <w:szCs w:val="22"/>
          <w:vertAlign w:val="subscript"/>
        </w:rPr>
        <w:t>2</w:t>
      </w:r>
      <w:r w:rsidRPr="00EA55AA" w:rsidR="4D9AE93B">
        <w:rPr>
          <w:rFonts w:ascii="Calibri" w:hAnsi="Calibri" w:eastAsia="Verdana" w:cs="Calibri"/>
          <w:szCs w:val="22"/>
        </w:rPr>
        <w:t>-uitstoot t.o.v. 1990</w:t>
      </w:r>
      <w:r w:rsidRPr="00EA55AA" w:rsidR="00F124B6">
        <w:rPr>
          <w:rFonts w:ascii="Calibri" w:hAnsi="Calibri" w:eastAsia="Verdana" w:cs="Calibri"/>
          <w:szCs w:val="22"/>
        </w:rPr>
        <w:t>, waaronder de Europese bijmengverplichting voor duurzame luchtvaartbrandstoffen (</w:t>
      </w:r>
      <w:r w:rsidRPr="00EA55AA" w:rsidR="00484D4D">
        <w:rPr>
          <w:rFonts w:ascii="Calibri" w:hAnsi="Calibri" w:eastAsia="Verdana" w:cs="Calibri"/>
          <w:i/>
          <w:iCs/>
          <w:szCs w:val="22"/>
        </w:rPr>
        <w:t>Sustainable Aviation Fuels</w:t>
      </w:r>
      <w:r w:rsidRPr="00EA55AA" w:rsidR="00484D4D">
        <w:rPr>
          <w:rFonts w:ascii="Calibri" w:hAnsi="Calibri" w:eastAsia="Verdana" w:cs="Calibri"/>
          <w:szCs w:val="22"/>
        </w:rPr>
        <w:t xml:space="preserve">; </w:t>
      </w:r>
      <w:r w:rsidRPr="00EA55AA" w:rsidR="00F124B6">
        <w:rPr>
          <w:rFonts w:ascii="Calibri" w:hAnsi="Calibri" w:eastAsia="Verdana" w:cs="Calibri"/>
          <w:szCs w:val="22"/>
        </w:rPr>
        <w:t xml:space="preserve">SAF) </w:t>
      </w:r>
      <w:r w:rsidRPr="00EA55AA" w:rsidR="00F124B6">
        <w:rPr>
          <w:rFonts w:ascii="Calibri" w:hAnsi="Calibri" w:eastAsia="Verdana" w:cs="Calibri"/>
          <w:i/>
          <w:iCs/>
          <w:szCs w:val="22"/>
        </w:rPr>
        <w:t>ReFuelEU</w:t>
      </w:r>
      <w:r w:rsidRPr="00EA55AA" w:rsidR="002F10A1">
        <w:rPr>
          <w:rFonts w:ascii="Calibri" w:hAnsi="Calibri" w:eastAsia="Verdana" w:cs="Calibri"/>
          <w:i/>
          <w:iCs/>
          <w:szCs w:val="22"/>
        </w:rPr>
        <w:t xml:space="preserve"> Aviation</w:t>
      </w:r>
      <w:r w:rsidRPr="00EA55AA" w:rsidR="00F124B6">
        <w:rPr>
          <w:rFonts w:ascii="Calibri" w:hAnsi="Calibri" w:eastAsia="Verdana" w:cs="Calibri"/>
          <w:szCs w:val="22"/>
        </w:rPr>
        <w:t xml:space="preserve">, </w:t>
      </w:r>
      <w:r w:rsidRPr="00EA55AA" w:rsidR="00F124B6">
        <w:rPr>
          <w:rFonts w:ascii="Calibri" w:hAnsi="Calibri" w:eastAsia="Verdana" w:cs="Calibri"/>
          <w:i/>
          <w:iCs/>
          <w:szCs w:val="22"/>
        </w:rPr>
        <w:t xml:space="preserve">FuelEU Maritime </w:t>
      </w:r>
      <w:r w:rsidRPr="00EA55AA" w:rsidR="00F124B6">
        <w:rPr>
          <w:rFonts w:ascii="Calibri" w:hAnsi="Calibri" w:eastAsia="Verdana" w:cs="Calibri"/>
          <w:szCs w:val="22"/>
        </w:rPr>
        <w:t xml:space="preserve">(FuelEU), de Richtlijn hernieuwbare energie (RED III) en het </w:t>
      </w:r>
      <w:r w:rsidRPr="00EA55AA" w:rsidR="00EF4F5D">
        <w:rPr>
          <w:rFonts w:ascii="Calibri" w:hAnsi="Calibri" w:eastAsia="Verdana" w:cs="Calibri"/>
          <w:szCs w:val="22"/>
        </w:rPr>
        <w:t xml:space="preserve">EU </w:t>
      </w:r>
      <w:r w:rsidRPr="00EA55AA" w:rsidR="00F124B6">
        <w:rPr>
          <w:rFonts w:ascii="Calibri" w:hAnsi="Calibri" w:eastAsia="Verdana" w:cs="Calibri"/>
          <w:szCs w:val="22"/>
        </w:rPr>
        <w:t>emissiehandelssysteem</w:t>
      </w:r>
      <w:r w:rsidRPr="00EA55AA" w:rsidR="000B1DF4">
        <w:rPr>
          <w:rFonts w:ascii="Calibri" w:hAnsi="Calibri" w:eastAsia="Verdana" w:cs="Calibri"/>
          <w:szCs w:val="22"/>
        </w:rPr>
        <w:t xml:space="preserve"> (EU ETS)</w:t>
      </w:r>
      <w:r w:rsidRPr="00EA55AA" w:rsidR="4D9AE93B">
        <w:rPr>
          <w:rFonts w:ascii="Calibri" w:hAnsi="Calibri" w:eastAsia="Verdana" w:cs="Calibri"/>
          <w:szCs w:val="22"/>
        </w:rPr>
        <w:t xml:space="preserve">. De </w:t>
      </w:r>
      <w:r w:rsidRPr="00EA55AA" w:rsidR="00D014C0">
        <w:rPr>
          <w:rFonts w:ascii="Calibri" w:hAnsi="Calibri" w:eastAsia="Verdana" w:cs="Calibri"/>
          <w:szCs w:val="22"/>
        </w:rPr>
        <w:t>financierings</w:t>
      </w:r>
      <w:r w:rsidRPr="00EA55AA" w:rsidR="4D9AE93B">
        <w:rPr>
          <w:rFonts w:ascii="Calibri" w:hAnsi="Calibri" w:eastAsia="Verdana" w:cs="Calibri"/>
          <w:szCs w:val="22"/>
        </w:rPr>
        <w:t>instrumenten die in het STIP worden voorgesteld kunnen helpen om deze doelen en verplichting</w:t>
      </w:r>
      <w:r w:rsidRPr="00EA55AA" w:rsidR="008C5BA2">
        <w:rPr>
          <w:rFonts w:ascii="Calibri" w:hAnsi="Calibri" w:eastAsia="Verdana" w:cs="Calibri"/>
          <w:szCs w:val="22"/>
        </w:rPr>
        <w:t>en</w:t>
      </w:r>
      <w:r w:rsidRPr="00EA55AA" w:rsidR="4D9AE93B">
        <w:rPr>
          <w:rFonts w:ascii="Calibri" w:hAnsi="Calibri" w:eastAsia="Verdana" w:cs="Calibri"/>
          <w:szCs w:val="22"/>
        </w:rPr>
        <w:t xml:space="preserve"> te halen</w:t>
      </w:r>
      <w:r w:rsidRPr="00EA55AA" w:rsidR="00F124B6">
        <w:rPr>
          <w:rFonts w:ascii="Calibri" w:hAnsi="Calibri" w:eastAsia="Verdana" w:cs="Calibri"/>
          <w:szCs w:val="22"/>
        </w:rPr>
        <w:t>.</w:t>
      </w:r>
    </w:p>
    <w:p w:rsidRPr="00EA55AA" w:rsidR="1A7F5538" w:rsidP="00EA55AA" w:rsidRDefault="1A7F5538" w14:paraId="73921672" w14:textId="5C818B44">
      <w:pPr>
        <w:spacing w:after="120" w:line="240" w:lineRule="auto"/>
        <w:rPr>
          <w:rFonts w:ascii="Calibri" w:hAnsi="Calibri" w:eastAsia="Verdana" w:cs="Calibri"/>
          <w:szCs w:val="22"/>
        </w:rPr>
      </w:pPr>
    </w:p>
    <w:p w:rsidRPr="00EA55AA" w:rsidR="001A0DF9" w:rsidP="00EA55AA" w:rsidRDefault="4D9AE93B" w14:paraId="0929C422" w14:textId="61A469A5">
      <w:pPr>
        <w:spacing w:after="120" w:line="240" w:lineRule="auto"/>
        <w:rPr>
          <w:rFonts w:ascii="Calibri" w:hAnsi="Calibri" w:eastAsia="Verdana" w:cs="Calibri"/>
          <w:szCs w:val="22"/>
        </w:rPr>
      </w:pPr>
      <w:r w:rsidRPr="00EA55AA">
        <w:rPr>
          <w:rFonts w:ascii="Calibri" w:hAnsi="Calibri" w:eastAsia="Verdana" w:cs="Calibri"/>
          <w:szCs w:val="22"/>
        </w:rPr>
        <w:t xml:space="preserve">De huidige barrières voor investeringen zijn </w:t>
      </w:r>
      <w:r w:rsidRPr="00EA55AA" w:rsidR="00463A0E">
        <w:rPr>
          <w:rFonts w:ascii="Calibri" w:hAnsi="Calibri" w:eastAsia="Verdana" w:cs="Calibri"/>
          <w:szCs w:val="22"/>
        </w:rPr>
        <w:t xml:space="preserve">i) </w:t>
      </w:r>
      <w:r w:rsidRPr="00EA55AA">
        <w:rPr>
          <w:rFonts w:ascii="Calibri" w:hAnsi="Calibri" w:eastAsia="Verdana" w:cs="Calibri"/>
          <w:szCs w:val="22"/>
        </w:rPr>
        <w:t xml:space="preserve">de hoge kapitaalinvesteringen en </w:t>
      </w:r>
      <w:r w:rsidRPr="00EA55AA" w:rsidR="000E11D1">
        <w:rPr>
          <w:rFonts w:ascii="Calibri" w:hAnsi="Calibri" w:eastAsia="Verdana" w:cs="Calibri"/>
          <w:szCs w:val="22"/>
        </w:rPr>
        <w:t>de</w:t>
      </w:r>
      <w:r w:rsidRPr="00EA55AA">
        <w:rPr>
          <w:rFonts w:ascii="Calibri" w:hAnsi="Calibri" w:eastAsia="Verdana" w:cs="Calibri"/>
          <w:szCs w:val="22"/>
        </w:rPr>
        <w:t xml:space="preserve"> technologisch</w:t>
      </w:r>
      <w:r w:rsidRPr="00EA55AA" w:rsidR="000E11D1">
        <w:rPr>
          <w:rFonts w:ascii="Calibri" w:hAnsi="Calibri" w:eastAsia="Verdana" w:cs="Calibri"/>
          <w:szCs w:val="22"/>
        </w:rPr>
        <w:t>e</w:t>
      </w:r>
      <w:r w:rsidRPr="00EA55AA">
        <w:rPr>
          <w:rFonts w:ascii="Calibri" w:hAnsi="Calibri" w:eastAsia="Verdana" w:cs="Calibri"/>
          <w:szCs w:val="22"/>
        </w:rPr>
        <w:t xml:space="preserve"> risico</w:t>
      </w:r>
      <w:r w:rsidRPr="00EA55AA" w:rsidR="000E11D1">
        <w:rPr>
          <w:rFonts w:ascii="Calibri" w:hAnsi="Calibri" w:eastAsia="Verdana" w:cs="Calibri"/>
          <w:szCs w:val="22"/>
        </w:rPr>
        <w:t>’s</w:t>
      </w:r>
      <w:r w:rsidRPr="00EA55AA">
        <w:rPr>
          <w:rFonts w:ascii="Calibri" w:hAnsi="Calibri" w:eastAsia="Verdana" w:cs="Calibri"/>
          <w:szCs w:val="22"/>
        </w:rPr>
        <w:t xml:space="preserve"> </w:t>
      </w:r>
      <w:r w:rsidRPr="00EA55AA" w:rsidR="000E11D1">
        <w:rPr>
          <w:rFonts w:ascii="Calibri" w:hAnsi="Calibri" w:eastAsia="Verdana" w:cs="Calibri"/>
          <w:szCs w:val="22"/>
        </w:rPr>
        <w:t>die</w:t>
      </w:r>
      <w:r w:rsidRPr="00EA55AA">
        <w:rPr>
          <w:rFonts w:ascii="Calibri" w:hAnsi="Calibri" w:eastAsia="Verdana" w:cs="Calibri"/>
          <w:szCs w:val="22"/>
        </w:rPr>
        <w:t xml:space="preserve"> </w:t>
      </w:r>
      <w:r w:rsidRPr="00EA55AA" w:rsidR="000E11D1">
        <w:rPr>
          <w:rFonts w:ascii="Calibri" w:hAnsi="Calibri" w:eastAsia="Verdana" w:cs="Calibri"/>
          <w:szCs w:val="22"/>
        </w:rPr>
        <w:t>komen</w:t>
      </w:r>
      <w:r w:rsidRPr="00EA55AA">
        <w:rPr>
          <w:rFonts w:ascii="Calibri" w:hAnsi="Calibri" w:eastAsia="Verdana" w:cs="Calibri"/>
          <w:szCs w:val="22"/>
        </w:rPr>
        <w:t xml:space="preserve"> kijken bij vroegtijdige projecten; en ii) een mismatch tussen </w:t>
      </w:r>
      <w:r w:rsidRPr="00EA55AA" w:rsidR="005876E2">
        <w:rPr>
          <w:rFonts w:ascii="Calibri" w:hAnsi="Calibri" w:eastAsia="Verdana" w:cs="Calibri"/>
          <w:szCs w:val="22"/>
        </w:rPr>
        <w:t>producenten</w:t>
      </w:r>
      <w:r w:rsidRPr="00EA55AA">
        <w:rPr>
          <w:rFonts w:ascii="Calibri" w:hAnsi="Calibri" w:eastAsia="Verdana" w:cs="Calibri"/>
          <w:szCs w:val="22"/>
        </w:rPr>
        <w:t xml:space="preserve"> en </w:t>
      </w:r>
      <w:r w:rsidRPr="00EA55AA" w:rsidR="005876E2">
        <w:rPr>
          <w:rFonts w:ascii="Calibri" w:hAnsi="Calibri" w:eastAsia="Verdana" w:cs="Calibri"/>
          <w:szCs w:val="22"/>
        </w:rPr>
        <w:t>afnemers</w:t>
      </w:r>
      <w:r w:rsidRPr="00EA55AA">
        <w:rPr>
          <w:rFonts w:ascii="Calibri" w:hAnsi="Calibri" w:eastAsia="Verdana" w:cs="Calibri"/>
          <w:szCs w:val="22"/>
        </w:rPr>
        <w:t xml:space="preserve"> bij de </w:t>
      </w:r>
      <w:r w:rsidRPr="00EA55AA" w:rsidR="001F1048">
        <w:rPr>
          <w:rFonts w:ascii="Calibri" w:hAnsi="Calibri" w:eastAsia="Verdana" w:cs="Calibri"/>
          <w:szCs w:val="22"/>
        </w:rPr>
        <w:t xml:space="preserve">looptijd </w:t>
      </w:r>
      <w:r w:rsidRPr="00EA55AA">
        <w:rPr>
          <w:rFonts w:ascii="Calibri" w:hAnsi="Calibri" w:eastAsia="Verdana" w:cs="Calibri"/>
          <w:szCs w:val="22"/>
        </w:rPr>
        <w:t xml:space="preserve">van </w:t>
      </w:r>
      <w:r w:rsidRPr="00EA55AA" w:rsidR="005876E2">
        <w:rPr>
          <w:rFonts w:ascii="Calibri" w:hAnsi="Calibri" w:eastAsia="Verdana" w:cs="Calibri"/>
          <w:szCs w:val="22"/>
        </w:rPr>
        <w:t>afname</w:t>
      </w:r>
      <w:r w:rsidRPr="00EA55AA">
        <w:rPr>
          <w:rFonts w:ascii="Calibri" w:hAnsi="Calibri" w:eastAsia="Verdana" w:cs="Calibri"/>
          <w:szCs w:val="22"/>
        </w:rPr>
        <w:t>contracten. Brandstofproducenten hebben langetermijnzekerheid nodig om financiering te verkrijgen</w:t>
      </w:r>
      <w:r w:rsidRPr="00EA55AA" w:rsidR="000E11D1">
        <w:rPr>
          <w:rFonts w:ascii="Calibri" w:hAnsi="Calibri" w:eastAsia="Verdana" w:cs="Calibri"/>
          <w:szCs w:val="22"/>
        </w:rPr>
        <w:t>,</w:t>
      </w:r>
      <w:r w:rsidRPr="00EA55AA">
        <w:rPr>
          <w:rFonts w:ascii="Calibri" w:hAnsi="Calibri" w:eastAsia="Verdana" w:cs="Calibri"/>
          <w:szCs w:val="22"/>
        </w:rPr>
        <w:t xml:space="preserve"> terwijl </w:t>
      </w:r>
      <w:r w:rsidRPr="00EA55AA" w:rsidR="005876E2">
        <w:rPr>
          <w:rFonts w:ascii="Calibri" w:hAnsi="Calibri" w:eastAsia="Verdana" w:cs="Calibri"/>
          <w:szCs w:val="22"/>
        </w:rPr>
        <w:t xml:space="preserve">afnemers een voorkeur hebben voor </w:t>
      </w:r>
      <w:r w:rsidRPr="00EA55AA" w:rsidR="00B66245">
        <w:rPr>
          <w:rFonts w:ascii="Calibri" w:hAnsi="Calibri" w:eastAsia="Verdana" w:cs="Calibri"/>
          <w:szCs w:val="22"/>
        </w:rPr>
        <w:t>kortetermijn</w:t>
      </w:r>
      <w:r w:rsidRPr="00EA55AA" w:rsidR="005876E2">
        <w:rPr>
          <w:rFonts w:ascii="Calibri" w:hAnsi="Calibri" w:eastAsia="Verdana" w:cs="Calibri"/>
          <w:szCs w:val="22"/>
        </w:rPr>
        <w:t>contracten waarmee flexibeler ingespeeld kan worden op fluctuerende prijzen in een ontwikkelende markt.</w:t>
      </w:r>
    </w:p>
    <w:p w:rsidRPr="00EA55AA" w:rsidR="001A0DF9" w:rsidP="00EA55AA" w:rsidRDefault="001A0DF9" w14:paraId="5DEB0018" w14:textId="5C818B44">
      <w:pPr>
        <w:spacing w:after="120" w:line="240" w:lineRule="auto"/>
        <w:rPr>
          <w:rFonts w:ascii="Calibri" w:hAnsi="Calibri" w:eastAsia="Verdana" w:cs="Calibri"/>
          <w:szCs w:val="22"/>
        </w:rPr>
      </w:pPr>
    </w:p>
    <w:p w:rsidRPr="00EA55AA" w:rsidR="00D0780B" w:rsidP="00EA55AA" w:rsidRDefault="0D21E73B" w14:paraId="082BDF8B" w14:textId="4160C4D9">
      <w:pPr>
        <w:spacing w:after="120" w:line="240" w:lineRule="auto"/>
        <w:rPr>
          <w:rFonts w:ascii="Calibri" w:hAnsi="Calibri" w:cs="Calibri"/>
          <w:szCs w:val="22"/>
        </w:rPr>
      </w:pPr>
      <w:r w:rsidRPr="00EA55AA">
        <w:rPr>
          <w:rFonts w:ascii="Calibri" w:hAnsi="Calibri" w:eastAsia="Verdana" w:cs="Calibri"/>
          <w:szCs w:val="22"/>
        </w:rPr>
        <w:t xml:space="preserve">Om de doelstellingen van </w:t>
      </w:r>
      <w:r w:rsidRPr="00EA55AA">
        <w:rPr>
          <w:rFonts w:ascii="Calibri" w:hAnsi="Calibri" w:eastAsia="Verdana" w:cs="Calibri"/>
          <w:i/>
          <w:iCs/>
          <w:szCs w:val="22"/>
        </w:rPr>
        <w:t xml:space="preserve">ReFuelEU </w:t>
      </w:r>
      <w:r w:rsidRPr="00EA55AA" w:rsidR="00F124B6">
        <w:rPr>
          <w:rFonts w:ascii="Calibri" w:hAnsi="Calibri" w:eastAsia="Verdana" w:cs="Calibri"/>
          <w:i/>
          <w:iCs/>
          <w:szCs w:val="22"/>
        </w:rPr>
        <w:t>Aviation</w:t>
      </w:r>
      <w:r w:rsidRPr="00EA55AA" w:rsidR="00F124B6">
        <w:rPr>
          <w:rFonts w:ascii="Calibri" w:hAnsi="Calibri" w:eastAsia="Verdana" w:cs="Calibri"/>
          <w:szCs w:val="22"/>
        </w:rPr>
        <w:t xml:space="preserve"> </w:t>
      </w:r>
      <w:r w:rsidRPr="00EA55AA">
        <w:rPr>
          <w:rFonts w:ascii="Calibri" w:hAnsi="Calibri" w:eastAsia="Verdana" w:cs="Calibri"/>
          <w:szCs w:val="22"/>
        </w:rPr>
        <w:t xml:space="preserve">en </w:t>
      </w:r>
      <w:r w:rsidRPr="00EA55AA">
        <w:rPr>
          <w:rFonts w:ascii="Calibri" w:hAnsi="Calibri" w:eastAsia="Verdana" w:cs="Calibri"/>
          <w:i/>
          <w:iCs/>
          <w:szCs w:val="22"/>
        </w:rPr>
        <w:t xml:space="preserve">FuelEU </w:t>
      </w:r>
      <w:r w:rsidRPr="00EA55AA" w:rsidR="00F124B6">
        <w:rPr>
          <w:rFonts w:ascii="Calibri" w:hAnsi="Calibri" w:eastAsia="Verdana" w:cs="Calibri"/>
          <w:i/>
          <w:iCs/>
          <w:szCs w:val="22"/>
        </w:rPr>
        <w:t>Maritime</w:t>
      </w:r>
      <w:r w:rsidRPr="00EA55AA" w:rsidR="00F124B6">
        <w:rPr>
          <w:rFonts w:ascii="Calibri" w:hAnsi="Calibri" w:eastAsia="Verdana" w:cs="Calibri"/>
          <w:szCs w:val="22"/>
        </w:rPr>
        <w:t xml:space="preserve"> </w:t>
      </w:r>
      <w:r w:rsidRPr="00EA55AA">
        <w:rPr>
          <w:rFonts w:ascii="Calibri" w:hAnsi="Calibri" w:eastAsia="Verdana" w:cs="Calibri"/>
          <w:szCs w:val="22"/>
        </w:rPr>
        <w:t>te halen</w:t>
      </w:r>
      <w:r w:rsidRPr="00EA55AA" w:rsidR="00416976">
        <w:rPr>
          <w:rFonts w:ascii="Calibri" w:hAnsi="Calibri" w:eastAsia="Verdana" w:cs="Calibri"/>
          <w:szCs w:val="22"/>
        </w:rPr>
        <w:t>,</w:t>
      </w:r>
      <w:r w:rsidRPr="00EA55AA" w:rsidR="00481A9E">
        <w:rPr>
          <w:rStyle w:val="Voetnootmarkering"/>
          <w:rFonts w:ascii="Calibri" w:hAnsi="Calibri" w:eastAsia="Verdana" w:cs="Calibri"/>
          <w:szCs w:val="22"/>
        </w:rPr>
        <w:footnoteReference w:id="5"/>
      </w:r>
      <w:r w:rsidRPr="00EA55AA">
        <w:rPr>
          <w:rFonts w:ascii="Calibri" w:hAnsi="Calibri" w:eastAsia="Verdana" w:cs="Calibri"/>
          <w:szCs w:val="22"/>
        </w:rPr>
        <w:t xml:space="preserve"> zal volgens de Commissie tegen 2035 ongeveer </w:t>
      </w:r>
      <w:r w:rsidRPr="00EA55AA" w:rsidR="00B66245">
        <w:rPr>
          <w:rFonts w:ascii="Calibri" w:hAnsi="Calibri" w:eastAsia="Verdana" w:cs="Calibri"/>
          <w:szCs w:val="22"/>
        </w:rPr>
        <w:t>23,1 miljoen ton aan hernieuwbare brandstoffen</w:t>
      </w:r>
      <w:r w:rsidRPr="00EA55AA" w:rsidR="001A0DF9">
        <w:rPr>
          <w:rStyle w:val="Voetnootmarkering"/>
          <w:rFonts w:ascii="Calibri" w:hAnsi="Calibri" w:eastAsia="Verdana" w:cs="Calibri"/>
          <w:szCs w:val="22"/>
        </w:rPr>
        <w:footnoteReference w:id="6"/>
      </w:r>
      <w:r w:rsidRPr="00EA55AA">
        <w:rPr>
          <w:rFonts w:ascii="Calibri" w:hAnsi="Calibri" w:eastAsia="Verdana" w:cs="Calibri"/>
          <w:szCs w:val="22"/>
        </w:rPr>
        <w:t xml:space="preserve"> nodig zijn. </w:t>
      </w:r>
      <w:r w:rsidRPr="00EA55AA" w:rsidR="5BCB9AA0">
        <w:rPr>
          <w:rFonts w:ascii="Calibri" w:hAnsi="Calibri" w:eastAsia="Verdana" w:cs="Calibri"/>
          <w:szCs w:val="22"/>
        </w:rPr>
        <w:t xml:space="preserve">Om de huidige productiecapaciteit van 2 miljoen ton </w:t>
      </w:r>
      <w:r w:rsidRPr="00EA55AA" w:rsidR="353134E5">
        <w:rPr>
          <w:rFonts w:ascii="Calibri" w:hAnsi="Calibri" w:eastAsia="Verdana" w:cs="Calibri"/>
          <w:szCs w:val="22"/>
        </w:rPr>
        <w:t xml:space="preserve">(SAF en </w:t>
      </w:r>
      <w:r w:rsidRPr="00EA55AA" w:rsidR="00683980">
        <w:rPr>
          <w:rFonts w:ascii="Calibri" w:hAnsi="Calibri" w:eastAsia="Verdana" w:cs="Calibri"/>
          <w:szCs w:val="22"/>
        </w:rPr>
        <w:t>S</w:t>
      </w:r>
      <w:r w:rsidRPr="00EA55AA" w:rsidR="353134E5">
        <w:rPr>
          <w:rFonts w:ascii="Calibri" w:hAnsi="Calibri" w:eastAsia="Verdana" w:cs="Calibri"/>
          <w:szCs w:val="22"/>
        </w:rPr>
        <w:t>MF</w:t>
      </w:r>
      <w:r w:rsidRPr="00EA55AA" w:rsidR="000E11D1">
        <w:rPr>
          <w:rStyle w:val="Voetnootmarkering"/>
          <w:rFonts w:ascii="Calibri" w:hAnsi="Calibri" w:eastAsia="Verdana" w:cs="Calibri"/>
          <w:szCs w:val="22"/>
        </w:rPr>
        <w:footnoteReference w:id="7"/>
      </w:r>
      <w:r w:rsidRPr="00EA55AA" w:rsidR="353134E5">
        <w:rPr>
          <w:rFonts w:ascii="Calibri" w:hAnsi="Calibri" w:eastAsia="Verdana" w:cs="Calibri"/>
          <w:szCs w:val="22"/>
        </w:rPr>
        <w:t xml:space="preserve">) </w:t>
      </w:r>
      <w:r w:rsidRPr="00EA55AA" w:rsidR="5BCB9AA0">
        <w:rPr>
          <w:rFonts w:ascii="Calibri" w:hAnsi="Calibri" w:eastAsia="Verdana" w:cs="Calibri"/>
          <w:szCs w:val="22"/>
        </w:rPr>
        <w:t xml:space="preserve">te vergroten - </w:t>
      </w:r>
      <w:r w:rsidRPr="00EA55AA" w:rsidR="62482E1A">
        <w:rPr>
          <w:rFonts w:ascii="Calibri" w:hAnsi="Calibri" w:eastAsia="Verdana" w:cs="Calibri"/>
          <w:szCs w:val="22"/>
        </w:rPr>
        <w:t xml:space="preserve">schat de Commissie in dat er </w:t>
      </w:r>
      <w:r w:rsidRPr="00EA55AA" w:rsidR="00300B7E">
        <w:rPr>
          <w:rFonts w:ascii="Calibri" w:hAnsi="Calibri" w:cs="Calibri"/>
          <w:szCs w:val="22"/>
        </w:rPr>
        <w:t xml:space="preserve"> €</w:t>
      </w:r>
      <w:r w:rsidRPr="00EA55AA" w:rsidR="62482E1A">
        <w:rPr>
          <w:rFonts w:ascii="Calibri" w:hAnsi="Calibri" w:eastAsia="Verdana" w:cs="Calibri"/>
          <w:szCs w:val="22"/>
        </w:rPr>
        <w:t xml:space="preserve">100 miljard aan investeringen nodig </w:t>
      </w:r>
      <w:r w:rsidRPr="00EA55AA" w:rsidR="5BCB9AA0">
        <w:rPr>
          <w:rFonts w:ascii="Calibri" w:hAnsi="Calibri" w:eastAsia="Verdana" w:cs="Calibri"/>
          <w:szCs w:val="22"/>
        </w:rPr>
        <w:t xml:space="preserve">zal zijn </w:t>
      </w:r>
      <w:r w:rsidRPr="00EA55AA" w:rsidR="353134E5">
        <w:rPr>
          <w:rFonts w:ascii="Calibri" w:hAnsi="Calibri" w:eastAsia="Verdana" w:cs="Calibri"/>
          <w:szCs w:val="22"/>
        </w:rPr>
        <w:t xml:space="preserve">per 2035, waarvan de meerderheid vanuit de private sector. </w:t>
      </w:r>
      <w:r w:rsidRPr="00EA55AA">
        <w:rPr>
          <w:rFonts w:ascii="Calibri" w:hAnsi="Calibri" w:eastAsia="Verdana" w:cs="Calibri"/>
          <w:szCs w:val="22"/>
        </w:rPr>
        <w:t>Om hiertoe te komen richt het STIP zich op het mobiliseren van actie en financiële middelen in drie pijlers:</w:t>
      </w:r>
      <w:r w:rsidRPr="00EA55AA" w:rsidR="52767B09">
        <w:rPr>
          <w:rFonts w:ascii="Calibri" w:hAnsi="Calibri" w:eastAsia="Verdana" w:cs="Calibri"/>
          <w:szCs w:val="22"/>
        </w:rPr>
        <w:t xml:space="preserve"> ten eerste</w:t>
      </w:r>
      <w:r w:rsidRPr="00EA55AA" w:rsidR="001E6911">
        <w:rPr>
          <w:rFonts w:ascii="Calibri" w:hAnsi="Calibri" w:eastAsia="Verdana" w:cs="Calibri"/>
          <w:szCs w:val="22"/>
        </w:rPr>
        <w:t>,</w:t>
      </w:r>
      <w:r w:rsidRPr="00EA55AA" w:rsidR="52767B09">
        <w:rPr>
          <w:rFonts w:ascii="Calibri" w:hAnsi="Calibri" w:eastAsia="Verdana" w:cs="Calibri"/>
          <w:szCs w:val="22"/>
        </w:rPr>
        <w:t xml:space="preserve"> </w:t>
      </w:r>
      <w:r w:rsidRPr="00EA55AA" w:rsidR="6241C01D">
        <w:rPr>
          <w:rFonts w:ascii="Calibri" w:hAnsi="Calibri" w:eastAsia="Verdana" w:cs="Calibri"/>
          <w:szCs w:val="22"/>
        </w:rPr>
        <w:t>e</w:t>
      </w:r>
      <w:r w:rsidRPr="00EA55AA" w:rsidR="00FD3BA0">
        <w:rPr>
          <w:rFonts w:ascii="Calibri" w:hAnsi="Calibri" w:eastAsia="Verdana" w:cs="Calibri"/>
          <w:szCs w:val="22"/>
        </w:rPr>
        <w:t>en wetgevend kader</w:t>
      </w:r>
      <w:r w:rsidRPr="00EA55AA" w:rsidR="001F1048">
        <w:rPr>
          <w:rFonts w:ascii="Calibri" w:hAnsi="Calibri" w:eastAsia="Verdana" w:cs="Calibri"/>
          <w:szCs w:val="22"/>
        </w:rPr>
        <w:t xml:space="preserve"> voor de langere termijn</w:t>
      </w:r>
      <w:r w:rsidRPr="00EA55AA" w:rsidR="00FD3BA0">
        <w:rPr>
          <w:rFonts w:ascii="Calibri" w:hAnsi="Calibri" w:eastAsia="Verdana" w:cs="Calibri"/>
          <w:szCs w:val="22"/>
        </w:rPr>
        <w:t xml:space="preserve"> </w:t>
      </w:r>
      <w:r w:rsidRPr="00EA55AA" w:rsidR="353134E5">
        <w:rPr>
          <w:rFonts w:ascii="Calibri" w:hAnsi="Calibri" w:eastAsia="Verdana" w:cs="Calibri"/>
          <w:szCs w:val="22"/>
        </w:rPr>
        <w:t>voor de energietransitie en technologische ontwikkeling in de lucht- en scheepvaart;</w:t>
      </w:r>
      <w:r w:rsidRPr="00EA55AA" w:rsidR="52767B09">
        <w:rPr>
          <w:rFonts w:ascii="Calibri" w:hAnsi="Calibri" w:eastAsia="Verdana" w:cs="Calibri"/>
          <w:szCs w:val="22"/>
        </w:rPr>
        <w:t xml:space="preserve"> ten tweede</w:t>
      </w:r>
      <w:r w:rsidRPr="00EA55AA" w:rsidR="001E6911">
        <w:rPr>
          <w:rFonts w:ascii="Calibri" w:hAnsi="Calibri" w:eastAsia="Verdana" w:cs="Calibri"/>
          <w:szCs w:val="22"/>
        </w:rPr>
        <w:t>,</w:t>
      </w:r>
      <w:r w:rsidRPr="00EA55AA" w:rsidR="52767B09">
        <w:rPr>
          <w:rFonts w:ascii="Calibri" w:hAnsi="Calibri" w:eastAsia="Verdana" w:cs="Calibri"/>
          <w:szCs w:val="22"/>
        </w:rPr>
        <w:t xml:space="preserve"> a</w:t>
      </w:r>
      <w:r w:rsidRPr="00EA55AA" w:rsidR="006E1861">
        <w:rPr>
          <w:rFonts w:ascii="Calibri" w:hAnsi="Calibri" w:eastAsia="Verdana" w:cs="Calibri"/>
          <w:szCs w:val="22"/>
        </w:rPr>
        <w:t>anzetten tot investeringen, aansluitend bij reeds bestaande (Europese) financiële mechanismen en beleidskaders en voorstellen voor nieuwe instrumenten;</w:t>
      </w:r>
      <w:r w:rsidRPr="00EA55AA" w:rsidR="5469212E">
        <w:rPr>
          <w:rFonts w:ascii="Calibri" w:hAnsi="Calibri" w:eastAsia="Verdana" w:cs="Calibri"/>
          <w:szCs w:val="22"/>
        </w:rPr>
        <w:t xml:space="preserve"> ten derde</w:t>
      </w:r>
      <w:r w:rsidRPr="00EA55AA" w:rsidR="001E6911">
        <w:rPr>
          <w:rFonts w:ascii="Calibri" w:hAnsi="Calibri" w:eastAsia="Verdana" w:cs="Calibri"/>
          <w:szCs w:val="22"/>
        </w:rPr>
        <w:t>,</w:t>
      </w:r>
      <w:r w:rsidRPr="00EA55AA" w:rsidR="5469212E">
        <w:rPr>
          <w:rFonts w:ascii="Calibri" w:hAnsi="Calibri" w:eastAsia="Verdana" w:cs="Calibri"/>
          <w:szCs w:val="22"/>
        </w:rPr>
        <w:t xml:space="preserve"> st</w:t>
      </w:r>
      <w:r w:rsidRPr="00EA55AA" w:rsidR="006E1861">
        <w:rPr>
          <w:rFonts w:ascii="Calibri" w:hAnsi="Calibri" w:eastAsia="Verdana" w:cs="Calibri"/>
          <w:szCs w:val="22"/>
        </w:rPr>
        <w:t>rategische partnerschappen en mondiale samenwerking om de productie van duurzame (scheepvaart)brandstoffen in derde landen te stimuleren, met aandacht voor mondiale afspraken.</w:t>
      </w:r>
    </w:p>
    <w:p w:rsidRPr="00EA55AA" w:rsidR="001A0DF9" w:rsidP="00EA55AA" w:rsidRDefault="001A0DF9" w14:paraId="5F8CAB2C" w14:textId="1B5F0B1D">
      <w:pPr>
        <w:spacing w:after="120" w:line="240" w:lineRule="auto"/>
        <w:rPr>
          <w:rFonts w:ascii="Calibri" w:hAnsi="Calibri" w:cs="Calibri"/>
          <w:szCs w:val="22"/>
        </w:rPr>
      </w:pPr>
    </w:p>
    <w:p w:rsidRPr="00EA55AA" w:rsidR="00C730ED" w:rsidP="00EA55AA" w:rsidRDefault="001A0DF9" w14:paraId="3C7A9D82" w14:textId="77777777">
      <w:pPr>
        <w:spacing w:after="120" w:line="240" w:lineRule="auto"/>
        <w:rPr>
          <w:rFonts w:ascii="Calibri" w:hAnsi="Calibri" w:eastAsia="Verdana" w:cs="Calibri"/>
          <w:szCs w:val="22"/>
        </w:rPr>
      </w:pPr>
      <w:r w:rsidRPr="00EA55AA">
        <w:rPr>
          <w:rFonts w:ascii="Calibri" w:hAnsi="Calibri" w:cs="Calibri"/>
          <w:szCs w:val="22"/>
        </w:rPr>
        <w:t xml:space="preserve">Het </w:t>
      </w:r>
      <w:r w:rsidRPr="00EA55AA" w:rsidR="5BCB9AA0">
        <w:rPr>
          <w:rFonts w:ascii="Calibri" w:hAnsi="Calibri" w:cs="Calibri"/>
          <w:szCs w:val="22"/>
        </w:rPr>
        <w:t>STIP mobiliseert ten minste</w:t>
      </w:r>
      <w:r w:rsidRPr="00EA55AA">
        <w:rPr>
          <w:rFonts w:ascii="Calibri" w:hAnsi="Calibri" w:cs="Calibri"/>
          <w:szCs w:val="22"/>
        </w:rPr>
        <w:t xml:space="preserve"> </w:t>
      </w:r>
      <w:r w:rsidRPr="00EA55AA" w:rsidR="000E11D1">
        <w:rPr>
          <w:rFonts w:ascii="Calibri" w:hAnsi="Calibri" w:cs="Calibri"/>
          <w:szCs w:val="22"/>
        </w:rPr>
        <w:t>€</w:t>
      </w:r>
      <w:r w:rsidRPr="00EA55AA">
        <w:rPr>
          <w:rFonts w:ascii="Calibri" w:hAnsi="Calibri" w:cs="Calibri"/>
          <w:szCs w:val="22"/>
        </w:rPr>
        <w:t xml:space="preserve">2,9 miljard </w:t>
      </w:r>
      <w:r w:rsidRPr="00EA55AA" w:rsidR="006E1861">
        <w:rPr>
          <w:rFonts w:ascii="Calibri" w:hAnsi="Calibri" w:cs="Calibri"/>
          <w:szCs w:val="22"/>
        </w:rPr>
        <w:t>aan</w:t>
      </w:r>
      <w:r w:rsidRPr="00EA55AA">
        <w:rPr>
          <w:rFonts w:ascii="Calibri" w:hAnsi="Calibri" w:cs="Calibri"/>
          <w:szCs w:val="22"/>
        </w:rPr>
        <w:t xml:space="preserve"> </w:t>
      </w:r>
      <w:r w:rsidRPr="00EA55AA" w:rsidR="5BCB9AA0">
        <w:rPr>
          <w:rFonts w:ascii="Calibri" w:hAnsi="Calibri" w:eastAsia="Verdana" w:cs="Calibri"/>
          <w:szCs w:val="22"/>
        </w:rPr>
        <w:t>EU-instrumenten tegen 2027</w:t>
      </w:r>
      <w:r w:rsidRPr="00EA55AA" w:rsidR="00647782">
        <w:rPr>
          <w:rFonts w:ascii="Calibri" w:hAnsi="Calibri" w:eastAsia="Verdana" w:cs="Calibri"/>
          <w:szCs w:val="22"/>
        </w:rPr>
        <w:t>. Vanuit InvestEU wordt €2 miljard gemobiliseerd voor duurzame brandstoffen. Vanuit het EU Innovatiefonds worden 4 e-SAF-projecten</w:t>
      </w:r>
      <w:r w:rsidRPr="00EA55AA" w:rsidR="007D403D">
        <w:rPr>
          <w:rFonts w:ascii="Calibri" w:hAnsi="Calibri" w:eastAsia="Verdana" w:cs="Calibri"/>
          <w:szCs w:val="22"/>
        </w:rPr>
        <w:t xml:space="preserve"> met €153 miljoen en 5 SMF-projecten met €293 miljoen ondersteund. Binnen het Innovatiefonds wordt </w:t>
      </w:r>
      <w:r w:rsidRPr="00EA55AA" w:rsidR="00921040">
        <w:rPr>
          <w:rFonts w:ascii="Calibri" w:hAnsi="Calibri" w:eastAsia="Verdana" w:cs="Calibri"/>
          <w:szCs w:val="22"/>
        </w:rPr>
        <w:t xml:space="preserve">in december 2025 </w:t>
      </w:r>
      <w:r w:rsidRPr="00EA55AA" w:rsidR="007D403D">
        <w:rPr>
          <w:rFonts w:ascii="Calibri" w:hAnsi="Calibri" w:eastAsia="Verdana" w:cs="Calibri"/>
          <w:szCs w:val="22"/>
        </w:rPr>
        <w:t>een call geopend voor de Europese Waterstofbank met een budget van €300 miljoen ten behoeve van de productie van SAF en SMF.</w:t>
      </w:r>
      <w:r w:rsidRPr="00EA55AA" w:rsidR="00921040">
        <w:rPr>
          <w:rFonts w:ascii="Calibri" w:hAnsi="Calibri" w:eastAsia="Verdana" w:cs="Calibri"/>
          <w:szCs w:val="22"/>
        </w:rPr>
        <w:t xml:space="preserve"> </w:t>
      </w:r>
    </w:p>
    <w:p w:rsidRPr="00EA55AA" w:rsidR="001A0DF9" w:rsidP="00EA55AA" w:rsidRDefault="00921040" w14:paraId="00250742" w14:textId="3DC7FE7C">
      <w:pPr>
        <w:spacing w:after="120" w:line="240" w:lineRule="auto"/>
        <w:rPr>
          <w:rFonts w:ascii="Calibri" w:hAnsi="Calibri" w:cs="Calibri"/>
          <w:szCs w:val="22"/>
        </w:rPr>
      </w:pPr>
      <w:r w:rsidRPr="00EA55AA">
        <w:rPr>
          <w:rFonts w:ascii="Calibri" w:hAnsi="Calibri" w:eastAsia="Verdana" w:cs="Calibri"/>
          <w:szCs w:val="22"/>
        </w:rPr>
        <w:t xml:space="preserve">Vanuit Horizon Europe wordt €133 miljoen gemobiliseerd onder het nieuwe </w:t>
      </w:r>
      <w:r w:rsidRPr="00EA55AA" w:rsidR="353134E5">
        <w:rPr>
          <w:rFonts w:ascii="Calibri" w:hAnsi="Calibri" w:cs="Calibri"/>
          <w:i/>
          <w:iCs/>
          <w:szCs w:val="22"/>
        </w:rPr>
        <w:t xml:space="preserve">SET </w:t>
      </w:r>
      <w:r w:rsidRPr="00EA55AA" w:rsidR="00D014C0">
        <w:rPr>
          <w:rFonts w:ascii="Calibri" w:hAnsi="Calibri" w:cs="Calibri"/>
          <w:i/>
          <w:iCs/>
          <w:szCs w:val="22"/>
        </w:rPr>
        <w:t>Plan</w:t>
      </w:r>
      <w:r w:rsidRPr="00EA55AA" w:rsidR="353134E5">
        <w:rPr>
          <w:rFonts w:ascii="Calibri" w:hAnsi="Calibri" w:cs="Calibri"/>
          <w:i/>
          <w:iCs/>
          <w:szCs w:val="22"/>
        </w:rPr>
        <w:t xml:space="preserve"> </w:t>
      </w:r>
      <w:r w:rsidRPr="00EA55AA" w:rsidR="00D014C0">
        <w:rPr>
          <w:rFonts w:ascii="Calibri" w:hAnsi="Calibri" w:cs="Calibri"/>
          <w:i/>
          <w:iCs/>
          <w:szCs w:val="22"/>
        </w:rPr>
        <w:t>F</w:t>
      </w:r>
      <w:r w:rsidRPr="00EA55AA" w:rsidR="353134E5">
        <w:rPr>
          <w:rFonts w:ascii="Calibri" w:hAnsi="Calibri" w:cs="Calibri"/>
          <w:i/>
          <w:iCs/>
          <w:szCs w:val="22"/>
        </w:rPr>
        <w:t xml:space="preserve">lagship </w:t>
      </w:r>
      <w:r w:rsidRPr="00EA55AA" w:rsidR="353134E5">
        <w:rPr>
          <w:rFonts w:ascii="Calibri" w:hAnsi="Calibri" w:cs="Calibri"/>
          <w:szCs w:val="22"/>
        </w:rPr>
        <w:t>en de volgende Horizon Europe</w:t>
      </w:r>
      <w:r w:rsidRPr="00EA55AA" w:rsidR="003D3963">
        <w:rPr>
          <w:rFonts w:ascii="Calibri" w:hAnsi="Calibri" w:cs="Calibri"/>
          <w:szCs w:val="22"/>
        </w:rPr>
        <w:t>-</w:t>
      </w:r>
      <w:r w:rsidRPr="00EA55AA" w:rsidR="353134E5">
        <w:rPr>
          <w:rFonts w:ascii="Calibri" w:hAnsi="Calibri" w:cs="Calibri"/>
          <w:szCs w:val="22"/>
        </w:rPr>
        <w:t xml:space="preserve">call voor 2026 om </w:t>
      </w:r>
      <w:r w:rsidRPr="00EA55AA" w:rsidR="001A0DF9">
        <w:rPr>
          <w:rFonts w:ascii="Calibri" w:hAnsi="Calibri" w:cs="Calibri"/>
          <w:szCs w:val="22"/>
        </w:rPr>
        <w:t xml:space="preserve">onderzoek </w:t>
      </w:r>
      <w:r w:rsidRPr="00EA55AA" w:rsidR="353134E5">
        <w:rPr>
          <w:rFonts w:ascii="Calibri" w:hAnsi="Calibri" w:cs="Calibri"/>
          <w:szCs w:val="22"/>
        </w:rPr>
        <w:t xml:space="preserve">te stimuleren. Deze projecten zullen zich richten op </w:t>
      </w:r>
      <w:r w:rsidRPr="00EA55AA" w:rsidR="003D3963">
        <w:rPr>
          <w:rFonts w:ascii="Calibri" w:hAnsi="Calibri" w:cs="Calibri"/>
          <w:szCs w:val="22"/>
        </w:rPr>
        <w:t>het verminderen van investeringsrisico’s (</w:t>
      </w:r>
      <w:r w:rsidRPr="00EA55AA" w:rsidR="003D3963">
        <w:rPr>
          <w:rFonts w:ascii="Calibri" w:hAnsi="Calibri" w:cs="Calibri"/>
          <w:i/>
          <w:iCs/>
          <w:szCs w:val="22"/>
        </w:rPr>
        <w:t>de-risking</w:t>
      </w:r>
      <w:r w:rsidRPr="00EA55AA" w:rsidR="003D3963">
        <w:rPr>
          <w:rFonts w:ascii="Calibri" w:hAnsi="Calibri" w:cs="Calibri"/>
          <w:szCs w:val="22"/>
        </w:rPr>
        <w:t>)</w:t>
      </w:r>
      <w:r w:rsidRPr="00EA55AA" w:rsidR="353134E5">
        <w:rPr>
          <w:rFonts w:ascii="Calibri" w:hAnsi="Calibri" w:cs="Calibri"/>
          <w:szCs w:val="22"/>
        </w:rPr>
        <w:t xml:space="preserve"> van duurzame brandstoftechnologieën en waardeketen</w:t>
      </w:r>
      <w:r w:rsidRPr="00EA55AA" w:rsidR="003D3963">
        <w:rPr>
          <w:rFonts w:ascii="Calibri" w:hAnsi="Calibri" w:cs="Calibri"/>
          <w:szCs w:val="22"/>
        </w:rPr>
        <w:t>s</w:t>
      </w:r>
      <w:r w:rsidRPr="00EA55AA" w:rsidR="353134E5">
        <w:rPr>
          <w:rFonts w:ascii="Calibri" w:hAnsi="Calibri" w:cs="Calibri"/>
          <w:szCs w:val="22"/>
        </w:rPr>
        <w:t xml:space="preserve"> op </w:t>
      </w:r>
      <w:r w:rsidRPr="00EA55AA" w:rsidR="007939A1">
        <w:rPr>
          <w:rFonts w:ascii="Calibri" w:hAnsi="Calibri" w:cs="Calibri"/>
          <w:szCs w:val="22"/>
        </w:rPr>
        <w:t>Europees en nationaal niveau.</w:t>
      </w:r>
    </w:p>
    <w:p w:rsidRPr="00EA55AA" w:rsidR="08DC1C21" w:rsidP="00EA55AA" w:rsidRDefault="08DC1C21" w14:paraId="795D3E1B" w14:textId="786F7556">
      <w:pPr>
        <w:spacing w:after="120" w:line="240" w:lineRule="auto"/>
        <w:ind w:left="360"/>
        <w:rPr>
          <w:rFonts w:ascii="Calibri" w:hAnsi="Calibri" w:cs="Calibri"/>
          <w:szCs w:val="22"/>
        </w:rPr>
      </w:pPr>
    </w:p>
    <w:p w:rsidRPr="00EA55AA" w:rsidR="09931477" w:rsidP="00EA55AA" w:rsidRDefault="004B0B14" w14:paraId="3C81C417" w14:textId="74DAAC2A">
      <w:pPr>
        <w:spacing w:after="120" w:line="240" w:lineRule="auto"/>
        <w:rPr>
          <w:rFonts w:ascii="Calibri" w:hAnsi="Calibri" w:cs="Calibri"/>
          <w:szCs w:val="22"/>
        </w:rPr>
      </w:pPr>
      <w:r w:rsidRPr="00EA55AA">
        <w:rPr>
          <w:rFonts w:ascii="Calibri" w:hAnsi="Calibri" w:cs="Calibri"/>
          <w:szCs w:val="22"/>
        </w:rPr>
        <w:t xml:space="preserve">Aanvullend op bovenstaande instrumenten </w:t>
      </w:r>
      <w:r w:rsidRPr="00EA55AA" w:rsidR="0258EC23">
        <w:rPr>
          <w:rFonts w:ascii="Calibri" w:hAnsi="Calibri" w:cs="Calibri"/>
          <w:szCs w:val="22"/>
        </w:rPr>
        <w:t>zal de Commissie in 2026 met geïnteresseerde lidstaten een</w:t>
      </w:r>
      <w:r w:rsidRPr="00EA55AA" w:rsidR="0258EC23">
        <w:rPr>
          <w:rFonts w:ascii="Calibri" w:hAnsi="Calibri" w:cs="Calibri"/>
          <w:i/>
          <w:szCs w:val="22"/>
        </w:rPr>
        <w:t xml:space="preserve"> e-SAF Early Movers Coalition</w:t>
      </w:r>
      <w:r w:rsidRPr="00EA55AA" w:rsidR="0258EC23">
        <w:rPr>
          <w:rFonts w:ascii="Calibri" w:hAnsi="Calibri" w:cs="Calibri"/>
          <w:szCs w:val="22"/>
        </w:rPr>
        <w:t xml:space="preserve"> lanceren waarbij </w:t>
      </w:r>
      <w:r w:rsidRPr="00EA55AA" w:rsidR="00A15BD8">
        <w:rPr>
          <w:rFonts w:ascii="Calibri" w:hAnsi="Calibri" w:cs="Calibri"/>
          <w:szCs w:val="22"/>
        </w:rPr>
        <w:t xml:space="preserve">de lidstaten </w:t>
      </w:r>
      <w:r w:rsidRPr="00EA55AA">
        <w:rPr>
          <w:rFonts w:ascii="Calibri" w:hAnsi="Calibri" w:cs="Calibri"/>
          <w:szCs w:val="22"/>
        </w:rPr>
        <w:t xml:space="preserve">zijn benaderd om </w:t>
      </w:r>
      <w:r w:rsidRPr="00EA55AA" w:rsidR="00A15BD8">
        <w:rPr>
          <w:rFonts w:ascii="Calibri" w:hAnsi="Calibri" w:cs="Calibri"/>
          <w:szCs w:val="22"/>
        </w:rPr>
        <w:t xml:space="preserve">gezamenlijk </w:t>
      </w:r>
      <w:r w:rsidRPr="00EA55AA" w:rsidR="0258EC23">
        <w:rPr>
          <w:rFonts w:ascii="Calibri" w:hAnsi="Calibri" w:cs="Calibri"/>
          <w:szCs w:val="22"/>
        </w:rPr>
        <w:t xml:space="preserve">tenminste </w:t>
      </w:r>
      <w:r w:rsidRPr="00EA55AA" w:rsidR="00C014C1">
        <w:rPr>
          <w:rFonts w:ascii="Calibri" w:hAnsi="Calibri" w:cs="Calibri"/>
          <w:szCs w:val="22"/>
        </w:rPr>
        <w:t>€</w:t>
      </w:r>
      <w:r w:rsidRPr="00EA55AA" w:rsidR="0258EC23">
        <w:rPr>
          <w:rFonts w:ascii="Calibri" w:hAnsi="Calibri" w:cs="Calibri"/>
          <w:szCs w:val="22"/>
        </w:rPr>
        <w:t xml:space="preserve">500 miljoen </w:t>
      </w:r>
      <w:r w:rsidRPr="00EA55AA" w:rsidR="00A15BD8">
        <w:rPr>
          <w:rFonts w:ascii="Calibri" w:hAnsi="Calibri" w:cs="Calibri"/>
          <w:szCs w:val="22"/>
        </w:rPr>
        <w:t>beschikbaar stellen</w:t>
      </w:r>
      <w:r w:rsidRPr="00EA55AA" w:rsidR="0258EC23">
        <w:rPr>
          <w:rFonts w:ascii="Calibri" w:hAnsi="Calibri" w:cs="Calibri"/>
          <w:szCs w:val="22"/>
        </w:rPr>
        <w:t xml:space="preserve"> voor de financiering van e-SAF projecten. Dit zal worden gedaan middels het opzetten van de dubbelzijdige veiling.</w:t>
      </w:r>
      <w:r w:rsidRPr="00EA55AA" w:rsidR="007A241C">
        <w:rPr>
          <w:rFonts w:ascii="Calibri" w:hAnsi="Calibri" w:cs="Calibri"/>
          <w:szCs w:val="22"/>
        </w:rPr>
        <w:t xml:space="preserve"> </w:t>
      </w:r>
      <w:r w:rsidRPr="00EA55AA" w:rsidR="09931477">
        <w:rPr>
          <w:rFonts w:ascii="Calibri" w:hAnsi="Calibri" w:cs="Calibri"/>
          <w:szCs w:val="22"/>
        </w:rPr>
        <w:t xml:space="preserve">De </w:t>
      </w:r>
      <w:r w:rsidRPr="00EA55AA" w:rsidR="001E6911">
        <w:rPr>
          <w:rFonts w:ascii="Calibri" w:hAnsi="Calibri" w:cs="Calibri"/>
          <w:szCs w:val="22"/>
        </w:rPr>
        <w:t>C</w:t>
      </w:r>
      <w:r w:rsidRPr="00EA55AA" w:rsidR="09931477">
        <w:rPr>
          <w:rFonts w:ascii="Calibri" w:hAnsi="Calibri" w:cs="Calibri"/>
          <w:szCs w:val="22"/>
        </w:rPr>
        <w:t xml:space="preserve">ommissie werkt </w:t>
      </w:r>
      <w:r w:rsidRPr="00EA55AA" w:rsidR="007A241C">
        <w:rPr>
          <w:rFonts w:ascii="Calibri" w:hAnsi="Calibri" w:cs="Calibri"/>
          <w:szCs w:val="22"/>
        </w:rPr>
        <w:t>verder</w:t>
      </w:r>
      <w:r w:rsidRPr="00EA55AA" w:rsidR="09931477">
        <w:rPr>
          <w:rFonts w:ascii="Calibri" w:hAnsi="Calibri" w:cs="Calibri"/>
          <w:szCs w:val="22"/>
        </w:rPr>
        <w:t xml:space="preserve"> aan het opzetten van een intermediair mechanisme voor dubbelzijdige veilingen op EU</w:t>
      </w:r>
      <w:r w:rsidRPr="00EA55AA" w:rsidR="003D3963">
        <w:rPr>
          <w:rFonts w:ascii="Calibri" w:hAnsi="Calibri" w:cs="Calibri"/>
          <w:szCs w:val="22"/>
        </w:rPr>
        <w:t>-</w:t>
      </w:r>
      <w:r w:rsidRPr="00EA55AA" w:rsidR="09931477">
        <w:rPr>
          <w:rFonts w:ascii="Calibri" w:hAnsi="Calibri" w:cs="Calibri"/>
          <w:szCs w:val="22"/>
        </w:rPr>
        <w:t xml:space="preserve">niveau om een volledig begrip te krijgen van de behoeften en opties voor de start van het volgende </w:t>
      </w:r>
      <w:r w:rsidRPr="00EA55AA" w:rsidR="007A241C">
        <w:rPr>
          <w:rFonts w:ascii="Calibri" w:hAnsi="Calibri" w:cs="Calibri"/>
          <w:szCs w:val="22"/>
        </w:rPr>
        <w:t>Meerjarig Financieel Kader (MFK)</w:t>
      </w:r>
      <w:r w:rsidRPr="00EA55AA" w:rsidR="68A3F8E8">
        <w:rPr>
          <w:rFonts w:ascii="Calibri" w:hAnsi="Calibri" w:cs="Calibri"/>
          <w:szCs w:val="22"/>
        </w:rPr>
        <w:t xml:space="preserve">. </w:t>
      </w:r>
    </w:p>
    <w:p w:rsidRPr="00EA55AA" w:rsidR="48C2DBB8" w:rsidP="00EA55AA" w:rsidRDefault="48C2DBB8" w14:paraId="0C244762" w14:textId="381C49D2">
      <w:pPr>
        <w:spacing w:after="120" w:line="240" w:lineRule="auto"/>
        <w:rPr>
          <w:rFonts w:ascii="Calibri" w:hAnsi="Calibri" w:cs="Calibri"/>
          <w:color w:val="ED7C31"/>
          <w:szCs w:val="22"/>
          <w:highlight w:val="yellow"/>
        </w:rPr>
      </w:pPr>
    </w:p>
    <w:p w:rsidRPr="00EA55AA" w:rsidR="008528D9" w:rsidP="00EA55AA" w:rsidRDefault="64503F05" w14:paraId="1BD8A94C" w14:textId="609B8DD7">
      <w:pPr>
        <w:numPr>
          <w:ilvl w:val="0"/>
          <w:numId w:val="20"/>
        </w:numPr>
        <w:tabs>
          <w:tab w:val="left" w:pos="360"/>
        </w:tabs>
        <w:spacing w:after="120" w:line="240" w:lineRule="auto"/>
        <w:rPr>
          <w:rFonts w:ascii="Calibri" w:hAnsi="Calibri" w:cs="Calibri"/>
          <w:b/>
          <w:bCs/>
          <w:szCs w:val="22"/>
        </w:rPr>
      </w:pPr>
      <w:r w:rsidRPr="00EA55AA">
        <w:rPr>
          <w:rFonts w:ascii="Calibri" w:hAnsi="Calibri" w:cs="Calibri"/>
          <w:b/>
          <w:bCs/>
          <w:szCs w:val="22"/>
        </w:rPr>
        <w:t>Nederlandse positie ten aanzien van het voorstel</w:t>
      </w:r>
    </w:p>
    <w:p w:rsidRPr="00EA55AA" w:rsidR="00FD6973" w:rsidP="00EA55AA" w:rsidRDefault="00FD6973" w14:paraId="356A4C93" w14:textId="77777777">
      <w:pPr>
        <w:numPr>
          <w:ilvl w:val="0"/>
          <w:numId w:val="26"/>
        </w:numPr>
        <w:spacing w:after="120" w:line="240" w:lineRule="auto"/>
        <w:rPr>
          <w:rFonts w:ascii="Calibri" w:hAnsi="Calibri" w:cs="Calibri"/>
          <w:i/>
          <w:szCs w:val="22"/>
        </w:rPr>
      </w:pPr>
      <w:r w:rsidRPr="00EA55AA">
        <w:rPr>
          <w:rFonts w:ascii="Calibri" w:hAnsi="Calibri" w:cs="Calibri"/>
          <w:i/>
          <w:iCs/>
          <w:szCs w:val="22"/>
        </w:rPr>
        <w:t>Essentie Nederlands beleid op dit terrein:</w:t>
      </w:r>
    </w:p>
    <w:p w:rsidRPr="00EA55AA" w:rsidR="62959403" w:rsidP="00EA55AA" w:rsidRDefault="62959403" w14:paraId="47D5D3B9" w14:textId="0804AB90">
      <w:pPr>
        <w:spacing w:after="120" w:line="240" w:lineRule="auto"/>
        <w:rPr>
          <w:rFonts w:ascii="Calibri" w:hAnsi="Calibri" w:cs="Calibri"/>
          <w:szCs w:val="22"/>
        </w:rPr>
      </w:pPr>
      <w:r w:rsidRPr="00EA55AA">
        <w:rPr>
          <w:rFonts w:ascii="Calibri" w:hAnsi="Calibri" w:cs="Calibri"/>
          <w:szCs w:val="22"/>
        </w:rPr>
        <w:t xml:space="preserve">Het kabinet zet in op een duurzame toekomst voor de transportsector en economische kansen voor innovatieve industrie die dat mogelijk maakt. </w:t>
      </w:r>
      <w:r w:rsidRPr="00EA55AA" w:rsidR="000B1DF4">
        <w:rPr>
          <w:rFonts w:ascii="Calibri" w:hAnsi="Calibri" w:eastAsia="Verdana" w:cs="Calibri"/>
          <w:szCs w:val="22"/>
        </w:rPr>
        <w:t xml:space="preserve">De lucht- en scheepvaartsectoren leveren samen met de Nederlandse raffinagesector een grote bijdrage aan de Nederlandse economie. De Rotterdamse haven heeft een prominente positie in de mondiale import- en exportmarkt, en Nederland heeft een hoogwaardig petrochemisch cluster dat de basis kan vormen voor de energietransitie in deze sectoren. De sectorbrede transitie zal invloed hebben op de Nederlandse economie en biedt daarnaast economische kansen. </w:t>
      </w:r>
      <w:r w:rsidRPr="00EA55AA" w:rsidR="1A024EA0">
        <w:rPr>
          <w:rFonts w:ascii="Calibri" w:hAnsi="Calibri" w:cs="Calibri"/>
          <w:szCs w:val="22"/>
        </w:rPr>
        <w:t>Er zijn verschillende programma</w:t>
      </w:r>
      <w:r w:rsidRPr="00EA55AA" w:rsidR="74328419">
        <w:rPr>
          <w:rFonts w:ascii="Calibri" w:hAnsi="Calibri" w:cs="Calibri"/>
          <w:szCs w:val="22"/>
        </w:rPr>
        <w:t>'</w:t>
      </w:r>
      <w:r w:rsidRPr="00EA55AA" w:rsidR="1A024EA0">
        <w:rPr>
          <w:rFonts w:ascii="Calibri" w:hAnsi="Calibri" w:cs="Calibri"/>
          <w:szCs w:val="22"/>
        </w:rPr>
        <w:t>s en initiatieven</w:t>
      </w:r>
      <w:r w:rsidRPr="00EA55AA" w:rsidR="2DD18892">
        <w:rPr>
          <w:rFonts w:ascii="Calibri" w:hAnsi="Calibri" w:cs="Calibri"/>
          <w:szCs w:val="22"/>
        </w:rPr>
        <w:t xml:space="preserve"> in de Nederlandse transportsector </w:t>
      </w:r>
      <w:r w:rsidRPr="00EA55AA" w:rsidR="25BF46EA">
        <w:rPr>
          <w:rFonts w:ascii="Calibri" w:hAnsi="Calibri" w:cs="Calibri"/>
          <w:szCs w:val="22"/>
        </w:rPr>
        <w:t xml:space="preserve">die </w:t>
      </w:r>
      <w:r w:rsidRPr="00EA55AA" w:rsidR="02B42C96">
        <w:rPr>
          <w:rFonts w:ascii="Calibri" w:hAnsi="Calibri" w:cs="Calibri"/>
          <w:szCs w:val="22"/>
        </w:rPr>
        <w:t>gelijksoortige</w:t>
      </w:r>
      <w:r w:rsidRPr="00EA55AA" w:rsidR="25BF46EA">
        <w:rPr>
          <w:rFonts w:ascii="Calibri" w:hAnsi="Calibri" w:cs="Calibri"/>
          <w:szCs w:val="22"/>
        </w:rPr>
        <w:t xml:space="preserve"> </w:t>
      </w:r>
      <w:r w:rsidRPr="00EA55AA" w:rsidR="62B2DDBF">
        <w:rPr>
          <w:rFonts w:ascii="Calibri" w:hAnsi="Calibri" w:cs="Calibri"/>
          <w:szCs w:val="22"/>
        </w:rPr>
        <w:t xml:space="preserve">barrières </w:t>
      </w:r>
      <w:r w:rsidRPr="00EA55AA" w:rsidR="02B42C96">
        <w:rPr>
          <w:rFonts w:ascii="Calibri" w:hAnsi="Calibri" w:cs="Calibri"/>
          <w:szCs w:val="22"/>
        </w:rPr>
        <w:t>als om</w:t>
      </w:r>
      <w:r w:rsidRPr="00EA55AA" w:rsidR="58166881">
        <w:rPr>
          <w:rFonts w:ascii="Calibri" w:hAnsi="Calibri" w:cs="Calibri"/>
          <w:szCs w:val="22"/>
        </w:rPr>
        <w:t>s</w:t>
      </w:r>
      <w:r w:rsidRPr="00EA55AA" w:rsidR="02B42C96">
        <w:rPr>
          <w:rFonts w:ascii="Calibri" w:hAnsi="Calibri" w:cs="Calibri"/>
          <w:szCs w:val="22"/>
        </w:rPr>
        <w:t>chreven</w:t>
      </w:r>
      <w:r w:rsidRPr="00EA55AA" w:rsidR="62B2DDBF">
        <w:rPr>
          <w:rFonts w:ascii="Calibri" w:hAnsi="Calibri" w:cs="Calibri"/>
          <w:szCs w:val="22"/>
        </w:rPr>
        <w:t xml:space="preserve"> in het STIP</w:t>
      </w:r>
      <w:r w:rsidRPr="00EA55AA" w:rsidR="02B42C96">
        <w:rPr>
          <w:rFonts w:ascii="Calibri" w:hAnsi="Calibri" w:cs="Calibri"/>
          <w:szCs w:val="22"/>
        </w:rPr>
        <w:t xml:space="preserve"> adresseren</w:t>
      </w:r>
      <w:r w:rsidRPr="00EA55AA" w:rsidR="000B1DF4">
        <w:rPr>
          <w:rFonts w:ascii="Calibri" w:hAnsi="Calibri" w:cs="Calibri"/>
          <w:szCs w:val="22"/>
        </w:rPr>
        <w:t>, waaronder de hoge productiekosten en de investeringskosten voor duurzame brandstoffen</w:t>
      </w:r>
      <w:r w:rsidRPr="00EA55AA" w:rsidR="4B3D80AA">
        <w:rPr>
          <w:rFonts w:ascii="Calibri" w:hAnsi="Calibri" w:cs="Calibri"/>
          <w:szCs w:val="22"/>
        </w:rPr>
        <w:t xml:space="preserve"> In de luchtvaartsector werkt het programma Stimulering Duurzame Luchtvaart</w:t>
      </w:r>
      <w:r w:rsidRPr="00EA55AA" w:rsidR="00921040">
        <w:rPr>
          <w:rFonts w:ascii="Calibri" w:hAnsi="Calibri" w:cs="Calibri"/>
          <w:szCs w:val="22"/>
        </w:rPr>
        <w:t>brandstoffen</w:t>
      </w:r>
      <w:r w:rsidRPr="00EA55AA" w:rsidR="4B3D80AA">
        <w:rPr>
          <w:rFonts w:ascii="Calibri" w:hAnsi="Calibri" w:cs="Calibri"/>
          <w:szCs w:val="22"/>
        </w:rPr>
        <w:t xml:space="preserve"> (</w:t>
      </w:r>
      <w:r w:rsidRPr="00EA55AA" w:rsidR="00921040">
        <w:rPr>
          <w:rFonts w:ascii="Calibri" w:hAnsi="Calibri" w:cs="Calibri"/>
          <w:szCs w:val="22"/>
        </w:rPr>
        <w:t>SDL</w:t>
      </w:r>
      <w:r w:rsidRPr="00EA55AA" w:rsidR="4B3D80AA">
        <w:rPr>
          <w:rFonts w:ascii="Calibri" w:hAnsi="Calibri" w:cs="Calibri"/>
          <w:szCs w:val="22"/>
        </w:rPr>
        <w:t xml:space="preserve">) </w:t>
      </w:r>
      <w:r w:rsidRPr="00EA55AA" w:rsidR="76043BA1">
        <w:rPr>
          <w:rFonts w:ascii="Calibri" w:hAnsi="Calibri" w:cs="Calibri"/>
          <w:szCs w:val="22"/>
        </w:rPr>
        <w:t xml:space="preserve">aan </w:t>
      </w:r>
      <w:r w:rsidRPr="00EA55AA" w:rsidR="008A4663">
        <w:rPr>
          <w:rFonts w:ascii="Calibri" w:hAnsi="Calibri" w:cs="Calibri"/>
          <w:szCs w:val="22"/>
        </w:rPr>
        <w:t xml:space="preserve">de </w:t>
      </w:r>
      <w:r w:rsidRPr="00EA55AA" w:rsidR="49606C75">
        <w:rPr>
          <w:rFonts w:ascii="Calibri" w:hAnsi="Calibri" w:cs="Calibri"/>
          <w:szCs w:val="22"/>
        </w:rPr>
        <w:t>opschaling van</w:t>
      </w:r>
      <w:r w:rsidRPr="00EA55AA" w:rsidR="76043BA1">
        <w:rPr>
          <w:rFonts w:ascii="Calibri" w:hAnsi="Calibri" w:cs="Calibri"/>
          <w:szCs w:val="22"/>
        </w:rPr>
        <w:t xml:space="preserve"> SAF</w:t>
      </w:r>
      <w:r w:rsidRPr="00EA55AA" w:rsidR="00921040">
        <w:rPr>
          <w:rFonts w:ascii="Calibri" w:hAnsi="Calibri" w:cs="Calibri"/>
          <w:szCs w:val="22"/>
        </w:rPr>
        <w:t>-</w:t>
      </w:r>
      <w:r w:rsidRPr="00EA55AA" w:rsidR="76043BA1">
        <w:rPr>
          <w:rFonts w:ascii="Calibri" w:hAnsi="Calibri" w:cs="Calibri"/>
          <w:szCs w:val="22"/>
        </w:rPr>
        <w:t>prod</w:t>
      </w:r>
      <w:r w:rsidRPr="00EA55AA" w:rsidR="2B56BAF7">
        <w:rPr>
          <w:rFonts w:ascii="Calibri" w:hAnsi="Calibri" w:cs="Calibri"/>
          <w:szCs w:val="22"/>
        </w:rPr>
        <w:t>u</w:t>
      </w:r>
      <w:r w:rsidRPr="00EA55AA" w:rsidR="76043BA1">
        <w:rPr>
          <w:rFonts w:ascii="Calibri" w:hAnsi="Calibri" w:cs="Calibri"/>
          <w:szCs w:val="22"/>
        </w:rPr>
        <w:t xml:space="preserve">ctie door het </w:t>
      </w:r>
      <w:r w:rsidRPr="00EA55AA" w:rsidR="415D79EC">
        <w:rPr>
          <w:rFonts w:ascii="Calibri" w:hAnsi="Calibri" w:cs="Calibri"/>
          <w:szCs w:val="22"/>
        </w:rPr>
        <w:t xml:space="preserve">subsidiëren van </w:t>
      </w:r>
      <w:r w:rsidRPr="00EA55AA" w:rsidR="76043BA1">
        <w:rPr>
          <w:rFonts w:ascii="Calibri" w:hAnsi="Calibri" w:cs="Calibri"/>
          <w:szCs w:val="22"/>
        </w:rPr>
        <w:t xml:space="preserve">SAF projecten en het </w:t>
      </w:r>
      <w:r w:rsidRPr="00EA55AA" w:rsidR="02117BFD">
        <w:rPr>
          <w:rFonts w:ascii="Calibri" w:hAnsi="Calibri" w:cs="Calibri"/>
          <w:szCs w:val="22"/>
        </w:rPr>
        <w:t>onderzoeken van f</w:t>
      </w:r>
      <w:r w:rsidRPr="00EA55AA" w:rsidR="2B56BAF7">
        <w:rPr>
          <w:rFonts w:ascii="Calibri" w:hAnsi="Calibri" w:cs="Calibri"/>
          <w:szCs w:val="22"/>
        </w:rPr>
        <w:t xml:space="preserve">inancieringsinstrumenten </w:t>
      </w:r>
      <w:r w:rsidRPr="00EA55AA" w:rsidR="02117BFD">
        <w:rPr>
          <w:rFonts w:ascii="Calibri" w:hAnsi="Calibri" w:cs="Calibri"/>
          <w:szCs w:val="22"/>
        </w:rPr>
        <w:t xml:space="preserve">ter bevordering van </w:t>
      </w:r>
      <w:r w:rsidRPr="00EA55AA" w:rsidR="7A746374">
        <w:rPr>
          <w:rFonts w:ascii="Calibri" w:hAnsi="Calibri" w:cs="Calibri"/>
          <w:szCs w:val="22"/>
        </w:rPr>
        <w:t>de SAF</w:t>
      </w:r>
      <w:r w:rsidRPr="00EA55AA" w:rsidR="008A4663">
        <w:rPr>
          <w:rFonts w:ascii="Calibri" w:hAnsi="Calibri" w:cs="Calibri"/>
          <w:szCs w:val="22"/>
        </w:rPr>
        <w:t>-</w:t>
      </w:r>
      <w:r w:rsidRPr="00EA55AA" w:rsidR="7A746374">
        <w:rPr>
          <w:rFonts w:ascii="Calibri" w:hAnsi="Calibri" w:cs="Calibri"/>
          <w:szCs w:val="22"/>
        </w:rPr>
        <w:t>markt. D</w:t>
      </w:r>
      <w:r w:rsidRPr="00EA55AA" w:rsidR="74328419">
        <w:rPr>
          <w:rFonts w:ascii="Calibri" w:hAnsi="Calibri" w:cs="Calibri"/>
          <w:szCs w:val="22"/>
        </w:rPr>
        <w:t xml:space="preserve">e </w:t>
      </w:r>
      <w:r w:rsidRPr="00EA55AA" w:rsidR="58166881">
        <w:rPr>
          <w:rFonts w:ascii="Calibri" w:hAnsi="Calibri" w:cs="Calibri"/>
          <w:szCs w:val="22"/>
        </w:rPr>
        <w:t>n</w:t>
      </w:r>
      <w:r w:rsidRPr="00EA55AA" w:rsidR="74328419">
        <w:rPr>
          <w:rFonts w:ascii="Calibri" w:hAnsi="Calibri" w:cs="Calibri"/>
          <w:szCs w:val="22"/>
        </w:rPr>
        <w:t>ationale SAF</w:t>
      </w:r>
      <w:r w:rsidRPr="00EA55AA" w:rsidR="008A4663">
        <w:rPr>
          <w:rFonts w:ascii="Calibri" w:hAnsi="Calibri" w:cs="Calibri"/>
          <w:szCs w:val="22"/>
        </w:rPr>
        <w:t>-r</w:t>
      </w:r>
      <w:r w:rsidRPr="00EA55AA" w:rsidR="74328419">
        <w:rPr>
          <w:rFonts w:ascii="Calibri" w:hAnsi="Calibri" w:cs="Calibri"/>
          <w:szCs w:val="22"/>
        </w:rPr>
        <w:t>oad</w:t>
      </w:r>
      <w:r w:rsidRPr="00EA55AA" w:rsidR="6949F2C1">
        <w:rPr>
          <w:rFonts w:ascii="Calibri" w:hAnsi="Calibri" w:cs="Calibri"/>
          <w:szCs w:val="22"/>
        </w:rPr>
        <w:t>map</w:t>
      </w:r>
      <w:r w:rsidRPr="00EA55AA">
        <w:rPr>
          <w:rStyle w:val="Voetnootmarkering"/>
          <w:rFonts w:ascii="Calibri" w:hAnsi="Calibri" w:cs="Calibri"/>
          <w:szCs w:val="22"/>
        </w:rPr>
        <w:footnoteReference w:id="8"/>
      </w:r>
      <w:r w:rsidRPr="00EA55AA" w:rsidR="6949F2C1">
        <w:rPr>
          <w:rFonts w:ascii="Calibri" w:hAnsi="Calibri" w:cs="Calibri"/>
          <w:szCs w:val="22"/>
        </w:rPr>
        <w:t xml:space="preserve"> </w:t>
      </w:r>
      <w:r w:rsidRPr="00EA55AA" w:rsidR="2E92F12E">
        <w:rPr>
          <w:rFonts w:ascii="Calibri" w:hAnsi="Calibri" w:cs="Calibri"/>
          <w:szCs w:val="22"/>
        </w:rPr>
        <w:t xml:space="preserve">omschrijft </w:t>
      </w:r>
      <w:r w:rsidRPr="00EA55AA" w:rsidR="008A4663">
        <w:rPr>
          <w:rFonts w:ascii="Calibri" w:hAnsi="Calibri" w:cs="Calibri"/>
          <w:szCs w:val="22"/>
        </w:rPr>
        <w:t>aan de hand van</w:t>
      </w:r>
      <w:r w:rsidRPr="00EA55AA" w:rsidR="2E92F12E">
        <w:rPr>
          <w:rFonts w:ascii="Calibri" w:hAnsi="Calibri" w:cs="Calibri"/>
          <w:szCs w:val="22"/>
        </w:rPr>
        <w:t xml:space="preserve"> drie thema's hoe de Nederlandse sector zich de </w:t>
      </w:r>
      <w:r w:rsidRPr="00EA55AA" w:rsidR="57E4E210">
        <w:rPr>
          <w:rFonts w:ascii="Calibri" w:hAnsi="Calibri" w:cs="Calibri"/>
          <w:szCs w:val="22"/>
        </w:rPr>
        <w:t>komende tijd gaat inzetten o</w:t>
      </w:r>
      <w:r w:rsidRPr="00EA55AA" w:rsidR="2E92F12E">
        <w:rPr>
          <w:rFonts w:ascii="Calibri" w:hAnsi="Calibri" w:cs="Calibri"/>
          <w:szCs w:val="22"/>
        </w:rPr>
        <w:t>m natio</w:t>
      </w:r>
      <w:r w:rsidRPr="00EA55AA" w:rsidR="70DA5961">
        <w:rPr>
          <w:rFonts w:ascii="Calibri" w:hAnsi="Calibri" w:cs="Calibri"/>
          <w:szCs w:val="22"/>
        </w:rPr>
        <w:t xml:space="preserve">nale en Europese doelstellingen te behalen. </w:t>
      </w:r>
      <w:r w:rsidRPr="00EA55AA" w:rsidR="74328419">
        <w:rPr>
          <w:rFonts w:ascii="Calibri" w:hAnsi="Calibri" w:cs="Calibri"/>
          <w:szCs w:val="22"/>
        </w:rPr>
        <w:t>D</w:t>
      </w:r>
      <w:r w:rsidRPr="00EA55AA" w:rsidR="7A746374">
        <w:rPr>
          <w:rFonts w:ascii="Calibri" w:hAnsi="Calibri" w:cs="Calibri"/>
          <w:szCs w:val="22"/>
        </w:rPr>
        <w:t>e Duurzame Luchtvaartafel (DL</w:t>
      </w:r>
      <w:r w:rsidRPr="00EA55AA" w:rsidR="016865EA">
        <w:rPr>
          <w:rFonts w:ascii="Calibri" w:hAnsi="Calibri" w:cs="Calibri"/>
          <w:szCs w:val="22"/>
        </w:rPr>
        <w:t>T) adresseer</w:t>
      </w:r>
      <w:r w:rsidRPr="00EA55AA" w:rsidR="2B56BAF7">
        <w:rPr>
          <w:rFonts w:ascii="Calibri" w:hAnsi="Calibri" w:cs="Calibri"/>
          <w:szCs w:val="22"/>
        </w:rPr>
        <w:t>t</w:t>
      </w:r>
      <w:r w:rsidRPr="00EA55AA" w:rsidR="016865EA">
        <w:rPr>
          <w:rFonts w:ascii="Calibri" w:hAnsi="Calibri" w:cs="Calibri"/>
          <w:szCs w:val="22"/>
        </w:rPr>
        <w:t xml:space="preserve"> de uitdagingen voor verduurzaming van de luchtvaart in meer publiek-private context. </w:t>
      </w:r>
      <w:r w:rsidRPr="00EA55AA" w:rsidR="1FA3A776">
        <w:rPr>
          <w:rFonts w:ascii="Calibri" w:hAnsi="Calibri" w:cs="Calibri"/>
          <w:szCs w:val="22"/>
        </w:rPr>
        <w:t xml:space="preserve">De Nederlandse </w:t>
      </w:r>
      <w:r w:rsidRPr="00EA55AA" w:rsidR="00921040">
        <w:rPr>
          <w:rFonts w:ascii="Calibri" w:hAnsi="Calibri" w:cs="Calibri"/>
          <w:szCs w:val="22"/>
        </w:rPr>
        <w:t>maritieme</w:t>
      </w:r>
      <w:r w:rsidRPr="00EA55AA" w:rsidR="1FA3A776">
        <w:rPr>
          <w:rFonts w:ascii="Calibri" w:hAnsi="Calibri" w:cs="Calibri"/>
          <w:szCs w:val="22"/>
        </w:rPr>
        <w:t xml:space="preserve"> sector heeft een routekaart ontwikkeld voor de brandstof</w:t>
      </w:r>
      <w:r w:rsidRPr="00EA55AA" w:rsidR="47C1A6BC">
        <w:rPr>
          <w:rFonts w:ascii="Calibri" w:hAnsi="Calibri" w:cs="Calibri"/>
          <w:szCs w:val="22"/>
        </w:rPr>
        <w:t xml:space="preserve">transitie </w:t>
      </w:r>
      <w:r w:rsidRPr="00EA55AA" w:rsidR="3DBAA254">
        <w:rPr>
          <w:rFonts w:ascii="Calibri" w:hAnsi="Calibri" w:cs="Calibri"/>
          <w:szCs w:val="22"/>
        </w:rPr>
        <w:t>in de zeevaart</w:t>
      </w:r>
      <w:r w:rsidRPr="00EA55AA">
        <w:rPr>
          <w:rStyle w:val="Voetnootmarkering"/>
          <w:rFonts w:ascii="Calibri" w:hAnsi="Calibri" w:cs="Calibri"/>
          <w:szCs w:val="22"/>
        </w:rPr>
        <w:footnoteReference w:id="9"/>
      </w:r>
      <w:r w:rsidRPr="00EA55AA" w:rsidR="3DBAA254">
        <w:rPr>
          <w:rFonts w:ascii="Calibri" w:hAnsi="Calibri" w:cs="Calibri"/>
          <w:szCs w:val="22"/>
        </w:rPr>
        <w:t xml:space="preserve"> </w:t>
      </w:r>
      <w:r w:rsidRPr="00EA55AA" w:rsidR="47C1A6BC">
        <w:rPr>
          <w:rFonts w:ascii="Calibri" w:hAnsi="Calibri" w:cs="Calibri"/>
          <w:szCs w:val="22"/>
        </w:rPr>
        <w:t>en een Maritiem Masterplan</w:t>
      </w:r>
      <w:r w:rsidRPr="00EA55AA" w:rsidR="008A4663">
        <w:rPr>
          <w:rFonts w:ascii="Calibri" w:hAnsi="Calibri" w:cs="Calibri"/>
          <w:szCs w:val="22"/>
        </w:rPr>
        <w:t>,</w:t>
      </w:r>
      <w:r w:rsidRPr="00EA55AA">
        <w:rPr>
          <w:rStyle w:val="Voetnootmarkering"/>
          <w:rFonts w:ascii="Calibri" w:hAnsi="Calibri" w:cs="Calibri"/>
          <w:szCs w:val="22"/>
        </w:rPr>
        <w:footnoteReference w:id="10"/>
      </w:r>
      <w:r w:rsidRPr="00EA55AA" w:rsidR="47C1A6BC">
        <w:rPr>
          <w:rFonts w:ascii="Calibri" w:hAnsi="Calibri" w:cs="Calibri"/>
          <w:szCs w:val="22"/>
        </w:rPr>
        <w:t xml:space="preserve"> e</w:t>
      </w:r>
      <w:r w:rsidRPr="00EA55AA" w:rsidR="32524839">
        <w:rPr>
          <w:rFonts w:ascii="Calibri" w:hAnsi="Calibri" w:cs="Calibri"/>
          <w:szCs w:val="22"/>
        </w:rPr>
        <w:t xml:space="preserve">n er </w:t>
      </w:r>
      <w:r w:rsidRPr="00EA55AA" w:rsidR="172A397B">
        <w:rPr>
          <w:rFonts w:ascii="Calibri" w:hAnsi="Calibri" w:cs="Calibri"/>
          <w:szCs w:val="22"/>
        </w:rPr>
        <w:t xml:space="preserve">worden </w:t>
      </w:r>
      <w:r w:rsidRPr="00EA55AA" w:rsidR="32524839">
        <w:rPr>
          <w:rFonts w:ascii="Calibri" w:hAnsi="Calibri" w:cs="Calibri"/>
          <w:szCs w:val="22"/>
        </w:rPr>
        <w:t>verschillende programma</w:t>
      </w:r>
      <w:r w:rsidRPr="00EA55AA" w:rsidR="6C836576">
        <w:rPr>
          <w:rFonts w:ascii="Calibri" w:hAnsi="Calibri" w:cs="Calibri"/>
          <w:szCs w:val="22"/>
        </w:rPr>
        <w:t>'</w:t>
      </w:r>
      <w:r w:rsidRPr="00EA55AA" w:rsidR="32524839">
        <w:rPr>
          <w:rFonts w:ascii="Calibri" w:hAnsi="Calibri" w:cs="Calibri"/>
          <w:szCs w:val="22"/>
        </w:rPr>
        <w:t>s en subsidies</w:t>
      </w:r>
      <w:r w:rsidRPr="00EA55AA" w:rsidR="6C836576">
        <w:rPr>
          <w:rFonts w:ascii="Calibri" w:hAnsi="Calibri" w:cs="Calibri"/>
          <w:szCs w:val="22"/>
        </w:rPr>
        <w:t xml:space="preserve"> voor binnenvaart </w:t>
      </w:r>
      <w:r w:rsidRPr="00EA55AA" w:rsidR="172A397B">
        <w:rPr>
          <w:rFonts w:ascii="Calibri" w:hAnsi="Calibri" w:cs="Calibri"/>
          <w:szCs w:val="22"/>
        </w:rPr>
        <w:t xml:space="preserve">ontwikkeld </w:t>
      </w:r>
      <w:r w:rsidRPr="00EA55AA" w:rsidR="2170A52C">
        <w:rPr>
          <w:rFonts w:ascii="Calibri" w:hAnsi="Calibri" w:cs="Calibri"/>
          <w:szCs w:val="22"/>
        </w:rPr>
        <w:t xml:space="preserve">met middelen </w:t>
      </w:r>
      <w:r w:rsidRPr="00EA55AA" w:rsidR="4E5F14B2">
        <w:rPr>
          <w:rFonts w:ascii="Calibri" w:hAnsi="Calibri" w:cs="Calibri"/>
          <w:szCs w:val="22"/>
        </w:rPr>
        <w:t xml:space="preserve">uit het </w:t>
      </w:r>
      <w:r w:rsidRPr="00EA55AA" w:rsidR="004F43AE">
        <w:rPr>
          <w:rFonts w:ascii="Calibri" w:hAnsi="Calibri" w:cs="Calibri"/>
          <w:szCs w:val="22"/>
        </w:rPr>
        <w:t>Nationaal G</w:t>
      </w:r>
      <w:r w:rsidRPr="00EA55AA" w:rsidR="4E5F14B2">
        <w:rPr>
          <w:rFonts w:ascii="Calibri" w:hAnsi="Calibri" w:cs="Calibri"/>
          <w:szCs w:val="22"/>
        </w:rPr>
        <w:t xml:space="preserve">roeifonds en het </w:t>
      </w:r>
      <w:r w:rsidRPr="00EA55AA" w:rsidR="004F43AE">
        <w:rPr>
          <w:rFonts w:ascii="Calibri" w:hAnsi="Calibri" w:cs="Calibri"/>
          <w:szCs w:val="22"/>
        </w:rPr>
        <w:t>K</w:t>
      </w:r>
      <w:r w:rsidRPr="00EA55AA" w:rsidR="4E5F14B2">
        <w:rPr>
          <w:rFonts w:ascii="Calibri" w:hAnsi="Calibri" w:cs="Calibri"/>
          <w:szCs w:val="22"/>
        </w:rPr>
        <w:t xml:space="preserve">limaatfonds. </w:t>
      </w:r>
    </w:p>
    <w:p w:rsidRPr="00EA55AA" w:rsidR="000B1DF4" w:rsidP="00EA55AA" w:rsidRDefault="000B1DF4" w14:paraId="1671DC36" w14:textId="77777777">
      <w:pPr>
        <w:spacing w:after="120" w:line="240" w:lineRule="auto"/>
        <w:rPr>
          <w:rFonts w:ascii="Calibri" w:hAnsi="Calibri" w:cs="Calibri"/>
          <w:szCs w:val="22"/>
        </w:rPr>
      </w:pPr>
    </w:p>
    <w:p w:rsidRPr="00EA55AA" w:rsidR="000B1DF4" w:rsidP="00EA55AA" w:rsidRDefault="000B1DF4" w14:paraId="3F2C338E" w14:textId="77777777">
      <w:pPr>
        <w:spacing w:after="120" w:line="240" w:lineRule="auto"/>
        <w:rPr>
          <w:rFonts w:ascii="Calibri" w:hAnsi="Calibri" w:eastAsia="Verdana" w:cs="Calibri"/>
          <w:szCs w:val="22"/>
        </w:rPr>
      </w:pPr>
      <w:r w:rsidRPr="00EA55AA">
        <w:rPr>
          <w:rFonts w:ascii="Calibri" w:hAnsi="Calibri" w:eastAsia="Verdana" w:cs="Calibri"/>
          <w:szCs w:val="22"/>
        </w:rPr>
        <w:t xml:space="preserve">Gezien de geopolitieke ontwikkelingen en ambities om minder afhankelijk te worden van grondstoffen en energiedragers van buiten de EU, is het van belang dat innovaties opgeschaald worden. Het vraagt strategische en sectoroverstijgende keuzes op de inzet van beschikbare technologieën, productiepaden en grondstoffen om de benodigde opschaling van duurzame brandstoffen te realiseren. </w:t>
      </w:r>
      <w:r w:rsidRPr="00EA55AA">
        <w:rPr>
          <w:rFonts w:ascii="Calibri" w:hAnsi="Calibri" w:cs="Calibri"/>
          <w:szCs w:val="22"/>
        </w:rPr>
        <w:t xml:space="preserve">Het kabinet hecht belang aan de opschaling van alle typen duurzame brandstoffen: zowel van biologische als synthetische oorsprong. Het kabinet is van mening dat naast synthetische brandstoffen ook geavanceerde biobrandstoffen, evenals innovatieve aandrijftechnologieën op basis van waterstof en elektriciteit, onderdeel moeten zijn van de verduurzamingsopgave in de lucht- en scheepvaart. </w:t>
      </w:r>
    </w:p>
    <w:p w:rsidRPr="00EA55AA" w:rsidR="676B4BE8" w:rsidP="00EA55AA" w:rsidRDefault="676B4BE8" w14:paraId="66AF7D06" w14:textId="33E39C71">
      <w:pPr>
        <w:spacing w:after="120" w:line="240" w:lineRule="auto"/>
        <w:rPr>
          <w:rFonts w:ascii="Calibri" w:hAnsi="Calibri" w:cs="Calibri"/>
          <w:szCs w:val="22"/>
        </w:rPr>
      </w:pPr>
    </w:p>
    <w:p w:rsidRPr="00EA55AA" w:rsidR="676B4BE8" w:rsidP="00EA55AA" w:rsidRDefault="676B4BE8" w14:paraId="28E4B25F" w14:textId="0C34C051">
      <w:pPr>
        <w:spacing w:after="120" w:line="240" w:lineRule="auto"/>
        <w:rPr>
          <w:rFonts w:ascii="Calibri" w:hAnsi="Calibri" w:cs="Calibri"/>
          <w:szCs w:val="22"/>
        </w:rPr>
      </w:pPr>
      <w:r w:rsidRPr="00EA55AA">
        <w:rPr>
          <w:rFonts w:ascii="Calibri" w:hAnsi="Calibri" w:cs="Calibri"/>
          <w:szCs w:val="22"/>
        </w:rPr>
        <w:lastRenderedPageBreak/>
        <w:t>Daarnaast is N</w:t>
      </w:r>
      <w:r w:rsidRPr="00EA55AA" w:rsidR="56063B37">
        <w:rPr>
          <w:rFonts w:ascii="Calibri" w:hAnsi="Calibri" w:cs="Calibri"/>
          <w:szCs w:val="22"/>
        </w:rPr>
        <w:t>ederland op i</w:t>
      </w:r>
      <w:r w:rsidRPr="00EA55AA" w:rsidR="50D9A4E4">
        <w:rPr>
          <w:rFonts w:ascii="Calibri" w:hAnsi="Calibri" w:cs="Calibri"/>
          <w:szCs w:val="22"/>
        </w:rPr>
        <w:t xml:space="preserve">nternationaal vlak </w:t>
      </w:r>
      <w:r w:rsidRPr="00EA55AA">
        <w:rPr>
          <w:rFonts w:ascii="Calibri" w:hAnsi="Calibri" w:cs="Calibri"/>
          <w:szCs w:val="22"/>
        </w:rPr>
        <w:t>een actieve partner binnen het ACT-SAF-programma</w:t>
      </w:r>
      <w:r w:rsidRPr="00EA55AA">
        <w:rPr>
          <w:rStyle w:val="Voetnootmarkering"/>
          <w:rFonts w:ascii="Calibri" w:hAnsi="Calibri" w:cs="Calibri"/>
          <w:szCs w:val="22"/>
        </w:rPr>
        <w:footnoteReference w:id="11"/>
      </w:r>
      <w:r w:rsidRPr="00EA55AA">
        <w:rPr>
          <w:rFonts w:ascii="Calibri" w:hAnsi="Calibri" w:cs="Calibri"/>
          <w:szCs w:val="22"/>
        </w:rPr>
        <w:t xml:space="preserve"> voor capaciteitsopbouw van de internationale burgerluchtvaartorganisatie ICAO. Op basis van eerdere ervaringen ziet </w:t>
      </w:r>
      <w:r w:rsidRPr="00EA55AA" w:rsidR="006B099C">
        <w:rPr>
          <w:rFonts w:ascii="Calibri" w:hAnsi="Calibri" w:cs="Calibri"/>
          <w:szCs w:val="22"/>
        </w:rPr>
        <w:t xml:space="preserve">het kabinet </w:t>
      </w:r>
      <w:r w:rsidRPr="00EA55AA">
        <w:rPr>
          <w:rFonts w:ascii="Calibri" w:hAnsi="Calibri" w:cs="Calibri"/>
          <w:szCs w:val="22"/>
        </w:rPr>
        <w:t xml:space="preserve">mogelijkheden om effectiever en kostenefficiënter samen te werken door de inbreng van de Commissie en de lidstaten beter op elkaar af te stemmen. Naast steun aan ACT-SAF verwelkomt het kabinet kennisuitwisseling via de </w:t>
      </w:r>
      <w:r w:rsidRPr="00EA55AA">
        <w:rPr>
          <w:rFonts w:ascii="Calibri" w:hAnsi="Calibri" w:cs="Calibri"/>
          <w:i/>
          <w:iCs/>
          <w:szCs w:val="22"/>
        </w:rPr>
        <w:t>Renewable and Low-Carbon Fuels</w:t>
      </w:r>
      <w:r w:rsidRPr="00EA55AA">
        <w:rPr>
          <w:rFonts w:ascii="Calibri" w:hAnsi="Calibri" w:cs="Calibri"/>
          <w:szCs w:val="22"/>
        </w:rPr>
        <w:t xml:space="preserve"> (RLCF) </w:t>
      </w:r>
      <w:r w:rsidRPr="00EA55AA">
        <w:rPr>
          <w:rFonts w:ascii="Calibri" w:hAnsi="Calibri" w:cs="Calibri"/>
          <w:i/>
          <w:iCs/>
          <w:szCs w:val="22"/>
        </w:rPr>
        <w:t>Alliance</w:t>
      </w:r>
      <w:r w:rsidRPr="00EA55AA" w:rsidR="003D71CE">
        <w:rPr>
          <w:rFonts w:ascii="Calibri" w:hAnsi="Calibri" w:cs="Calibri"/>
          <w:szCs w:val="22"/>
        </w:rPr>
        <w:t>.</w:t>
      </w:r>
    </w:p>
    <w:p w:rsidRPr="00EA55AA" w:rsidR="000A17E9" w:rsidP="00EA55AA" w:rsidRDefault="000A17E9" w14:paraId="287FF30F" w14:textId="77777777">
      <w:pPr>
        <w:spacing w:after="120" w:line="240" w:lineRule="auto"/>
        <w:rPr>
          <w:rFonts w:ascii="Calibri" w:hAnsi="Calibri" w:cs="Calibri"/>
          <w:szCs w:val="22"/>
        </w:rPr>
      </w:pPr>
    </w:p>
    <w:p w:rsidRPr="00EA55AA" w:rsidR="62959403" w:rsidP="00EA55AA" w:rsidRDefault="62959403" w14:paraId="36F7B28A" w14:textId="4D626C4A">
      <w:pPr>
        <w:spacing w:after="120" w:line="240" w:lineRule="auto"/>
        <w:rPr>
          <w:rFonts w:ascii="Calibri" w:hAnsi="Calibri" w:cs="Calibri"/>
          <w:szCs w:val="22"/>
        </w:rPr>
      </w:pPr>
      <w:r w:rsidRPr="00EA55AA">
        <w:rPr>
          <w:rFonts w:ascii="Calibri" w:hAnsi="Calibri" w:cs="Calibri"/>
          <w:szCs w:val="22"/>
        </w:rPr>
        <w:t>Gezien de schaal en complexiteit van de verduurzamingsopgave is bundeling van krachten en kennis op Europees niveau van belang.</w:t>
      </w:r>
      <w:r w:rsidRPr="00EA55AA" w:rsidR="24E1E9CD">
        <w:rPr>
          <w:rFonts w:ascii="Calibri" w:hAnsi="Calibri" w:cs="Calibri"/>
          <w:szCs w:val="22"/>
        </w:rPr>
        <w:t xml:space="preserve"> </w:t>
      </w:r>
      <w:r w:rsidRPr="00EA55AA">
        <w:rPr>
          <w:rFonts w:ascii="Calibri" w:hAnsi="Calibri" w:cs="Calibri"/>
          <w:szCs w:val="22"/>
        </w:rPr>
        <w:t xml:space="preserve">Daarnaast blijft het nodig om op nationaal niveau doorbraken te realiseren om het Nederlandse vestigingsklimaat voor nieuwe duurzame brandstofproducenten weer aantrekkelijk te maken: verbetering van energiekosten en vergunningen, grondstof beschikbaarheid en een stabiel langetermijnbeleid zijn nodig om ook op nationaal niveau de energietransitie succesvol te laten zijn. </w:t>
      </w:r>
    </w:p>
    <w:p w:rsidRPr="00EA55AA" w:rsidR="00FD6973" w:rsidP="00EA55AA" w:rsidRDefault="00FD6973" w14:paraId="3346E095" w14:textId="77777777">
      <w:pPr>
        <w:spacing w:after="120" w:line="240" w:lineRule="auto"/>
        <w:rPr>
          <w:rFonts w:ascii="Calibri" w:hAnsi="Calibri" w:cs="Calibri"/>
          <w:i/>
          <w:szCs w:val="22"/>
        </w:rPr>
      </w:pPr>
    </w:p>
    <w:p w:rsidRPr="00EA55AA" w:rsidR="64503F05" w:rsidP="00EA55AA" w:rsidRDefault="00FD6973" w14:paraId="1F389156" w14:textId="30F3DDB3">
      <w:pPr>
        <w:numPr>
          <w:ilvl w:val="0"/>
          <w:numId w:val="26"/>
        </w:numPr>
        <w:spacing w:after="120" w:line="240" w:lineRule="auto"/>
        <w:rPr>
          <w:rFonts w:ascii="Calibri" w:hAnsi="Calibri" w:cs="Calibri"/>
          <w:i/>
          <w:szCs w:val="22"/>
        </w:rPr>
      </w:pPr>
      <w:r w:rsidRPr="00EA55AA">
        <w:rPr>
          <w:rFonts w:ascii="Calibri" w:hAnsi="Calibri" w:cs="Calibri"/>
          <w:i/>
          <w:iCs/>
          <w:szCs w:val="22"/>
        </w:rPr>
        <w:t>Beoordeling + inzet ten aanzien van dit voorstel</w:t>
      </w:r>
    </w:p>
    <w:p w:rsidRPr="00EA55AA" w:rsidR="006926D4" w:rsidP="00EA55AA" w:rsidRDefault="006926D4" w14:paraId="738917DF" w14:textId="601D171D">
      <w:pPr>
        <w:spacing w:after="120" w:line="240" w:lineRule="auto"/>
        <w:rPr>
          <w:rFonts w:ascii="Calibri" w:hAnsi="Calibri" w:eastAsia="Verdana" w:cs="Calibri"/>
          <w:szCs w:val="22"/>
        </w:rPr>
      </w:pPr>
      <w:r w:rsidRPr="00EA55AA">
        <w:rPr>
          <w:rFonts w:ascii="Calibri" w:hAnsi="Calibri" w:eastAsia="Verdana" w:cs="Calibri"/>
          <w:szCs w:val="22"/>
        </w:rPr>
        <w:t>Het kabinet erkent de noodzaak van gecoördineerde investeringen gericht op specifieke aspecten van de brandstofketens.</w:t>
      </w:r>
      <w:r w:rsidRPr="00EA55AA" w:rsidR="005D00C2">
        <w:rPr>
          <w:rFonts w:ascii="Calibri" w:hAnsi="Calibri" w:eastAsia="Verdana" w:cs="Calibri"/>
          <w:szCs w:val="22"/>
        </w:rPr>
        <w:t xml:space="preserve"> </w:t>
      </w:r>
      <w:r w:rsidRPr="00EA55AA" w:rsidR="00CD5139">
        <w:rPr>
          <w:rFonts w:ascii="Calibri" w:hAnsi="Calibri" w:eastAsia="Verdana" w:cs="Calibri"/>
          <w:szCs w:val="22"/>
        </w:rPr>
        <w:t xml:space="preserve">Het kabinet </w:t>
      </w:r>
      <w:r w:rsidRPr="00EA55AA" w:rsidR="005D00C2">
        <w:rPr>
          <w:rFonts w:ascii="Calibri" w:hAnsi="Calibri" w:eastAsia="Verdana" w:cs="Calibri"/>
          <w:szCs w:val="22"/>
        </w:rPr>
        <w:t xml:space="preserve">heeft in reactie op de </w:t>
      </w:r>
      <w:r w:rsidRPr="00EA55AA" w:rsidR="005D00C2">
        <w:rPr>
          <w:rFonts w:ascii="Calibri" w:hAnsi="Calibri" w:eastAsia="Verdana" w:cs="Calibri"/>
          <w:i/>
          <w:iCs/>
          <w:szCs w:val="22"/>
        </w:rPr>
        <w:t>call for evidence</w:t>
      </w:r>
      <w:r w:rsidRPr="00EA55AA" w:rsidR="005D00C2">
        <w:rPr>
          <w:rStyle w:val="Voetnootmarkering"/>
          <w:rFonts w:ascii="Calibri" w:hAnsi="Calibri" w:eastAsia="Verdana" w:cs="Calibri"/>
          <w:szCs w:val="22"/>
        </w:rPr>
        <w:footnoteReference w:id="12"/>
      </w:r>
      <w:r w:rsidRPr="00EA55AA" w:rsidR="005D00C2">
        <w:rPr>
          <w:rFonts w:ascii="Calibri" w:hAnsi="Calibri" w:eastAsia="Verdana" w:cs="Calibri"/>
          <w:szCs w:val="22"/>
        </w:rPr>
        <w:t xml:space="preserve"> in september jl. steun uitgesproken voor het </w:t>
      </w:r>
      <w:r w:rsidRPr="00EA55AA" w:rsidR="00CD5139">
        <w:rPr>
          <w:rFonts w:ascii="Calibri" w:hAnsi="Calibri" w:eastAsia="Verdana" w:cs="Calibri"/>
          <w:szCs w:val="22"/>
        </w:rPr>
        <w:t xml:space="preserve">aangekondigde </w:t>
      </w:r>
      <w:r w:rsidRPr="00EA55AA" w:rsidR="005D00C2">
        <w:rPr>
          <w:rFonts w:ascii="Calibri" w:hAnsi="Calibri" w:eastAsia="Verdana" w:cs="Calibri"/>
          <w:szCs w:val="22"/>
        </w:rPr>
        <w:t>STIP</w:t>
      </w:r>
      <w:r w:rsidRPr="00EA55AA" w:rsidR="000B1DF4">
        <w:rPr>
          <w:rFonts w:ascii="Calibri" w:hAnsi="Calibri" w:eastAsia="Verdana" w:cs="Calibri"/>
          <w:szCs w:val="22"/>
        </w:rPr>
        <w:t>, en verwelkomt de publicatie van het plan</w:t>
      </w:r>
      <w:r w:rsidRPr="00EA55AA" w:rsidR="005D00C2">
        <w:rPr>
          <w:rFonts w:ascii="Calibri" w:hAnsi="Calibri" w:eastAsia="Verdana" w:cs="Calibri"/>
          <w:szCs w:val="22"/>
        </w:rPr>
        <w:t xml:space="preserve">. </w:t>
      </w:r>
    </w:p>
    <w:p w:rsidRPr="00EA55AA" w:rsidR="006926D4" w:rsidP="00EA55AA" w:rsidRDefault="006926D4" w14:paraId="6D65C623" w14:textId="77777777">
      <w:pPr>
        <w:spacing w:after="120" w:line="240" w:lineRule="auto"/>
        <w:rPr>
          <w:rFonts w:ascii="Calibri" w:hAnsi="Calibri" w:eastAsia="Verdana" w:cs="Calibri"/>
          <w:szCs w:val="22"/>
        </w:rPr>
      </w:pPr>
    </w:p>
    <w:p w:rsidRPr="00EA55AA" w:rsidR="006926D4" w:rsidP="00EA55AA" w:rsidRDefault="006926D4" w14:paraId="746F1DEE" w14:textId="37231EE5">
      <w:pPr>
        <w:spacing w:after="120" w:line="240" w:lineRule="auto"/>
        <w:rPr>
          <w:rFonts w:ascii="Calibri" w:hAnsi="Calibri" w:eastAsia="Verdana" w:cs="Calibri"/>
          <w:szCs w:val="22"/>
        </w:rPr>
      </w:pPr>
      <w:r w:rsidRPr="00EA55AA">
        <w:rPr>
          <w:rFonts w:ascii="Calibri" w:hAnsi="Calibri" w:eastAsia="Verdana" w:cs="Calibri"/>
          <w:szCs w:val="22"/>
        </w:rPr>
        <w:t>Het STIP beschrijft een aantal acties om op korte termijn investeringen te bevorderen en mobiliseert hiervoor een bedrag van €2,9 miljard uit bestaande en nieuwe financieringsinstrumenten. Het kabinet is van mening dat investeringen op meerdere fronten nodig zijn voor de vroege opschaling van deze technologieën, en kan zich daarom vinden in de diversificatie van investeringen die in het STIP wordt voorgesteld. Hoewel het STIP een</w:t>
      </w:r>
      <w:r w:rsidRPr="00EA55AA" w:rsidR="006005D1">
        <w:rPr>
          <w:rFonts w:ascii="Calibri" w:hAnsi="Calibri" w:eastAsia="Verdana" w:cs="Calibri"/>
          <w:szCs w:val="22"/>
        </w:rPr>
        <w:t xml:space="preserve"> goede</w:t>
      </w:r>
      <w:r w:rsidRPr="00EA55AA">
        <w:rPr>
          <w:rFonts w:ascii="Calibri" w:hAnsi="Calibri" w:eastAsia="Verdana" w:cs="Calibri"/>
          <w:szCs w:val="22"/>
        </w:rPr>
        <w:t xml:space="preserve"> eerste</w:t>
      </w:r>
      <w:r w:rsidRPr="00EA55AA" w:rsidR="006005D1">
        <w:rPr>
          <w:rFonts w:ascii="Calibri" w:hAnsi="Calibri" w:eastAsia="Verdana" w:cs="Calibri"/>
          <w:szCs w:val="22"/>
        </w:rPr>
        <w:t xml:space="preserve"> </w:t>
      </w:r>
      <w:r w:rsidRPr="00EA55AA">
        <w:rPr>
          <w:rFonts w:ascii="Calibri" w:hAnsi="Calibri" w:eastAsia="Verdana" w:cs="Calibri"/>
          <w:szCs w:val="22"/>
        </w:rPr>
        <w:t>stap is</w:t>
      </w:r>
      <w:r w:rsidRPr="00EA55AA" w:rsidR="006005D1">
        <w:rPr>
          <w:rFonts w:ascii="Calibri" w:hAnsi="Calibri" w:eastAsia="Verdana" w:cs="Calibri"/>
          <w:szCs w:val="22"/>
        </w:rPr>
        <w:t xml:space="preserve"> om in de toekomst</w:t>
      </w:r>
      <w:r w:rsidRPr="00EA55AA">
        <w:rPr>
          <w:rFonts w:ascii="Calibri" w:hAnsi="Calibri" w:eastAsia="Verdana" w:cs="Calibri"/>
          <w:szCs w:val="22"/>
        </w:rPr>
        <w:t xml:space="preserve"> </w:t>
      </w:r>
      <w:r w:rsidRPr="00EA55AA" w:rsidR="006005D1">
        <w:rPr>
          <w:rFonts w:ascii="Calibri" w:hAnsi="Calibri" w:eastAsia="Verdana" w:cs="Calibri"/>
          <w:szCs w:val="22"/>
        </w:rPr>
        <w:t xml:space="preserve">te </w:t>
      </w:r>
      <w:r w:rsidRPr="00EA55AA">
        <w:rPr>
          <w:rFonts w:ascii="Calibri" w:hAnsi="Calibri" w:eastAsia="Verdana" w:cs="Calibri"/>
          <w:szCs w:val="22"/>
        </w:rPr>
        <w:t>voorzien in voldoende duurzame brandstoffen</w:t>
      </w:r>
      <w:r w:rsidRPr="00EA55AA" w:rsidR="0009272C">
        <w:rPr>
          <w:rFonts w:ascii="Calibri" w:hAnsi="Calibri" w:eastAsia="Verdana" w:cs="Calibri"/>
          <w:szCs w:val="22"/>
        </w:rPr>
        <w:t>,</w:t>
      </w:r>
      <w:r w:rsidRPr="00EA55AA" w:rsidDel="000B1DF4" w:rsidR="000B1DF4">
        <w:rPr>
          <w:rStyle w:val="Voetnootmarkering"/>
          <w:rFonts w:ascii="Calibri" w:hAnsi="Calibri" w:eastAsia="Verdana" w:cs="Calibri"/>
          <w:szCs w:val="22"/>
        </w:rPr>
        <w:t xml:space="preserve"> </w:t>
      </w:r>
      <w:r w:rsidRPr="00EA55AA">
        <w:rPr>
          <w:rFonts w:ascii="Calibri" w:hAnsi="Calibri" w:eastAsia="Verdana" w:cs="Calibri"/>
          <w:szCs w:val="22"/>
        </w:rPr>
        <w:t xml:space="preserve"> is een gecoördineerde Europese aanpak</w:t>
      </w:r>
      <w:r w:rsidRPr="00EA55AA" w:rsidR="007C253F">
        <w:rPr>
          <w:rFonts w:ascii="Calibri" w:hAnsi="Calibri" w:eastAsia="Verdana" w:cs="Calibri"/>
          <w:szCs w:val="22"/>
        </w:rPr>
        <w:t xml:space="preserve"> met aanvullende</w:t>
      </w:r>
      <w:r w:rsidRPr="00EA55AA" w:rsidR="006005D1">
        <w:rPr>
          <w:rFonts w:ascii="Calibri" w:hAnsi="Calibri" w:eastAsia="Verdana" w:cs="Calibri"/>
          <w:szCs w:val="22"/>
        </w:rPr>
        <w:t xml:space="preserve"> en structurele</w:t>
      </w:r>
      <w:r w:rsidRPr="00EA55AA" w:rsidR="007C253F">
        <w:rPr>
          <w:rFonts w:ascii="Calibri" w:hAnsi="Calibri" w:eastAsia="Verdana" w:cs="Calibri"/>
          <w:szCs w:val="22"/>
        </w:rPr>
        <w:t xml:space="preserve"> financiering</w:t>
      </w:r>
      <w:r w:rsidRPr="00EA55AA">
        <w:rPr>
          <w:rFonts w:ascii="Calibri" w:hAnsi="Calibri" w:eastAsia="Verdana" w:cs="Calibri"/>
          <w:szCs w:val="22"/>
        </w:rPr>
        <w:t xml:space="preserve"> essentieel om tot substantiële opschaling te komen. </w:t>
      </w:r>
    </w:p>
    <w:p w:rsidRPr="00EA55AA" w:rsidR="000A17E9" w:rsidP="00EA55AA" w:rsidRDefault="000A17E9" w14:paraId="3CCACCB2" w14:textId="77777777">
      <w:pPr>
        <w:spacing w:after="120" w:line="240" w:lineRule="auto"/>
        <w:rPr>
          <w:rFonts w:ascii="Calibri" w:hAnsi="Calibri" w:eastAsia="Verdana" w:cs="Calibri"/>
          <w:szCs w:val="22"/>
        </w:rPr>
      </w:pPr>
    </w:p>
    <w:p w:rsidRPr="00EA55AA" w:rsidR="006926D4" w:rsidP="00EA55AA" w:rsidRDefault="006926D4" w14:paraId="65DC1EFB" w14:textId="515F8B5E">
      <w:pPr>
        <w:spacing w:after="120" w:line="240" w:lineRule="auto"/>
        <w:rPr>
          <w:rFonts w:ascii="Calibri" w:hAnsi="Calibri" w:cs="Calibri"/>
          <w:szCs w:val="22"/>
        </w:rPr>
      </w:pPr>
      <w:r w:rsidRPr="00EA55AA">
        <w:rPr>
          <w:rFonts w:ascii="Calibri" w:hAnsi="Calibri" w:cs="Calibri"/>
          <w:szCs w:val="22"/>
        </w:rPr>
        <w:t xml:space="preserve">De Commissie gaat in het STIP in op de mogelijke verlenging en uitbreiding van de </w:t>
      </w:r>
      <w:r w:rsidRPr="00EA55AA">
        <w:rPr>
          <w:rFonts w:ascii="Calibri" w:hAnsi="Calibri" w:cs="Calibri"/>
          <w:i/>
          <w:szCs w:val="22"/>
        </w:rPr>
        <w:t xml:space="preserve">SAF </w:t>
      </w:r>
      <w:r w:rsidRPr="00EA55AA" w:rsidR="00633487">
        <w:rPr>
          <w:rFonts w:ascii="Calibri" w:hAnsi="Calibri" w:cs="Calibri"/>
          <w:iCs/>
          <w:szCs w:val="22"/>
        </w:rPr>
        <w:t>emmissierechten</w:t>
      </w:r>
      <w:r w:rsidRPr="00EA55AA">
        <w:rPr>
          <w:rStyle w:val="Voetnootmarkering"/>
          <w:rFonts w:ascii="Calibri" w:hAnsi="Calibri" w:cs="Calibri"/>
          <w:i/>
          <w:szCs w:val="22"/>
        </w:rPr>
        <w:footnoteReference w:id="13"/>
      </w:r>
      <w:r w:rsidRPr="00EA55AA">
        <w:rPr>
          <w:rFonts w:ascii="Calibri" w:hAnsi="Calibri" w:cs="Calibri"/>
          <w:szCs w:val="22"/>
        </w:rPr>
        <w:t xml:space="preserve"> die onder het EU</w:t>
      </w:r>
      <w:r w:rsidRPr="00EA55AA" w:rsidR="000B1DF4">
        <w:rPr>
          <w:rFonts w:ascii="Calibri" w:hAnsi="Calibri" w:cs="Calibri"/>
          <w:szCs w:val="22"/>
        </w:rPr>
        <w:t xml:space="preserve"> ETS</w:t>
      </w:r>
      <w:r w:rsidRPr="00EA55AA">
        <w:rPr>
          <w:rFonts w:ascii="Calibri" w:hAnsi="Calibri" w:cs="Calibri"/>
          <w:szCs w:val="22"/>
        </w:rPr>
        <w:t xml:space="preserve"> </w:t>
      </w:r>
      <w:r w:rsidRPr="00EA55AA">
        <w:rPr>
          <w:rFonts w:ascii="Calibri" w:hAnsi="Calibri" w:cs="Calibri"/>
          <w:i/>
          <w:iCs/>
          <w:szCs w:val="22"/>
        </w:rPr>
        <w:t xml:space="preserve"> </w:t>
      </w:r>
      <w:r w:rsidRPr="00EA55AA">
        <w:rPr>
          <w:rFonts w:ascii="Calibri" w:hAnsi="Calibri" w:cs="Calibri"/>
          <w:szCs w:val="22"/>
        </w:rPr>
        <w:t xml:space="preserve">worden uitgegeven. Het kabinet steunt de verkenning hiervan, inclusief uitbreiding naar de scheepvaart. Het kabinet is van mening dat er zo snel mogelijk helderheid moet komen over het voortzetten van de SAF </w:t>
      </w:r>
      <w:r w:rsidRPr="00EA55AA" w:rsidR="0032675C">
        <w:rPr>
          <w:rFonts w:ascii="Calibri" w:hAnsi="Calibri" w:cs="Calibri"/>
          <w:szCs w:val="22"/>
        </w:rPr>
        <w:t>emissierechten</w:t>
      </w:r>
      <w:r w:rsidRPr="00EA55AA">
        <w:rPr>
          <w:rFonts w:ascii="Calibri" w:hAnsi="Calibri" w:cs="Calibri"/>
          <w:szCs w:val="22"/>
        </w:rPr>
        <w:t xml:space="preserve">, temeer omdat deze via een </w:t>
      </w:r>
      <w:r w:rsidRPr="00EA55AA">
        <w:rPr>
          <w:rFonts w:ascii="Calibri" w:hAnsi="Calibri" w:cs="Calibri"/>
          <w:i/>
          <w:szCs w:val="22"/>
        </w:rPr>
        <w:t>first-come-first-serve</w:t>
      </w:r>
      <w:r w:rsidRPr="00EA55AA">
        <w:rPr>
          <w:rFonts w:ascii="Calibri" w:hAnsi="Calibri" w:cs="Calibri"/>
          <w:szCs w:val="22"/>
        </w:rPr>
        <w:t xml:space="preserve"> basis beschikbaar komen en mogelijk voor 2030 al op zijn. De inzet van SAF </w:t>
      </w:r>
      <w:r w:rsidRPr="00EA55AA" w:rsidR="00633487">
        <w:rPr>
          <w:rFonts w:ascii="Calibri" w:hAnsi="Calibri" w:cs="Calibri"/>
          <w:szCs w:val="22"/>
        </w:rPr>
        <w:t xml:space="preserve">emmissierechten </w:t>
      </w:r>
      <w:r w:rsidRPr="00EA55AA">
        <w:rPr>
          <w:rFonts w:ascii="Calibri" w:hAnsi="Calibri" w:cs="Calibri"/>
          <w:szCs w:val="22"/>
        </w:rPr>
        <w:t>moet</w:t>
      </w:r>
      <w:r w:rsidRPr="00EA55AA" w:rsidR="00F002A2">
        <w:rPr>
          <w:rFonts w:ascii="Calibri" w:hAnsi="Calibri" w:cs="Calibri"/>
          <w:szCs w:val="22"/>
        </w:rPr>
        <w:t xml:space="preserve"> </w:t>
      </w:r>
      <w:r w:rsidRPr="00EA55AA">
        <w:rPr>
          <w:rFonts w:ascii="Calibri" w:hAnsi="Calibri" w:cs="Calibri"/>
          <w:szCs w:val="22"/>
        </w:rPr>
        <w:t xml:space="preserve">zo goed mogelijk aansluiten op de marktbehoefte en </w:t>
      </w:r>
      <w:r w:rsidRPr="00EA55AA" w:rsidR="008E671D">
        <w:rPr>
          <w:rFonts w:ascii="Calibri" w:hAnsi="Calibri" w:cs="Calibri"/>
          <w:szCs w:val="22"/>
        </w:rPr>
        <w:t>CO2-doel</w:t>
      </w:r>
      <w:r w:rsidRPr="00EA55AA" w:rsidR="005D0CEC">
        <w:rPr>
          <w:rFonts w:ascii="Calibri" w:hAnsi="Calibri" w:cs="Calibri"/>
          <w:szCs w:val="22"/>
        </w:rPr>
        <w:t>(</w:t>
      </w:r>
      <w:r w:rsidRPr="00EA55AA" w:rsidR="008E671D">
        <w:rPr>
          <w:rFonts w:ascii="Calibri" w:hAnsi="Calibri" w:cs="Calibri"/>
          <w:szCs w:val="22"/>
        </w:rPr>
        <w:t>stelling</w:t>
      </w:r>
      <w:r w:rsidRPr="00EA55AA" w:rsidR="005D0CEC">
        <w:rPr>
          <w:rFonts w:ascii="Calibri" w:hAnsi="Calibri" w:cs="Calibri"/>
          <w:szCs w:val="22"/>
        </w:rPr>
        <w:t>)</w:t>
      </w:r>
      <w:r w:rsidRPr="00EA55AA" w:rsidR="008E671D">
        <w:rPr>
          <w:rFonts w:ascii="Calibri" w:hAnsi="Calibri" w:cs="Calibri"/>
          <w:szCs w:val="22"/>
        </w:rPr>
        <w:t>en</w:t>
      </w:r>
      <w:r w:rsidRPr="00EA55AA">
        <w:rPr>
          <w:rFonts w:ascii="Calibri" w:hAnsi="Calibri" w:cs="Calibri"/>
          <w:szCs w:val="22"/>
        </w:rPr>
        <w:t>, en de noodzakelijke ondersteuning bieden.</w:t>
      </w:r>
      <w:r w:rsidRPr="00EA55AA">
        <w:rPr>
          <w:rFonts w:ascii="Calibri" w:hAnsi="Calibri" w:eastAsia="Verdana" w:cs="Calibri"/>
          <w:szCs w:val="22"/>
        </w:rPr>
        <w:t xml:space="preserve"> Daarnaast </w:t>
      </w:r>
      <w:r w:rsidRPr="00EA55AA">
        <w:rPr>
          <w:rFonts w:ascii="Calibri" w:hAnsi="Calibri" w:cs="Calibri"/>
          <w:szCs w:val="22"/>
        </w:rPr>
        <w:t xml:space="preserve">steunt </w:t>
      </w:r>
      <w:r w:rsidRPr="00EA55AA" w:rsidR="00CD5139">
        <w:rPr>
          <w:rFonts w:ascii="Calibri" w:hAnsi="Calibri" w:cs="Calibri"/>
          <w:szCs w:val="22"/>
        </w:rPr>
        <w:t>het kabinet</w:t>
      </w:r>
      <w:r w:rsidRPr="00EA55AA">
        <w:rPr>
          <w:rFonts w:ascii="Calibri" w:hAnsi="Calibri" w:cs="Calibri"/>
          <w:szCs w:val="22"/>
        </w:rPr>
        <w:t xml:space="preserve"> het voorstel om een </w:t>
      </w:r>
      <w:r w:rsidRPr="00EA55AA">
        <w:rPr>
          <w:rFonts w:ascii="Calibri" w:hAnsi="Calibri" w:cs="Calibri"/>
          <w:i/>
          <w:iCs/>
          <w:szCs w:val="22"/>
        </w:rPr>
        <w:t xml:space="preserve">Early Movers Alliance </w:t>
      </w:r>
      <w:r w:rsidRPr="00EA55AA">
        <w:rPr>
          <w:rFonts w:ascii="Calibri" w:hAnsi="Calibri" w:cs="Calibri"/>
          <w:szCs w:val="22"/>
        </w:rPr>
        <w:t xml:space="preserve">met lidstaten op te richten, waarin een pilot voor dubbelzijdige veilingen voor e-SAF wordt verkend. </w:t>
      </w:r>
      <w:r w:rsidRPr="00EA55AA" w:rsidR="00C93CEF">
        <w:rPr>
          <w:rFonts w:ascii="Calibri" w:hAnsi="Calibri" w:cs="Calibri"/>
          <w:szCs w:val="22"/>
        </w:rPr>
        <w:t xml:space="preserve">Nederland zal in eerste instantie als kennispartner optreden en bekijkt de komende periode welke stappen ter ondersteuning van de </w:t>
      </w:r>
      <w:r w:rsidRPr="00EA55AA" w:rsidR="00C93CEF">
        <w:rPr>
          <w:rFonts w:ascii="Calibri" w:hAnsi="Calibri" w:cs="Calibri"/>
          <w:i/>
          <w:iCs/>
          <w:szCs w:val="22"/>
        </w:rPr>
        <w:t>e-SAF Early Movers Coalition</w:t>
      </w:r>
      <w:r w:rsidRPr="00EA55AA" w:rsidR="00C93CEF">
        <w:rPr>
          <w:rFonts w:ascii="Calibri" w:hAnsi="Calibri" w:cs="Calibri"/>
          <w:szCs w:val="22"/>
        </w:rPr>
        <w:t xml:space="preserve"> mogelijk zijn.</w:t>
      </w:r>
    </w:p>
    <w:p w:rsidRPr="00EA55AA" w:rsidR="006926D4" w:rsidP="00EA55AA" w:rsidRDefault="006926D4" w14:paraId="489D7633" w14:textId="77777777">
      <w:pPr>
        <w:spacing w:after="120" w:line="240" w:lineRule="auto"/>
        <w:rPr>
          <w:rFonts w:ascii="Calibri" w:hAnsi="Calibri" w:eastAsia="Verdana" w:cs="Calibri"/>
          <w:szCs w:val="22"/>
        </w:rPr>
      </w:pPr>
    </w:p>
    <w:p w:rsidRPr="00EA55AA" w:rsidR="006926D4" w:rsidP="00EA55AA" w:rsidRDefault="006926D4" w14:paraId="5BCC5566" w14:textId="76833149">
      <w:pPr>
        <w:spacing w:after="120" w:line="240" w:lineRule="auto"/>
        <w:rPr>
          <w:rFonts w:ascii="Calibri" w:hAnsi="Calibri" w:cs="Calibri"/>
          <w:szCs w:val="22"/>
        </w:rPr>
      </w:pPr>
      <w:r w:rsidRPr="00EA55AA">
        <w:rPr>
          <w:rFonts w:ascii="Calibri" w:hAnsi="Calibri" w:cs="Calibri"/>
          <w:szCs w:val="22"/>
        </w:rPr>
        <w:t>Op meerdere terreinen roept het kabinet op om aansluiting te vinden</w:t>
      </w:r>
      <w:r w:rsidRPr="00EA55AA" w:rsidR="00C93CEF">
        <w:rPr>
          <w:rFonts w:ascii="Calibri" w:hAnsi="Calibri" w:cs="Calibri"/>
          <w:szCs w:val="22"/>
        </w:rPr>
        <w:t>,</w:t>
      </w:r>
      <w:r w:rsidRPr="00EA55AA">
        <w:rPr>
          <w:rFonts w:ascii="Calibri" w:hAnsi="Calibri" w:cs="Calibri"/>
          <w:szCs w:val="22"/>
        </w:rPr>
        <w:t xml:space="preserve"> zowel tussen de verschillende Europese regelgevende kaders als tussen sectoren. Waar</w:t>
      </w:r>
      <w:r w:rsidRPr="00EA55AA">
        <w:rPr>
          <w:rFonts w:ascii="Calibri" w:hAnsi="Calibri" w:cs="Calibri"/>
          <w:i/>
          <w:iCs/>
          <w:szCs w:val="22"/>
        </w:rPr>
        <w:t xml:space="preserve"> ReFuelEU Aviation </w:t>
      </w:r>
      <w:r w:rsidRPr="00EA55AA">
        <w:rPr>
          <w:rFonts w:ascii="Calibri" w:hAnsi="Calibri" w:cs="Calibri"/>
          <w:szCs w:val="22"/>
        </w:rPr>
        <w:t xml:space="preserve">en </w:t>
      </w:r>
      <w:r w:rsidRPr="00EA55AA">
        <w:rPr>
          <w:rFonts w:ascii="Calibri" w:hAnsi="Calibri" w:cs="Calibri"/>
          <w:i/>
          <w:iCs/>
          <w:szCs w:val="22"/>
        </w:rPr>
        <w:t>FuelEU Maritime</w:t>
      </w:r>
      <w:r w:rsidRPr="00EA55AA">
        <w:rPr>
          <w:rFonts w:ascii="Calibri" w:hAnsi="Calibri" w:cs="Calibri"/>
          <w:szCs w:val="22"/>
        </w:rPr>
        <w:t xml:space="preserve"> het gebruik van duurzame brandstoffen in de lucht- en zeevaart aanmoedigen, ontbreken voor de binnenvaart eenduidige Europese regelgevende kaders om te verduurzamen. Het is van belang dat </w:t>
      </w:r>
      <w:r w:rsidRPr="00EA55AA">
        <w:rPr>
          <w:rFonts w:ascii="Calibri" w:hAnsi="Calibri" w:cs="Calibri"/>
          <w:szCs w:val="22"/>
        </w:rPr>
        <w:lastRenderedPageBreak/>
        <w:t xml:space="preserve">deze sector niet achterblijft en er geen ongelijk speelveld ontstaat tussen lidstaten door verschillende implementaties van nationale en Europese regelgeving. Het kabinet steunt daarom de studie naar mogelijke aanpassingen </w:t>
      </w:r>
      <w:r w:rsidRPr="00EA55AA" w:rsidR="00E069AC">
        <w:rPr>
          <w:rFonts w:ascii="Calibri" w:hAnsi="Calibri" w:cs="Calibri"/>
          <w:szCs w:val="22"/>
        </w:rPr>
        <w:t xml:space="preserve">van </w:t>
      </w:r>
      <w:r w:rsidRPr="00EA55AA">
        <w:rPr>
          <w:rFonts w:ascii="Calibri" w:hAnsi="Calibri" w:cs="Calibri"/>
          <w:szCs w:val="22"/>
        </w:rPr>
        <w:t xml:space="preserve">regelgeving voor duurzame brandstoffen in de binnenvaart en benadrukt de urgentie daarvan. </w:t>
      </w:r>
    </w:p>
    <w:p w:rsidRPr="00EA55AA" w:rsidR="006926D4" w:rsidP="00EA55AA" w:rsidRDefault="006926D4" w14:paraId="48F4FFD9" w14:textId="77777777">
      <w:pPr>
        <w:spacing w:after="120" w:line="240" w:lineRule="auto"/>
        <w:rPr>
          <w:rFonts w:ascii="Calibri" w:hAnsi="Calibri" w:cs="Calibri"/>
          <w:szCs w:val="22"/>
        </w:rPr>
      </w:pPr>
    </w:p>
    <w:p w:rsidRPr="00EA55AA" w:rsidR="006926D4" w:rsidP="00EA55AA" w:rsidRDefault="006926D4" w14:paraId="7A0800D8" w14:textId="74E63B5A">
      <w:pPr>
        <w:spacing w:after="120" w:line="240" w:lineRule="auto"/>
        <w:rPr>
          <w:rFonts w:ascii="Calibri" w:hAnsi="Calibri" w:cs="Calibri"/>
          <w:szCs w:val="22"/>
        </w:rPr>
      </w:pPr>
      <w:r w:rsidRPr="00EA55AA">
        <w:rPr>
          <w:rFonts w:ascii="Calibri" w:hAnsi="Calibri" w:cs="Calibri"/>
          <w:szCs w:val="22"/>
        </w:rPr>
        <w:t xml:space="preserve">Door de huidige marktdynamiek is SAF niet op efficiënte wijze op alle Europese luchthavens beschikbaar te maken. Het kabinet ondersteunt daarom het voornemen van de Commissie om te bestuderen welke mechanismes een bijdrage kunnen leveren aan een efficiënter werkende markt.  </w:t>
      </w:r>
      <w:r w:rsidRPr="00EA55AA" w:rsidR="00CD5139">
        <w:rPr>
          <w:rFonts w:ascii="Calibri" w:hAnsi="Calibri" w:cs="Calibri"/>
          <w:szCs w:val="22"/>
        </w:rPr>
        <w:t>Het kabinet</w:t>
      </w:r>
      <w:r w:rsidRPr="00EA55AA">
        <w:rPr>
          <w:rFonts w:ascii="Calibri" w:hAnsi="Calibri" w:cs="Calibri"/>
          <w:szCs w:val="22"/>
        </w:rPr>
        <w:t xml:space="preserve"> hecht waarde aan de conclusies van het Commissierapport aangaande het SAF-flexibiliteitsmechanisme</w:t>
      </w:r>
      <w:r w:rsidRPr="00EA55AA">
        <w:rPr>
          <w:rStyle w:val="Voetnootmarkering"/>
          <w:rFonts w:ascii="Calibri" w:hAnsi="Calibri" w:cs="Calibri"/>
          <w:szCs w:val="22"/>
        </w:rPr>
        <w:footnoteReference w:id="14"/>
      </w:r>
      <w:r w:rsidRPr="00EA55AA">
        <w:rPr>
          <w:rFonts w:ascii="Calibri" w:hAnsi="Calibri" w:cs="Calibri"/>
          <w:szCs w:val="22"/>
        </w:rPr>
        <w:t xml:space="preserve"> en adviseert om eventuele nieuwe aanbevelingen te baseren op marktinzichten die over een afdoende ruime periode moeten worden opgedaan. Voor de zeevaart stelt het STIP dat het </w:t>
      </w:r>
      <w:r w:rsidRPr="00EA55AA" w:rsidR="00E069AC">
        <w:rPr>
          <w:rFonts w:ascii="Calibri" w:hAnsi="Calibri" w:cs="Calibri"/>
          <w:szCs w:val="22"/>
        </w:rPr>
        <w:t xml:space="preserve">economisch </w:t>
      </w:r>
      <w:r w:rsidRPr="00EA55AA">
        <w:rPr>
          <w:rFonts w:ascii="Calibri" w:hAnsi="Calibri" w:cs="Calibri"/>
          <w:szCs w:val="22"/>
        </w:rPr>
        <w:t xml:space="preserve">niet haalbaar is om </w:t>
      </w:r>
      <w:r w:rsidRPr="00EA55AA" w:rsidR="00E069AC">
        <w:rPr>
          <w:rFonts w:ascii="Calibri" w:hAnsi="Calibri" w:cs="Calibri"/>
          <w:szCs w:val="22"/>
        </w:rPr>
        <w:t xml:space="preserve">elk type </w:t>
      </w:r>
      <w:r w:rsidRPr="00EA55AA">
        <w:rPr>
          <w:rFonts w:ascii="Calibri" w:hAnsi="Calibri" w:cs="Calibri"/>
          <w:szCs w:val="22"/>
        </w:rPr>
        <w:t xml:space="preserve">brandstof in elke haven te beschikbaar te maken. Het kabinet wil benadrukken dat de keuze voor het brandstofaanbod met name afhankelijk is van de private aanbieders in de haven. Waar dit passend is binnen de regelgevende kaders, faciliteert Nederland de ontwikkeling van het aanbod van meerdere verschillende brandstoffen in de (zee)havens. </w:t>
      </w:r>
    </w:p>
    <w:p w:rsidRPr="00EA55AA" w:rsidR="006926D4" w:rsidP="00EA55AA" w:rsidRDefault="006926D4" w14:paraId="20155695" w14:textId="77777777">
      <w:pPr>
        <w:spacing w:after="120" w:line="240" w:lineRule="auto"/>
        <w:rPr>
          <w:rFonts w:ascii="Calibri" w:hAnsi="Calibri" w:cs="Calibri"/>
          <w:szCs w:val="22"/>
        </w:rPr>
      </w:pPr>
    </w:p>
    <w:p w:rsidRPr="00EA55AA" w:rsidR="006926D4" w:rsidP="00EA55AA" w:rsidRDefault="006926D4" w14:paraId="6DA74C32" w14:textId="20828ECE">
      <w:pPr>
        <w:spacing w:after="120" w:line="240" w:lineRule="auto"/>
        <w:rPr>
          <w:rFonts w:ascii="Calibri" w:hAnsi="Calibri" w:cs="Calibri"/>
          <w:szCs w:val="22"/>
        </w:rPr>
      </w:pPr>
      <w:r w:rsidRPr="00EA55AA">
        <w:rPr>
          <w:rFonts w:ascii="Calibri" w:hAnsi="Calibri" w:eastAsia="Verdana" w:cs="Calibri"/>
          <w:szCs w:val="22"/>
        </w:rPr>
        <w:t xml:space="preserve">Opschaling van alle typen duurzame brandstoffen, zowel van biologische als synthetische oorsprong, is essentieel. </w:t>
      </w:r>
      <w:r w:rsidRPr="00EA55AA">
        <w:rPr>
          <w:rFonts w:ascii="Calibri" w:hAnsi="Calibri" w:cs="Calibri"/>
          <w:szCs w:val="22"/>
        </w:rPr>
        <w:t xml:space="preserve">Het kabinet herkent de uitdagingen die </w:t>
      </w:r>
      <w:r w:rsidRPr="00EA55AA" w:rsidR="00124858">
        <w:rPr>
          <w:rFonts w:ascii="Calibri" w:hAnsi="Calibri" w:cs="Calibri"/>
          <w:szCs w:val="22"/>
        </w:rPr>
        <w:t>de Commissie in</w:t>
      </w:r>
      <w:r w:rsidRPr="00EA55AA">
        <w:rPr>
          <w:rFonts w:ascii="Calibri" w:hAnsi="Calibri" w:cs="Calibri"/>
          <w:szCs w:val="22"/>
        </w:rPr>
        <w:t xml:space="preserve"> het STIP schetst rondom de beperkte beschikbaarheid van biogrondstoffen en de mogelijke concurrentie (en synergiën) met andere sectoren in het gebruik hiervan. Ook legt de ontwikkeling van duurzame brandstoffen druk op de beschikbaarheid van hernieuwbare waterstof en elektriciteit in Nederland. Het kabinet wil dat de meest kosteneffectieve en technologisch ontwikkelde productieroutes worden gestimuleerd, maar erkent dat er in deze fase een diversificatie van investeringen nodig is om tot opschaling te komen, onder andere voor</w:t>
      </w:r>
      <w:r w:rsidRPr="00EA55AA" w:rsidR="007D6ACF">
        <w:rPr>
          <w:rFonts w:ascii="Calibri" w:hAnsi="Calibri" w:cs="Calibri"/>
          <w:szCs w:val="22"/>
        </w:rPr>
        <w:t xml:space="preserve"> synthetische </w:t>
      </w:r>
      <w:r w:rsidRPr="00EA55AA" w:rsidR="005D00C2">
        <w:rPr>
          <w:rFonts w:ascii="Calibri" w:hAnsi="Calibri" w:cs="Calibri"/>
          <w:szCs w:val="22"/>
        </w:rPr>
        <w:t>brandstoffen</w:t>
      </w:r>
      <w:r w:rsidRPr="00EA55AA" w:rsidR="007D6ACF">
        <w:rPr>
          <w:rFonts w:ascii="Calibri" w:hAnsi="Calibri" w:cs="Calibri"/>
          <w:szCs w:val="22"/>
        </w:rPr>
        <w:t xml:space="preserve"> en</w:t>
      </w:r>
      <w:r w:rsidRPr="00EA55AA">
        <w:rPr>
          <w:rFonts w:ascii="Calibri" w:hAnsi="Calibri" w:cs="Calibri"/>
          <w:szCs w:val="22"/>
        </w:rPr>
        <w:t xml:space="preserve"> geavanceerde biobrandstoffen</w:t>
      </w:r>
      <w:r w:rsidRPr="00EA55AA" w:rsidR="007F2205">
        <w:rPr>
          <w:rFonts w:ascii="Calibri" w:hAnsi="Calibri" w:cs="Calibri"/>
          <w:szCs w:val="22"/>
        </w:rPr>
        <w:t>.</w:t>
      </w:r>
      <w:r w:rsidRPr="00EA55AA">
        <w:rPr>
          <w:rStyle w:val="Voetnootmarkering"/>
          <w:rFonts w:ascii="Calibri" w:hAnsi="Calibri" w:cs="Calibri"/>
          <w:szCs w:val="22"/>
        </w:rPr>
        <w:footnoteReference w:id="15"/>
      </w:r>
      <w:r w:rsidRPr="00EA55AA">
        <w:rPr>
          <w:rFonts w:ascii="Calibri" w:hAnsi="Calibri" w:cs="Calibri"/>
          <w:szCs w:val="22"/>
        </w:rPr>
        <w:t xml:space="preserve"> De ontwikkeling van de Uniedatabank (UDB) draagt bij aan transparantie en traceerbaarheid van de brandstofketen</w:t>
      </w:r>
      <w:r w:rsidRPr="00EA55AA" w:rsidR="007F2205">
        <w:rPr>
          <w:rFonts w:ascii="Calibri" w:hAnsi="Calibri" w:cs="Calibri"/>
          <w:szCs w:val="22"/>
        </w:rPr>
        <w:t>.</w:t>
      </w:r>
      <w:r w:rsidRPr="00EA55AA">
        <w:rPr>
          <w:rFonts w:ascii="Calibri" w:hAnsi="Calibri" w:cs="Calibri"/>
          <w:szCs w:val="22"/>
        </w:rPr>
        <w:t xml:space="preserve"> </w:t>
      </w:r>
      <w:r w:rsidRPr="00EA55AA" w:rsidR="007F2205">
        <w:rPr>
          <w:rFonts w:ascii="Calibri" w:hAnsi="Calibri" w:cs="Calibri"/>
          <w:szCs w:val="22"/>
        </w:rPr>
        <w:t>H</w:t>
      </w:r>
      <w:r w:rsidRPr="00EA55AA">
        <w:rPr>
          <w:rFonts w:ascii="Calibri" w:hAnsi="Calibri" w:cs="Calibri"/>
          <w:szCs w:val="22"/>
        </w:rPr>
        <w:t xml:space="preserve">ierin </w:t>
      </w:r>
      <w:r w:rsidRPr="00EA55AA" w:rsidR="007F2205">
        <w:rPr>
          <w:rFonts w:ascii="Calibri" w:hAnsi="Calibri" w:cs="Calibri"/>
          <w:szCs w:val="22"/>
        </w:rPr>
        <w:t>zijn</w:t>
      </w:r>
      <w:r w:rsidRPr="00EA55AA">
        <w:rPr>
          <w:rFonts w:ascii="Calibri" w:hAnsi="Calibri" w:cs="Calibri"/>
          <w:szCs w:val="22"/>
        </w:rPr>
        <w:t xml:space="preserve"> het vereenvoudigen en harmoniseren van de monitoring, rapportage en verificatie van de verschillende maatregelen belangrijk. Een aandachtspunt binnen de UDB is de organisatie van sluitend toezicht op internationale biobrandstofketens - om dubbeltellingen en onjuiste claims te voorkomen.</w:t>
      </w:r>
    </w:p>
    <w:p w:rsidRPr="00EA55AA" w:rsidR="006926D4" w:rsidP="00EA55AA" w:rsidRDefault="006926D4" w14:paraId="4623119A" w14:textId="77777777">
      <w:pPr>
        <w:spacing w:after="120" w:line="240" w:lineRule="auto"/>
        <w:rPr>
          <w:rFonts w:ascii="Calibri" w:hAnsi="Calibri" w:cs="Calibri"/>
          <w:szCs w:val="22"/>
        </w:rPr>
      </w:pPr>
    </w:p>
    <w:p w:rsidRPr="00EA55AA" w:rsidR="006926D4" w:rsidP="00EA55AA" w:rsidRDefault="00124858" w14:paraId="370FC86F" w14:textId="44136677">
      <w:pPr>
        <w:spacing w:after="120" w:line="240" w:lineRule="auto"/>
        <w:rPr>
          <w:rFonts w:ascii="Calibri" w:hAnsi="Calibri" w:cs="Calibri"/>
          <w:szCs w:val="22"/>
        </w:rPr>
      </w:pPr>
      <w:r w:rsidRPr="00EA55AA">
        <w:rPr>
          <w:rFonts w:ascii="Calibri" w:hAnsi="Calibri" w:cs="Calibri"/>
          <w:szCs w:val="22"/>
        </w:rPr>
        <w:t>Het kabinet</w:t>
      </w:r>
      <w:r w:rsidRPr="00EA55AA" w:rsidR="006926D4">
        <w:rPr>
          <w:rFonts w:ascii="Calibri" w:hAnsi="Calibri" w:cs="Calibri"/>
          <w:szCs w:val="22"/>
        </w:rPr>
        <w:t xml:space="preserve"> erkent dat internationale samenwerking van strategisch belang is voor de ontwikkeling van duurzame grondstoffen en de opbouw van de mondiale productiecapaciteit voor duurzame lucht- en scheepvaartbrandstoffen. Het versterken van de Europese productie is essentieel, maar de Europese vraag zal ook ingevuld worden door mondiale productie</w:t>
      </w:r>
      <w:r w:rsidRPr="00EA55AA" w:rsidR="00D01C5A">
        <w:rPr>
          <w:rFonts w:ascii="Calibri" w:hAnsi="Calibri" w:cs="Calibri"/>
          <w:szCs w:val="22"/>
        </w:rPr>
        <w:t xml:space="preserve"> en import</w:t>
      </w:r>
      <w:r w:rsidRPr="00EA55AA" w:rsidR="006926D4">
        <w:rPr>
          <w:rFonts w:ascii="Calibri" w:hAnsi="Calibri" w:cs="Calibri"/>
          <w:szCs w:val="22"/>
        </w:rPr>
        <w:t xml:space="preserve">, </w:t>
      </w:r>
      <w:r w:rsidRPr="00EA55AA" w:rsidR="00D01C5A">
        <w:rPr>
          <w:rFonts w:ascii="Calibri" w:hAnsi="Calibri" w:cs="Calibri"/>
          <w:szCs w:val="22"/>
        </w:rPr>
        <w:t xml:space="preserve">wat gefaciliteerd kan worden </w:t>
      </w:r>
      <w:r w:rsidRPr="00EA55AA" w:rsidR="006926D4">
        <w:rPr>
          <w:rFonts w:ascii="Calibri" w:hAnsi="Calibri" w:cs="Calibri"/>
          <w:szCs w:val="22"/>
        </w:rPr>
        <w:t xml:space="preserve">door </w:t>
      </w:r>
      <w:r w:rsidRPr="00EA55AA" w:rsidR="005D00C2">
        <w:rPr>
          <w:rFonts w:ascii="Calibri" w:hAnsi="Calibri" w:cs="Calibri"/>
          <w:szCs w:val="22"/>
        </w:rPr>
        <w:t>het opzetten</w:t>
      </w:r>
      <w:r w:rsidRPr="00EA55AA" w:rsidR="006926D4">
        <w:rPr>
          <w:rFonts w:ascii="Calibri" w:hAnsi="Calibri" w:cs="Calibri"/>
          <w:szCs w:val="22"/>
        </w:rPr>
        <w:t xml:space="preserve"> van strategische partnerschappen. </w:t>
      </w:r>
      <w:r w:rsidRPr="00EA55AA" w:rsidR="006926D4">
        <w:rPr>
          <w:rFonts w:ascii="Calibri" w:hAnsi="Calibri" w:eastAsia="Verdana" w:cs="Calibri"/>
          <w:szCs w:val="22"/>
        </w:rPr>
        <w:t xml:space="preserve">Het is voor de zeevaart van belang dat strategische partnerschappen en mondiale samenwerking, bijvoorbeeld met steun aan landen voor het vergroten van het aanbod, </w:t>
      </w:r>
      <w:r w:rsidRPr="00EA55AA" w:rsidR="00C93770">
        <w:rPr>
          <w:rFonts w:ascii="Calibri" w:hAnsi="Calibri" w:eastAsia="Verdana" w:cs="Calibri"/>
          <w:szCs w:val="22"/>
        </w:rPr>
        <w:t xml:space="preserve"> vormgegeven</w:t>
      </w:r>
      <w:r w:rsidRPr="00EA55AA" w:rsidR="004A7729">
        <w:rPr>
          <w:rFonts w:ascii="Calibri" w:hAnsi="Calibri" w:eastAsia="Verdana" w:cs="Calibri"/>
          <w:szCs w:val="22"/>
        </w:rPr>
        <w:t xml:space="preserve"> in lijn met de samenwerking binnen de Internationale Maritieme Organisatie (IMO)</w:t>
      </w:r>
      <w:r w:rsidRPr="00EA55AA" w:rsidR="006926D4">
        <w:rPr>
          <w:rFonts w:ascii="Calibri" w:hAnsi="Calibri" w:eastAsia="Verdana" w:cs="Calibri"/>
          <w:szCs w:val="22"/>
        </w:rPr>
        <w:t xml:space="preserve">. Het is ook van belang om onverminderd in te zetten op een invoering van het </w:t>
      </w:r>
      <w:r w:rsidRPr="00EA55AA" w:rsidR="006926D4">
        <w:rPr>
          <w:rFonts w:ascii="Calibri" w:hAnsi="Calibri" w:eastAsia="Verdana" w:cs="Calibri"/>
          <w:i/>
          <w:iCs/>
          <w:szCs w:val="22"/>
        </w:rPr>
        <w:t>Net-Zero Framework</w:t>
      </w:r>
      <w:r w:rsidRPr="00EA55AA" w:rsidR="006926D4">
        <w:rPr>
          <w:rFonts w:ascii="Calibri" w:hAnsi="Calibri" w:eastAsia="Verdana" w:cs="Calibri"/>
          <w:szCs w:val="22"/>
        </w:rPr>
        <w:t xml:space="preserve"> (NZF)</w:t>
      </w:r>
      <w:r w:rsidRPr="00EA55AA" w:rsidR="007F02E5">
        <w:rPr>
          <w:rFonts w:ascii="Calibri" w:hAnsi="Calibri" w:eastAsia="Verdana" w:cs="Calibri"/>
          <w:szCs w:val="22"/>
        </w:rPr>
        <w:t xml:space="preserve"> van de </w:t>
      </w:r>
      <w:r w:rsidRPr="00EA55AA" w:rsidR="004A7729">
        <w:rPr>
          <w:rFonts w:ascii="Calibri" w:hAnsi="Calibri" w:eastAsia="Verdana" w:cs="Calibri"/>
          <w:szCs w:val="22"/>
        </w:rPr>
        <w:t>IMO</w:t>
      </w:r>
      <w:r w:rsidRPr="00EA55AA" w:rsidR="006926D4">
        <w:rPr>
          <w:rFonts w:ascii="Calibri" w:hAnsi="Calibri" w:eastAsia="Verdana" w:cs="Calibri"/>
          <w:szCs w:val="22"/>
        </w:rPr>
        <w:t xml:space="preserve"> op de vroegst mogelijke termijn. In de samenwerking </w:t>
      </w:r>
      <w:r w:rsidRPr="00EA55AA" w:rsidR="006926D4">
        <w:rPr>
          <w:rFonts w:ascii="Calibri" w:hAnsi="Calibri" w:eastAsia="Verdana" w:cs="Calibri"/>
          <w:szCs w:val="22"/>
        </w:rPr>
        <w:lastRenderedPageBreak/>
        <w:t>met andere landen zijn groene scheepvaartcorridors</w:t>
      </w:r>
      <w:r w:rsidRPr="00EA55AA" w:rsidR="006926D4">
        <w:rPr>
          <w:rStyle w:val="Voetnootmarkering"/>
          <w:rFonts w:ascii="Calibri" w:hAnsi="Calibri" w:eastAsia="Verdana" w:cs="Calibri"/>
          <w:szCs w:val="22"/>
        </w:rPr>
        <w:footnoteReference w:id="16"/>
      </w:r>
      <w:r w:rsidRPr="00EA55AA" w:rsidR="006926D4">
        <w:rPr>
          <w:rFonts w:ascii="Calibri" w:hAnsi="Calibri" w:eastAsia="Verdana" w:cs="Calibri"/>
          <w:szCs w:val="22"/>
        </w:rPr>
        <w:t xml:space="preserve"> daarbij een kansrijke vorm. </w:t>
      </w:r>
      <w:r w:rsidRPr="00EA55AA" w:rsidR="006926D4">
        <w:rPr>
          <w:rFonts w:ascii="Calibri" w:hAnsi="Calibri" w:cs="Calibri"/>
          <w:szCs w:val="22"/>
        </w:rPr>
        <w:t xml:space="preserve">Voor de luchtvaart steunt </w:t>
      </w:r>
      <w:r w:rsidRPr="00EA55AA">
        <w:rPr>
          <w:rFonts w:ascii="Calibri" w:hAnsi="Calibri" w:cs="Calibri"/>
          <w:szCs w:val="22"/>
        </w:rPr>
        <w:t xml:space="preserve">het kabinet </w:t>
      </w:r>
      <w:r w:rsidRPr="00EA55AA" w:rsidR="006926D4">
        <w:rPr>
          <w:rFonts w:ascii="Calibri" w:hAnsi="Calibri" w:cs="Calibri"/>
          <w:szCs w:val="22"/>
        </w:rPr>
        <w:t xml:space="preserve">de stappen van de Commissie om op mondiaal niveau de samenhang tussen de RED en het </w:t>
      </w:r>
      <w:r w:rsidRPr="00EA55AA" w:rsidR="006926D4">
        <w:rPr>
          <w:rFonts w:ascii="Calibri" w:hAnsi="Calibri" w:cs="Calibri"/>
          <w:i/>
          <w:iCs/>
          <w:szCs w:val="22"/>
        </w:rPr>
        <w:t>Carbon Offsetting and Reduction Scheme for International Aviation</w:t>
      </w:r>
      <w:r w:rsidRPr="00EA55AA" w:rsidR="006926D4">
        <w:rPr>
          <w:rFonts w:ascii="Calibri" w:hAnsi="Calibri" w:cs="Calibri"/>
          <w:szCs w:val="22"/>
        </w:rPr>
        <w:t xml:space="preserve"> (CORSIA) van ICAO te verstevigen, zodat de administratieve lasten voor de sector worden beperkt en de mondiale inzet van SAF verder kan worden gestimuleerd. Voor het kabinet is het van groot belang dat mondiale handel in (hernieuwbare) brandstoffen en biogrondstoffen onder eerlijke en transparante omstandigheden gebeurt. Het kabinet steunt daarom de verhoogde inzet van de Commissie om dit te monitoren. Nederland speelt een prominente rol in de productie en distributie van brandstoffen en de Nederlandse industrie heeft er daarom baat bij dat er kan worden opgetreden wanneer er sprake is van oneerlijke concurrentie, bijvoorbeeld vanuit sterk gesubsidieerde markten buiten de EU.</w:t>
      </w:r>
    </w:p>
    <w:p w:rsidRPr="00EA55AA" w:rsidR="006926D4" w:rsidP="00EA55AA" w:rsidRDefault="006926D4" w14:paraId="3925E682" w14:textId="77777777">
      <w:pPr>
        <w:spacing w:after="120" w:line="240" w:lineRule="auto"/>
        <w:rPr>
          <w:rFonts w:ascii="Calibri" w:hAnsi="Calibri" w:cs="Calibri"/>
          <w:i/>
          <w:iCs/>
          <w:szCs w:val="22"/>
        </w:rPr>
      </w:pPr>
    </w:p>
    <w:p w:rsidRPr="00EA55AA" w:rsidR="1BB22982" w:rsidP="00EA55AA" w:rsidRDefault="1A7F5538" w14:paraId="091B6A1C" w14:textId="2E3E2218">
      <w:pPr>
        <w:numPr>
          <w:ilvl w:val="0"/>
          <w:numId w:val="26"/>
        </w:numPr>
        <w:spacing w:after="120" w:line="240" w:lineRule="auto"/>
        <w:rPr>
          <w:rFonts w:ascii="Calibri" w:hAnsi="Calibri" w:cs="Calibri"/>
          <w:i/>
          <w:szCs w:val="22"/>
        </w:rPr>
      </w:pPr>
      <w:r w:rsidRPr="00EA55AA">
        <w:rPr>
          <w:rFonts w:ascii="Calibri" w:hAnsi="Calibri" w:cs="Calibri"/>
          <w:i/>
          <w:iCs/>
          <w:szCs w:val="22"/>
        </w:rPr>
        <w:t>Eerste inschatting van krachtenveld</w:t>
      </w:r>
    </w:p>
    <w:p w:rsidRPr="00EA55AA" w:rsidR="650B5064" w:rsidP="00EA55AA" w:rsidRDefault="00F81259" w14:paraId="4A25509F" w14:textId="4DD2A399">
      <w:pPr>
        <w:spacing w:after="120" w:line="240" w:lineRule="auto"/>
        <w:rPr>
          <w:rFonts w:ascii="Calibri" w:hAnsi="Calibri" w:cs="Calibri"/>
          <w:szCs w:val="22"/>
        </w:rPr>
      </w:pPr>
      <w:r w:rsidRPr="00EA55AA">
        <w:rPr>
          <w:rFonts w:ascii="Calibri" w:hAnsi="Calibri" w:cs="Calibri"/>
          <w:szCs w:val="22"/>
        </w:rPr>
        <w:t xml:space="preserve">Op dit moment </w:t>
      </w:r>
      <w:r w:rsidRPr="00EA55AA" w:rsidR="00C9394A">
        <w:rPr>
          <w:rFonts w:ascii="Calibri" w:hAnsi="Calibri" w:cs="Calibri"/>
          <w:szCs w:val="22"/>
        </w:rPr>
        <w:t>hebben</w:t>
      </w:r>
      <w:r w:rsidRPr="00EA55AA">
        <w:rPr>
          <w:rFonts w:ascii="Calibri" w:hAnsi="Calibri" w:cs="Calibri"/>
          <w:szCs w:val="22"/>
        </w:rPr>
        <w:t xml:space="preserve"> lidstaten nog geen formele posities ingenomen. Wel is er brede consensus over het nut en noodzaak </w:t>
      </w:r>
      <w:r w:rsidRPr="00EA55AA" w:rsidR="00C9394A">
        <w:rPr>
          <w:rFonts w:ascii="Calibri" w:hAnsi="Calibri" w:cs="Calibri"/>
          <w:szCs w:val="22"/>
        </w:rPr>
        <w:t xml:space="preserve">van </w:t>
      </w:r>
      <w:r w:rsidRPr="00EA55AA">
        <w:rPr>
          <w:rFonts w:ascii="Calibri" w:hAnsi="Calibri" w:cs="Calibri"/>
          <w:szCs w:val="22"/>
        </w:rPr>
        <w:t xml:space="preserve">stevig en standvastig flankerend beleid om de opschaling en innovatie van duurzame brandstoffen in de EU te ondersteunen. De meeste lidstaten staan positief tegenover instrumenten die tevens bijdragen aan het versterken van de Europese concurrentiepositie en leveringszekerheid. Het voorgestelde dubbelzijdige veilingsysteem onder de </w:t>
      </w:r>
      <w:r w:rsidRPr="00EA55AA">
        <w:rPr>
          <w:rFonts w:ascii="Calibri" w:hAnsi="Calibri" w:cs="Calibri"/>
          <w:i/>
          <w:iCs/>
          <w:szCs w:val="22"/>
        </w:rPr>
        <w:t>e-SAF Early Movers Coalition</w:t>
      </w:r>
      <w:r w:rsidRPr="00EA55AA">
        <w:rPr>
          <w:rFonts w:ascii="Calibri" w:hAnsi="Calibri" w:cs="Calibri"/>
          <w:szCs w:val="22"/>
        </w:rPr>
        <w:t xml:space="preserve"> vraagt, in afwezigheid van Europese middelen, om financiële ondersteuning van de lidstaten. Binnen de lidstaten bestaan verschillen ten aanzien van de </w:t>
      </w:r>
      <w:r w:rsidRPr="00EA55AA" w:rsidR="004A7729">
        <w:rPr>
          <w:rFonts w:ascii="Calibri" w:hAnsi="Calibri" w:cs="Calibri"/>
          <w:szCs w:val="22"/>
        </w:rPr>
        <w:t xml:space="preserve">ervaring </w:t>
      </w:r>
      <w:r w:rsidRPr="00EA55AA" w:rsidR="000745A8">
        <w:rPr>
          <w:rFonts w:ascii="Calibri" w:hAnsi="Calibri" w:cs="Calibri"/>
          <w:szCs w:val="22"/>
        </w:rPr>
        <w:t xml:space="preserve">met </w:t>
      </w:r>
      <w:r w:rsidRPr="00EA55AA">
        <w:rPr>
          <w:rFonts w:ascii="Calibri" w:hAnsi="Calibri" w:cs="Calibri"/>
          <w:szCs w:val="22"/>
        </w:rPr>
        <w:t>dergelijke Europese financieringsmechanismen</w:t>
      </w:r>
      <w:r w:rsidRPr="00EA55AA" w:rsidR="000745A8">
        <w:rPr>
          <w:rFonts w:ascii="Calibri" w:hAnsi="Calibri" w:cs="Calibri"/>
          <w:szCs w:val="22"/>
        </w:rPr>
        <w:t>,</w:t>
      </w:r>
      <w:r w:rsidRPr="00EA55AA">
        <w:rPr>
          <w:rFonts w:ascii="Calibri" w:hAnsi="Calibri" w:cs="Calibri"/>
          <w:szCs w:val="22"/>
        </w:rPr>
        <w:t xml:space="preserve"> en de</w:t>
      </w:r>
      <w:r w:rsidRPr="00EA55AA" w:rsidR="00855A2E">
        <w:rPr>
          <w:rFonts w:ascii="Calibri" w:hAnsi="Calibri" w:cs="Calibri"/>
          <w:szCs w:val="22"/>
        </w:rPr>
        <w:t xml:space="preserve"> bereidheid</w:t>
      </w:r>
      <w:r w:rsidRPr="00EA55AA" w:rsidR="000745A8">
        <w:rPr>
          <w:rFonts w:ascii="Calibri" w:hAnsi="Calibri" w:cs="Calibri"/>
          <w:szCs w:val="22"/>
        </w:rPr>
        <w:t xml:space="preserve"> en mogelijkheid </w:t>
      </w:r>
      <w:r w:rsidRPr="00EA55AA">
        <w:rPr>
          <w:rFonts w:ascii="Calibri" w:hAnsi="Calibri" w:cs="Calibri"/>
          <w:szCs w:val="22"/>
        </w:rPr>
        <w:t xml:space="preserve"> </w:t>
      </w:r>
      <w:r w:rsidRPr="00EA55AA" w:rsidR="00855A2E">
        <w:rPr>
          <w:rFonts w:ascii="Calibri" w:hAnsi="Calibri" w:cs="Calibri"/>
          <w:szCs w:val="22"/>
        </w:rPr>
        <w:t xml:space="preserve">van </w:t>
      </w:r>
      <w:r w:rsidRPr="00EA55AA">
        <w:rPr>
          <w:rFonts w:ascii="Calibri" w:hAnsi="Calibri" w:cs="Calibri"/>
          <w:szCs w:val="22"/>
        </w:rPr>
        <w:t xml:space="preserve">om hieraan bij te dragen. De positie van het Europees Parlement is nog niet bekend. </w:t>
      </w:r>
    </w:p>
    <w:p w:rsidRPr="00EA55AA" w:rsidR="650B5064" w:rsidP="00EA55AA" w:rsidRDefault="650B5064" w14:paraId="4B985411" w14:textId="650362D6">
      <w:pPr>
        <w:spacing w:after="120" w:line="240" w:lineRule="auto"/>
        <w:rPr>
          <w:rFonts w:ascii="Calibri" w:hAnsi="Calibri" w:cs="Calibri"/>
          <w:szCs w:val="22"/>
        </w:rPr>
      </w:pPr>
    </w:p>
    <w:p w:rsidRPr="00EA55AA" w:rsidR="00F54AFF" w:rsidP="00EA55AA" w:rsidRDefault="64503F05" w14:paraId="4B921636" w14:textId="3315F4C5">
      <w:pPr>
        <w:numPr>
          <w:ilvl w:val="0"/>
          <w:numId w:val="20"/>
        </w:numPr>
        <w:spacing w:after="120" w:line="240" w:lineRule="auto"/>
        <w:rPr>
          <w:rFonts w:ascii="Calibri" w:hAnsi="Calibri" w:cs="Calibri"/>
          <w:b/>
          <w:bCs/>
          <w:szCs w:val="22"/>
        </w:rPr>
      </w:pPr>
      <w:r w:rsidRPr="00EA55AA">
        <w:rPr>
          <w:rFonts w:ascii="Calibri" w:hAnsi="Calibri" w:cs="Calibri"/>
          <w:b/>
          <w:bCs/>
          <w:szCs w:val="22"/>
        </w:rPr>
        <w:t xml:space="preserve">Grondhouding ten aanzien van bevoegdheid, subsidiariteit, proportionaliteit, financiële gevolgen en gevolgen voor regeldruk, concurrentiekracht en geopolitieke aspecten </w:t>
      </w:r>
    </w:p>
    <w:p w:rsidRPr="00EA55AA" w:rsidR="00FD0CBD" w:rsidP="00EA55AA" w:rsidRDefault="64503F05" w14:paraId="3E6AEC9C" w14:textId="7F5A5EB2">
      <w:pPr>
        <w:numPr>
          <w:ilvl w:val="0"/>
          <w:numId w:val="27"/>
        </w:numPr>
        <w:spacing w:after="120" w:line="240" w:lineRule="auto"/>
        <w:rPr>
          <w:rFonts w:ascii="Calibri" w:hAnsi="Calibri" w:cs="Calibri"/>
          <w:i/>
          <w:szCs w:val="22"/>
        </w:rPr>
      </w:pPr>
      <w:r w:rsidRPr="00EA55AA">
        <w:rPr>
          <w:rFonts w:ascii="Calibri" w:hAnsi="Calibri" w:cs="Calibri"/>
          <w:i/>
          <w:iCs/>
          <w:szCs w:val="22"/>
        </w:rPr>
        <w:t>Bevoegdheid</w:t>
      </w:r>
    </w:p>
    <w:p w:rsidRPr="00EA55AA" w:rsidR="1A7F5538" w:rsidP="00EA55AA" w:rsidRDefault="5ACEDE44" w14:paraId="60109E09" w14:textId="1E2DA600">
      <w:pPr>
        <w:spacing w:after="120" w:line="240" w:lineRule="auto"/>
        <w:rPr>
          <w:rFonts w:ascii="Calibri" w:hAnsi="Calibri" w:cs="Calibri"/>
          <w:szCs w:val="22"/>
        </w:rPr>
      </w:pPr>
      <w:r w:rsidRPr="00EA55AA">
        <w:rPr>
          <w:rFonts w:ascii="Calibri" w:hAnsi="Calibri" w:eastAsia="Verdana" w:cs="Calibri"/>
          <w:szCs w:val="22"/>
        </w:rPr>
        <w:t>De grondhouding</w:t>
      </w:r>
      <w:r w:rsidRPr="00EA55AA" w:rsidR="64503F05">
        <w:rPr>
          <w:rFonts w:ascii="Calibri" w:hAnsi="Calibri" w:eastAsia="Verdana" w:cs="Calibri"/>
          <w:szCs w:val="22"/>
        </w:rPr>
        <w:t xml:space="preserve"> van het kabinet ten aanzien van de bevoegdheid is positief. </w:t>
      </w:r>
      <w:r w:rsidRPr="00EA55AA" w:rsidR="4D581505">
        <w:rPr>
          <w:rFonts w:ascii="Calibri" w:hAnsi="Calibri" w:eastAsia="Verdana" w:cs="Calibri"/>
          <w:szCs w:val="22"/>
        </w:rPr>
        <w:t>De mededeling heeft betrekking op</w:t>
      </w:r>
      <w:r w:rsidRPr="00EA55AA" w:rsidR="00A64E92">
        <w:rPr>
          <w:rFonts w:ascii="Calibri" w:hAnsi="Calibri" w:eastAsia="Verdana" w:cs="Calibri"/>
          <w:szCs w:val="22"/>
        </w:rPr>
        <w:t xml:space="preserve"> milieu, vervoer, energie</w:t>
      </w:r>
      <w:r w:rsidRPr="00EA55AA" w:rsidR="00022369">
        <w:rPr>
          <w:rFonts w:ascii="Calibri" w:hAnsi="Calibri" w:eastAsia="Verdana" w:cs="Calibri"/>
          <w:szCs w:val="22"/>
        </w:rPr>
        <w:t xml:space="preserve"> en</w:t>
      </w:r>
      <w:r w:rsidRPr="00EA55AA" w:rsidR="00A64E92">
        <w:rPr>
          <w:rFonts w:ascii="Calibri" w:hAnsi="Calibri" w:eastAsia="Verdana" w:cs="Calibri"/>
          <w:szCs w:val="22"/>
        </w:rPr>
        <w:t xml:space="preserve"> industrie</w:t>
      </w:r>
      <w:r w:rsidRPr="00EA55AA" w:rsidR="17CDA9C5">
        <w:rPr>
          <w:rFonts w:ascii="Calibri" w:hAnsi="Calibri" w:eastAsia="Verdana" w:cs="Calibri"/>
          <w:szCs w:val="22"/>
        </w:rPr>
        <w:t xml:space="preserve">. Op het terrein van </w:t>
      </w:r>
      <w:r w:rsidRPr="00EA55AA" w:rsidR="00A64E92">
        <w:rPr>
          <w:rFonts w:ascii="Calibri" w:hAnsi="Calibri" w:eastAsia="Verdana" w:cs="Calibri"/>
          <w:szCs w:val="22"/>
        </w:rPr>
        <w:t>milieu, vervoer en energie</w:t>
      </w:r>
      <w:r w:rsidRPr="00EA55AA" w:rsidR="17CDA9C5">
        <w:rPr>
          <w:rFonts w:ascii="Calibri" w:hAnsi="Calibri" w:eastAsia="Verdana" w:cs="Calibri"/>
          <w:szCs w:val="22"/>
        </w:rPr>
        <w:t xml:space="preserve"> is sprake van een gedeelde bevoegdheid tussen</w:t>
      </w:r>
      <w:r w:rsidRPr="00EA55AA" w:rsidR="4D581505">
        <w:rPr>
          <w:rFonts w:ascii="Calibri" w:hAnsi="Calibri" w:eastAsia="Verdana" w:cs="Calibri"/>
          <w:szCs w:val="22"/>
        </w:rPr>
        <w:t xml:space="preserve"> </w:t>
      </w:r>
      <w:r w:rsidRPr="00EA55AA" w:rsidR="6AC40D1D">
        <w:rPr>
          <w:rFonts w:ascii="Calibri" w:hAnsi="Calibri" w:eastAsia="Verdana" w:cs="Calibri"/>
          <w:szCs w:val="22"/>
        </w:rPr>
        <w:t>de EU en de lidstaten</w:t>
      </w:r>
      <w:r w:rsidRPr="00EA55AA" w:rsidR="00BB2C56">
        <w:rPr>
          <w:rFonts w:ascii="Calibri" w:hAnsi="Calibri" w:eastAsia="Verdana" w:cs="Calibri"/>
          <w:szCs w:val="22"/>
        </w:rPr>
        <w:t xml:space="preserve"> (artikel 4, lid 2, sub e, sub g en sub i, van het VWEU)</w:t>
      </w:r>
      <w:r w:rsidRPr="00EA55AA" w:rsidR="6AC40D1D">
        <w:rPr>
          <w:rFonts w:ascii="Calibri" w:hAnsi="Calibri" w:eastAsia="Verdana" w:cs="Calibri"/>
          <w:szCs w:val="22"/>
        </w:rPr>
        <w:t>.</w:t>
      </w:r>
      <w:r w:rsidRPr="00EA55AA" w:rsidR="00BB2C56">
        <w:rPr>
          <w:rFonts w:ascii="Calibri" w:hAnsi="Calibri" w:eastAsia="Verdana" w:cs="Calibri"/>
          <w:szCs w:val="22"/>
        </w:rPr>
        <w:t xml:space="preserve"> Op het terrein van industrie is sprake van een ondersteunende</w:t>
      </w:r>
      <w:r w:rsidRPr="00EA55AA" w:rsidR="003E1CA8">
        <w:rPr>
          <w:rFonts w:ascii="Calibri" w:hAnsi="Calibri" w:eastAsia="Verdana" w:cs="Calibri"/>
          <w:szCs w:val="22"/>
        </w:rPr>
        <w:t>/aanvullende</w:t>
      </w:r>
      <w:r w:rsidRPr="00EA55AA" w:rsidR="00BB2C56">
        <w:rPr>
          <w:rFonts w:ascii="Calibri" w:hAnsi="Calibri" w:eastAsia="Verdana" w:cs="Calibri"/>
          <w:szCs w:val="22"/>
        </w:rPr>
        <w:t xml:space="preserve"> bevoegdheid (artikel 6, sub b, VWEU).</w:t>
      </w:r>
      <w:r w:rsidRPr="00EA55AA" w:rsidR="4D581505">
        <w:rPr>
          <w:rFonts w:ascii="Calibri" w:hAnsi="Calibri" w:eastAsia="Verdana" w:cs="Calibri"/>
          <w:szCs w:val="22"/>
        </w:rPr>
        <w:t xml:space="preserve"> </w:t>
      </w:r>
    </w:p>
    <w:p w:rsidRPr="00EA55AA" w:rsidR="1A7F5538" w:rsidP="00EA55AA" w:rsidRDefault="1A7F5538" w14:paraId="6FC0F6DC" w14:textId="5F6A63D2">
      <w:pPr>
        <w:spacing w:after="120" w:line="240" w:lineRule="auto"/>
        <w:rPr>
          <w:rFonts w:ascii="Calibri" w:hAnsi="Calibri" w:eastAsia="Verdana" w:cs="Calibri"/>
          <w:szCs w:val="22"/>
        </w:rPr>
      </w:pPr>
    </w:p>
    <w:p w:rsidRPr="00EA55AA" w:rsidR="00FD0CBD" w:rsidP="00EA55AA" w:rsidRDefault="64503F05" w14:paraId="2703F218" w14:textId="48EFD5DD">
      <w:pPr>
        <w:numPr>
          <w:ilvl w:val="0"/>
          <w:numId w:val="27"/>
        </w:numPr>
        <w:spacing w:after="120" w:line="240" w:lineRule="auto"/>
        <w:rPr>
          <w:rFonts w:ascii="Calibri" w:hAnsi="Calibri" w:cs="Calibri"/>
          <w:i/>
          <w:szCs w:val="22"/>
        </w:rPr>
      </w:pPr>
      <w:r w:rsidRPr="00EA55AA">
        <w:rPr>
          <w:rFonts w:ascii="Calibri" w:hAnsi="Calibri" w:cs="Calibri"/>
          <w:i/>
          <w:iCs/>
          <w:szCs w:val="22"/>
        </w:rPr>
        <w:t>Subsidiariteit</w:t>
      </w:r>
    </w:p>
    <w:p w:rsidRPr="00EA55AA" w:rsidR="1A7F5538" w:rsidP="00EA55AA" w:rsidRDefault="5ACEDE44" w14:paraId="512BC116" w14:textId="27E57EDC">
      <w:pPr>
        <w:spacing w:after="120" w:line="240" w:lineRule="auto"/>
        <w:rPr>
          <w:rFonts w:ascii="Calibri" w:hAnsi="Calibri" w:cs="Calibri"/>
          <w:szCs w:val="22"/>
        </w:rPr>
      </w:pPr>
      <w:r w:rsidRPr="00EA55AA">
        <w:rPr>
          <w:rFonts w:ascii="Calibri" w:hAnsi="Calibri" w:eastAsia="Verdana" w:cs="Calibri"/>
          <w:szCs w:val="22"/>
        </w:rPr>
        <w:t>De grondhouding</w:t>
      </w:r>
      <w:r w:rsidRPr="00EA55AA" w:rsidR="2BC4A98D">
        <w:rPr>
          <w:rFonts w:ascii="Calibri" w:hAnsi="Calibri" w:eastAsia="Verdana" w:cs="Calibri"/>
          <w:szCs w:val="22"/>
        </w:rPr>
        <w:t xml:space="preserve"> van het kabinet is positief. </w:t>
      </w:r>
      <w:r w:rsidRPr="00EA55AA" w:rsidR="6AC40D1D">
        <w:rPr>
          <w:rFonts w:ascii="Calibri" w:hAnsi="Calibri" w:eastAsia="Verdana" w:cs="Calibri"/>
          <w:szCs w:val="22"/>
        </w:rPr>
        <w:t>De mededeling heeft tot doe</w:t>
      </w:r>
      <w:r w:rsidRPr="00EA55AA" w:rsidR="06A99206">
        <w:rPr>
          <w:rFonts w:ascii="Calibri" w:hAnsi="Calibri" w:eastAsia="Verdana" w:cs="Calibri"/>
          <w:szCs w:val="22"/>
        </w:rPr>
        <w:t xml:space="preserve">l om versnelling aan te brengen in het verschonen van de Europese transportsector door </w:t>
      </w:r>
      <w:r w:rsidRPr="00EA55AA" w:rsidR="00DE4FBD">
        <w:rPr>
          <w:rFonts w:ascii="Calibri" w:hAnsi="Calibri" w:eastAsia="Verdana" w:cs="Calibri"/>
          <w:szCs w:val="22"/>
        </w:rPr>
        <w:t>het bevorderen van investeringen</w:t>
      </w:r>
      <w:r w:rsidRPr="00EA55AA" w:rsidR="06A99206">
        <w:rPr>
          <w:rFonts w:ascii="Calibri" w:hAnsi="Calibri" w:eastAsia="Verdana" w:cs="Calibri"/>
          <w:szCs w:val="22"/>
        </w:rPr>
        <w:t>, wat strate</w:t>
      </w:r>
      <w:r w:rsidRPr="00EA55AA" w:rsidR="77810A10">
        <w:rPr>
          <w:rFonts w:ascii="Calibri" w:hAnsi="Calibri" w:eastAsia="Verdana" w:cs="Calibri"/>
          <w:szCs w:val="22"/>
        </w:rPr>
        <w:t xml:space="preserve">gische economische en technologische voordelen meebrengt voor de transport- en brandstoffenindustrie. </w:t>
      </w:r>
      <w:r w:rsidRPr="00EA55AA" w:rsidR="000745A8">
        <w:rPr>
          <w:rFonts w:ascii="Calibri" w:hAnsi="Calibri" w:eastAsia="Verdana" w:cs="Calibri"/>
          <w:szCs w:val="22"/>
        </w:rPr>
        <w:t xml:space="preserve">Gezien het </w:t>
      </w:r>
      <w:r w:rsidRPr="00EA55AA" w:rsidR="00F0687F">
        <w:rPr>
          <w:rFonts w:ascii="Calibri" w:hAnsi="Calibri" w:eastAsia="Verdana" w:cs="Calibri"/>
          <w:szCs w:val="22"/>
        </w:rPr>
        <w:t>grensoverschrijdende</w:t>
      </w:r>
      <w:r w:rsidRPr="00EA55AA" w:rsidR="000745A8">
        <w:rPr>
          <w:rFonts w:ascii="Calibri" w:hAnsi="Calibri" w:eastAsia="Verdana" w:cs="Calibri"/>
          <w:szCs w:val="22"/>
        </w:rPr>
        <w:t xml:space="preserve"> karakter van de brandstofmarkt en de lucht- en scheepvaartsectoren, kan dit onvoldoende door de lidstaten op centraal, regionaal of lokaal niveau worden verwezenlijkt, daarom is een EU aanpa</w:t>
      </w:r>
      <w:r w:rsidRPr="00EA55AA" w:rsidR="0060381C">
        <w:rPr>
          <w:rFonts w:ascii="Calibri" w:hAnsi="Calibri" w:eastAsia="Verdana" w:cs="Calibri"/>
          <w:szCs w:val="22"/>
        </w:rPr>
        <w:t>k</w:t>
      </w:r>
      <w:r w:rsidRPr="00EA55AA" w:rsidR="000745A8">
        <w:rPr>
          <w:rFonts w:ascii="Calibri" w:hAnsi="Calibri" w:eastAsia="Verdana" w:cs="Calibri"/>
          <w:szCs w:val="22"/>
        </w:rPr>
        <w:t xml:space="preserve"> nodig.</w:t>
      </w:r>
      <w:r w:rsidRPr="00EA55AA" w:rsidR="0060381C">
        <w:rPr>
          <w:rFonts w:ascii="Calibri" w:hAnsi="Calibri" w:eastAsia="Verdana" w:cs="Calibri"/>
          <w:szCs w:val="22"/>
        </w:rPr>
        <w:t xml:space="preserve"> </w:t>
      </w:r>
      <w:r w:rsidRPr="00EA55AA" w:rsidR="000745A8">
        <w:rPr>
          <w:rFonts w:ascii="Calibri" w:hAnsi="Calibri" w:eastAsia="Verdana" w:cs="Calibri"/>
          <w:szCs w:val="22"/>
        </w:rPr>
        <w:t xml:space="preserve">Door financieringsinstrumenten op Europees niveau in te richten wordt het gelijk speelveld op het terrein van investeringen in de </w:t>
      </w:r>
      <w:r w:rsidRPr="00EA55AA" w:rsidR="000745A8">
        <w:rPr>
          <w:rFonts w:ascii="Calibri" w:hAnsi="Calibri" w:eastAsia="Verdana" w:cs="Calibri"/>
          <w:szCs w:val="22"/>
        </w:rPr>
        <w:lastRenderedPageBreak/>
        <w:t xml:space="preserve">energietransitie van de transportsector verbeterd. Om die reden is optreden op het niveau van de EU gerechtvaardigd. </w:t>
      </w:r>
    </w:p>
    <w:p w:rsidRPr="00EA55AA" w:rsidR="1A7F5538" w:rsidP="00EA55AA" w:rsidRDefault="1A7F5538" w14:paraId="6EC4E3F4" w14:textId="63724CDE">
      <w:pPr>
        <w:spacing w:after="120" w:line="240" w:lineRule="auto"/>
        <w:rPr>
          <w:rFonts w:ascii="Calibri" w:hAnsi="Calibri" w:eastAsia="Verdana" w:cs="Calibri"/>
          <w:szCs w:val="22"/>
        </w:rPr>
      </w:pPr>
    </w:p>
    <w:p w:rsidRPr="00EA55AA" w:rsidR="00FD0CBD" w:rsidP="00EA55AA" w:rsidRDefault="64503F05" w14:paraId="5D6B38E4" w14:textId="77777777">
      <w:pPr>
        <w:numPr>
          <w:ilvl w:val="0"/>
          <w:numId w:val="27"/>
        </w:numPr>
        <w:spacing w:after="120" w:line="240" w:lineRule="auto"/>
        <w:rPr>
          <w:rFonts w:ascii="Calibri" w:hAnsi="Calibri" w:cs="Calibri"/>
          <w:i/>
          <w:szCs w:val="22"/>
        </w:rPr>
      </w:pPr>
      <w:r w:rsidRPr="00EA55AA">
        <w:rPr>
          <w:rFonts w:ascii="Calibri" w:hAnsi="Calibri" w:cs="Calibri"/>
          <w:i/>
          <w:iCs/>
          <w:szCs w:val="22"/>
        </w:rPr>
        <w:t>Proportionaliteit</w:t>
      </w:r>
    </w:p>
    <w:p w:rsidRPr="00EA55AA" w:rsidR="00F869BC" w:rsidP="00EA55AA" w:rsidRDefault="6AB75B35" w14:paraId="4C0A50CE" w14:textId="2203EA58">
      <w:pPr>
        <w:spacing w:after="120" w:line="240" w:lineRule="auto"/>
        <w:rPr>
          <w:rFonts w:ascii="Calibri" w:hAnsi="Calibri" w:eastAsia="Verdana" w:cs="Calibri"/>
          <w:szCs w:val="22"/>
        </w:rPr>
      </w:pPr>
      <w:r w:rsidRPr="00EA55AA">
        <w:rPr>
          <w:rFonts w:ascii="Calibri" w:hAnsi="Calibri" w:eastAsia="Verdana" w:cs="Calibri"/>
          <w:szCs w:val="22"/>
        </w:rPr>
        <w:t xml:space="preserve">De grondhouding van het kabinet ten aanzien van de proportionaliteit van het STIP is positief. </w:t>
      </w:r>
      <w:r w:rsidRPr="00EA55AA" w:rsidR="00902C85">
        <w:rPr>
          <w:rFonts w:ascii="Calibri" w:hAnsi="Calibri" w:eastAsia="Verdana" w:cs="Calibri"/>
          <w:szCs w:val="22"/>
        </w:rPr>
        <w:t xml:space="preserve">De mededeling heeft tot doel om versnelling aan te brengen in het verschonen van de Europese transportsector door het bevorderen van investeringen, wat strategische economische en technologische voordelen meebrengt voor de transport- en brandstoffenindustrie. </w:t>
      </w:r>
      <w:r w:rsidRPr="00EA55AA">
        <w:rPr>
          <w:rFonts w:ascii="Calibri" w:hAnsi="Calibri" w:eastAsia="Verdana" w:cs="Calibri"/>
          <w:szCs w:val="22"/>
        </w:rPr>
        <w:t xml:space="preserve">Het voorgestelde optreden is geschikt om deze doelstelling te bereiken, omdat </w:t>
      </w:r>
      <w:r w:rsidRPr="00EA55AA" w:rsidR="00902C85">
        <w:rPr>
          <w:rFonts w:ascii="Calibri" w:hAnsi="Calibri" w:eastAsia="Verdana" w:cs="Calibri"/>
          <w:szCs w:val="22"/>
        </w:rPr>
        <w:t xml:space="preserve">de voorgenomen investeringen bijdragen aan eerder gestelde verduurzamingdoelen van de EU. </w:t>
      </w:r>
      <w:r w:rsidRPr="00EA55AA" w:rsidR="007C68B1">
        <w:rPr>
          <w:rFonts w:ascii="Calibri" w:hAnsi="Calibri" w:eastAsia="Verdana" w:cs="Calibri"/>
          <w:szCs w:val="22"/>
        </w:rPr>
        <w:t xml:space="preserve">Daarnaast sluit het rechtstreeks aan bij eerder genomen maatregelen en voldoet aan de vraag van de sector en overheden. </w:t>
      </w:r>
      <w:r w:rsidRPr="00EA55AA">
        <w:rPr>
          <w:rFonts w:ascii="Calibri" w:hAnsi="Calibri" w:eastAsia="Verdana" w:cs="Calibri"/>
          <w:szCs w:val="22"/>
        </w:rPr>
        <w:t>Bovendien gaat het voorgestelde optreden niet verder dan noodzakelijk,</w:t>
      </w:r>
      <w:r w:rsidRPr="00EA55AA" w:rsidR="007C68B1">
        <w:rPr>
          <w:rFonts w:ascii="Calibri" w:hAnsi="Calibri" w:eastAsia="Verdana" w:cs="Calibri"/>
          <w:szCs w:val="22"/>
        </w:rPr>
        <w:t xml:space="preserve"> omdat de in het STIP voorgestelde instrumenten voortkomen uit reeds bestaande financieringsmechanismen, zoals het EU Innovatiefonds en Horizon Europe. </w:t>
      </w:r>
      <w:r w:rsidRPr="00EA55AA" w:rsidR="007E6051">
        <w:rPr>
          <w:rFonts w:ascii="Calibri" w:hAnsi="Calibri" w:eastAsia="Verdana" w:cs="Calibri"/>
          <w:szCs w:val="22"/>
        </w:rPr>
        <w:t xml:space="preserve">Hierdoor worden op voorhand geen extra lasten opgelegd aan lidstaten. </w:t>
      </w:r>
      <w:r w:rsidRPr="00EA55AA" w:rsidR="00C52817">
        <w:rPr>
          <w:rFonts w:ascii="Calibri" w:hAnsi="Calibri" w:eastAsia="Verdana" w:cs="Calibri"/>
          <w:szCs w:val="22"/>
        </w:rPr>
        <w:t>Er staan in het plan geen instrumenten die overvloedig zijn of waarvan de noodzaak wordt betwist, doordat er in een actuele behoefte van de sector wordt voorzien</w:t>
      </w:r>
      <w:r w:rsidRPr="00EA55AA" w:rsidR="00902C85">
        <w:rPr>
          <w:rFonts w:ascii="Calibri" w:hAnsi="Calibri" w:eastAsia="Verdana" w:cs="Calibri"/>
          <w:szCs w:val="22"/>
        </w:rPr>
        <w:t>.</w:t>
      </w:r>
      <w:r w:rsidRPr="00EA55AA" w:rsidR="009A196A">
        <w:rPr>
          <w:rFonts w:ascii="Calibri" w:hAnsi="Calibri" w:eastAsia="Verdana" w:cs="Calibri"/>
          <w:szCs w:val="22"/>
        </w:rPr>
        <w:t>.</w:t>
      </w:r>
    </w:p>
    <w:p w:rsidRPr="00EA55AA" w:rsidR="1A7F5538" w:rsidP="00EA55AA" w:rsidRDefault="1A7F5538" w14:paraId="3CB137A0" w14:textId="20872A46">
      <w:pPr>
        <w:spacing w:after="120" w:line="240" w:lineRule="auto"/>
        <w:rPr>
          <w:rFonts w:ascii="Calibri" w:hAnsi="Calibri" w:cs="Calibri"/>
          <w:i/>
          <w:iCs/>
          <w:szCs w:val="22"/>
        </w:rPr>
      </w:pPr>
    </w:p>
    <w:p w:rsidRPr="00EA55AA" w:rsidR="00FD0CBD" w:rsidP="00EA55AA" w:rsidRDefault="64503F05" w14:paraId="7572692D" w14:textId="78B1160A">
      <w:pPr>
        <w:numPr>
          <w:ilvl w:val="0"/>
          <w:numId w:val="27"/>
        </w:numPr>
        <w:spacing w:after="120" w:line="240" w:lineRule="auto"/>
        <w:rPr>
          <w:rFonts w:ascii="Calibri" w:hAnsi="Calibri" w:cs="Calibri"/>
          <w:i/>
          <w:szCs w:val="22"/>
        </w:rPr>
      </w:pPr>
      <w:r w:rsidRPr="00EA55AA">
        <w:rPr>
          <w:rFonts w:ascii="Calibri" w:hAnsi="Calibri" w:cs="Calibri"/>
          <w:i/>
          <w:iCs/>
          <w:szCs w:val="22"/>
        </w:rPr>
        <w:t>Financiële gevolgen</w:t>
      </w:r>
    </w:p>
    <w:p w:rsidRPr="00EA55AA" w:rsidR="00C730ED" w:rsidP="00EA55AA" w:rsidRDefault="007F02E5" w14:paraId="68441C37" w14:textId="77777777">
      <w:pPr>
        <w:spacing w:after="120" w:line="240" w:lineRule="auto"/>
        <w:rPr>
          <w:rFonts w:ascii="Calibri" w:hAnsi="Calibri" w:cs="Calibri"/>
          <w:szCs w:val="22"/>
        </w:rPr>
      </w:pPr>
      <w:r w:rsidRPr="00EA55AA">
        <w:rPr>
          <w:rFonts w:ascii="Calibri" w:hAnsi="Calibri" w:cs="Calibri"/>
          <w:szCs w:val="22"/>
        </w:rPr>
        <w:t xml:space="preserve">Nederland is van mening dat de benodigde EU-middelen gevonden dienen te worden binnen de in de Raad afgesproken financiële kaders van de EU-begroting 2021-2027 en dat deze moeten passen bij een prudente ontwikkeling van de jaarbegroting. </w:t>
      </w:r>
      <w:r w:rsidRPr="00EA55AA" w:rsidR="64503F05">
        <w:rPr>
          <w:rFonts w:ascii="Calibri" w:hAnsi="Calibri" w:cs="Calibri"/>
          <w:szCs w:val="22"/>
        </w:rPr>
        <w:t>De stimuleringsmaatregelen in het STIP bestaan voor een belangrijk deel uit bestaande financiële instrumenten</w:t>
      </w:r>
      <w:r w:rsidRPr="00EA55AA" w:rsidR="0052745F">
        <w:rPr>
          <w:rFonts w:ascii="Calibri" w:hAnsi="Calibri" w:cs="Calibri"/>
          <w:szCs w:val="22"/>
        </w:rPr>
        <w:t xml:space="preserve"> van de EU</w:t>
      </w:r>
      <w:r w:rsidRPr="00EA55AA" w:rsidR="64503F05">
        <w:rPr>
          <w:rFonts w:ascii="Calibri" w:hAnsi="Calibri" w:cs="Calibri"/>
          <w:szCs w:val="22"/>
        </w:rPr>
        <w:t>. Uit het STIP volgen geen onmiddellijke financiële verplichtingen voor Nederland</w:t>
      </w:r>
      <w:r w:rsidRPr="00EA55AA" w:rsidR="004B7747">
        <w:rPr>
          <w:rFonts w:ascii="Calibri" w:hAnsi="Calibri" w:cs="Calibri"/>
          <w:szCs w:val="22"/>
        </w:rPr>
        <w:t>,</w:t>
      </w:r>
      <w:r w:rsidRPr="00EA55AA" w:rsidR="007367F0">
        <w:rPr>
          <w:rFonts w:ascii="Calibri" w:hAnsi="Calibri" w:cs="Calibri"/>
          <w:szCs w:val="22"/>
        </w:rPr>
        <w:t xml:space="preserve"> maar de Commissie doet wel een oproep aan lidstaten om financieel bij te dragen</w:t>
      </w:r>
      <w:r w:rsidRPr="00EA55AA" w:rsidR="00A15BD8">
        <w:rPr>
          <w:rFonts w:ascii="Calibri" w:hAnsi="Calibri" w:cs="Calibri"/>
          <w:szCs w:val="22"/>
        </w:rPr>
        <w:t xml:space="preserve"> – specifiek voor de e-SAF pilot. </w:t>
      </w:r>
    </w:p>
    <w:p w:rsidRPr="00EA55AA" w:rsidR="00DF56EF" w:rsidP="00EA55AA" w:rsidRDefault="00A15BD8" w14:paraId="3B0FF8CB" w14:textId="46F9627C">
      <w:pPr>
        <w:spacing w:after="120" w:line="240" w:lineRule="auto"/>
        <w:rPr>
          <w:rFonts w:ascii="Calibri" w:hAnsi="Calibri" w:cs="Calibri"/>
          <w:szCs w:val="22"/>
        </w:rPr>
      </w:pPr>
      <w:r w:rsidRPr="00EA55AA">
        <w:rPr>
          <w:rFonts w:ascii="Calibri" w:hAnsi="Calibri" w:cs="Calibri"/>
          <w:szCs w:val="22"/>
        </w:rPr>
        <w:t xml:space="preserve">De voor- en nadelen van een eventuele financiële bijdrage door Nederland aan de e-SAF pilot </w:t>
      </w:r>
      <w:r w:rsidRPr="00EA55AA" w:rsidR="00253266">
        <w:rPr>
          <w:rFonts w:ascii="Calibri" w:hAnsi="Calibri" w:cs="Calibri"/>
          <w:szCs w:val="22"/>
        </w:rPr>
        <w:t>zullen</w:t>
      </w:r>
      <w:r w:rsidRPr="00EA55AA">
        <w:rPr>
          <w:rFonts w:ascii="Calibri" w:hAnsi="Calibri" w:cs="Calibri"/>
          <w:szCs w:val="22"/>
        </w:rPr>
        <w:t xml:space="preserve"> in de komende periode ambtelijk verder uitgewerkt worden. </w:t>
      </w:r>
    </w:p>
    <w:p w:rsidRPr="00EA55AA" w:rsidR="00A15BD8" w:rsidP="00EA55AA" w:rsidRDefault="00DF56EF" w14:paraId="668BE64B" w14:textId="17FB5CC6">
      <w:pPr>
        <w:spacing w:after="120" w:line="240" w:lineRule="auto"/>
        <w:rPr>
          <w:rFonts w:ascii="Calibri" w:hAnsi="Calibri" w:cs="Calibri"/>
          <w:szCs w:val="22"/>
        </w:rPr>
      </w:pPr>
      <w:r w:rsidRPr="00EA55AA">
        <w:rPr>
          <w:rFonts w:ascii="Calibri" w:hAnsi="Calibri" w:cs="Calibri"/>
          <w:szCs w:val="22"/>
        </w:rPr>
        <w:t>Eventuele budgettaire gevolgen voor de Rijksbegroting worden ingepast op de begroting van het beleidsverantwoordelijke departement, conform de regels van de budgetdiscipline.</w:t>
      </w:r>
      <w:r w:rsidRPr="00EA55AA" w:rsidR="00A15BD8">
        <w:rPr>
          <w:rFonts w:ascii="Calibri" w:hAnsi="Calibri" w:cs="Calibri"/>
          <w:szCs w:val="22"/>
        </w:rPr>
        <w:t xml:space="preserve"> </w:t>
      </w:r>
    </w:p>
    <w:p w:rsidRPr="00EA55AA" w:rsidR="31B0CBA0" w:rsidP="00EA55AA" w:rsidRDefault="31B0CBA0" w14:paraId="53843B9F" w14:textId="27DB0D54">
      <w:pPr>
        <w:spacing w:after="120" w:line="240" w:lineRule="auto"/>
        <w:rPr>
          <w:rFonts w:ascii="Calibri" w:hAnsi="Calibri" w:cs="Calibri"/>
          <w:i/>
          <w:iCs/>
          <w:szCs w:val="22"/>
        </w:rPr>
      </w:pPr>
    </w:p>
    <w:p w:rsidRPr="00EA55AA" w:rsidR="31B0CBA0" w:rsidP="00EA55AA" w:rsidRDefault="1A7F5538" w14:paraId="2B55AB83" w14:textId="0EFCA0B8">
      <w:pPr>
        <w:numPr>
          <w:ilvl w:val="0"/>
          <w:numId w:val="27"/>
        </w:numPr>
        <w:spacing w:after="120" w:line="240" w:lineRule="auto"/>
        <w:rPr>
          <w:rFonts w:ascii="Calibri" w:hAnsi="Calibri" w:cs="Calibri"/>
          <w:i/>
          <w:szCs w:val="22"/>
        </w:rPr>
      </w:pPr>
      <w:r w:rsidRPr="00EA55AA">
        <w:rPr>
          <w:rFonts w:ascii="Calibri" w:hAnsi="Calibri" w:cs="Calibri"/>
          <w:i/>
          <w:iCs/>
          <w:szCs w:val="22"/>
        </w:rPr>
        <w:t>Gevolgen voor regeldruk, concurrentiekracht en geopolitieke aspecten</w:t>
      </w:r>
    </w:p>
    <w:p w:rsidRPr="00EA55AA" w:rsidR="00F52880" w:rsidP="00EA55AA" w:rsidRDefault="00F81259" w14:paraId="5F0ECDA4" w14:textId="31370927">
      <w:pPr>
        <w:spacing w:after="120" w:line="240" w:lineRule="auto"/>
        <w:rPr>
          <w:rFonts w:ascii="Calibri" w:hAnsi="Calibri" w:cs="Calibri"/>
          <w:szCs w:val="22"/>
        </w:rPr>
      </w:pPr>
      <w:r w:rsidRPr="00EA55AA">
        <w:rPr>
          <w:rFonts w:ascii="Calibri" w:hAnsi="Calibri" w:cs="Calibri"/>
          <w:szCs w:val="22"/>
        </w:rPr>
        <w:t>De gevolgen voor de regeldruk voor de sector en uitvoeringsorganisaties zijn vanwege het niet</w:t>
      </w:r>
      <w:r w:rsidRPr="00EA55AA" w:rsidR="00403FAF">
        <w:rPr>
          <w:rFonts w:ascii="Calibri" w:hAnsi="Calibri" w:cs="Calibri"/>
          <w:szCs w:val="22"/>
        </w:rPr>
        <w:t>-</w:t>
      </w:r>
      <w:r w:rsidRPr="00EA55AA">
        <w:rPr>
          <w:rFonts w:ascii="Calibri" w:hAnsi="Calibri" w:cs="Calibri"/>
          <w:szCs w:val="22"/>
        </w:rPr>
        <w:t>wetgevend</w:t>
      </w:r>
      <w:r w:rsidRPr="00EA55AA" w:rsidR="00403FAF">
        <w:rPr>
          <w:rFonts w:ascii="Calibri" w:hAnsi="Calibri" w:cs="Calibri"/>
          <w:szCs w:val="22"/>
        </w:rPr>
        <w:t>e</w:t>
      </w:r>
      <w:r w:rsidRPr="00EA55AA">
        <w:rPr>
          <w:rFonts w:ascii="Calibri" w:hAnsi="Calibri" w:cs="Calibri"/>
          <w:szCs w:val="22"/>
        </w:rPr>
        <w:t xml:space="preserve"> karakter van STIP gering. De afgelopen tijd is </w:t>
      </w:r>
      <w:r w:rsidRPr="00EA55AA" w:rsidR="00BF5440">
        <w:rPr>
          <w:rFonts w:ascii="Calibri" w:hAnsi="Calibri" w:cs="Calibri"/>
          <w:szCs w:val="22"/>
        </w:rPr>
        <w:t>op Europees</w:t>
      </w:r>
      <w:r w:rsidRPr="00EA55AA">
        <w:rPr>
          <w:rFonts w:ascii="Calibri" w:hAnsi="Calibri" w:cs="Calibri"/>
          <w:szCs w:val="22"/>
        </w:rPr>
        <w:t xml:space="preserve"> </w:t>
      </w:r>
      <w:r w:rsidRPr="00EA55AA" w:rsidR="00BF5440">
        <w:rPr>
          <w:rFonts w:ascii="Calibri" w:hAnsi="Calibri" w:cs="Calibri"/>
          <w:szCs w:val="22"/>
        </w:rPr>
        <w:t xml:space="preserve">en op </w:t>
      </w:r>
      <w:r w:rsidRPr="00EA55AA">
        <w:rPr>
          <w:rFonts w:ascii="Calibri" w:hAnsi="Calibri" w:cs="Calibri"/>
          <w:szCs w:val="22"/>
        </w:rPr>
        <w:t xml:space="preserve">nationaal </w:t>
      </w:r>
      <w:r w:rsidRPr="00EA55AA" w:rsidR="00BF5440">
        <w:rPr>
          <w:rFonts w:ascii="Calibri" w:hAnsi="Calibri" w:cs="Calibri"/>
          <w:szCs w:val="22"/>
        </w:rPr>
        <w:t xml:space="preserve">niveau </w:t>
      </w:r>
      <w:r w:rsidRPr="00EA55AA">
        <w:rPr>
          <w:rFonts w:ascii="Calibri" w:hAnsi="Calibri" w:cs="Calibri"/>
          <w:szCs w:val="22"/>
        </w:rPr>
        <w:t>meer aandacht voor de energiezekerheid en –onafhankelijkheid</w:t>
      </w:r>
      <w:r w:rsidRPr="00EA55AA" w:rsidR="00FF1275">
        <w:rPr>
          <w:rFonts w:ascii="Calibri" w:hAnsi="Calibri" w:cs="Calibri"/>
          <w:szCs w:val="22"/>
        </w:rPr>
        <w:t xml:space="preserve">, </w:t>
      </w:r>
      <w:r w:rsidRPr="00EA55AA">
        <w:rPr>
          <w:rFonts w:ascii="Calibri" w:hAnsi="Calibri" w:cs="Calibri"/>
          <w:szCs w:val="22"/>
        </w:rPr>
        <w:t xml:space="preserve">oor zowel de brandstoffen als de grondstoffen die nodig zijn om deze te produceren. Voor grondstoffen </w:t>
      </w:r>
      <w:r w:rsidRPr="00EA55AA" w:rsidR="0094659B">
        <w:rPr>
          <w:rFonts w:ascii="Calibri" w:hAnsi="Calibri" w:cs="Calibri"/>
          <w:szCs w:val="22"/>
        </w:rPr>
        <w:t xml:space="preserve">is </w:t>
      </w:r>
      <w:r w:rsidRPr="00EA55AA">
        <w:rPr>
          <w:rFonts w:ascii="Calibri" w:hAnsi="Calibri" w:cs="Calibri"/>
          <w:szCs w:val="22"/>
        </w:rPr>
        <w:t>Nederland afhankelijk van zowel eigen productie als import uit het buitenland. Door in te zetten op het stimuleren van investeringen in fabrieken voor duurzame brandstoffen in Nederland en Europa kan worden bijgedragen aan een betrouwbare</w:t>
      </w:r>
      <w:r w:rsidRPr="00EA55AA" w:rsidR="00B44D32">
        <w:rPr>
          <w:rFonts w:ascii="Calibri" w:hAnsi="Calibri" w:cs="Calibri"/>
          <w:szCs w:val="22"/>
        </w:rPr>
        <w:t xml:space="preserve"> Europese</w:t>
      </w:r>
      <w:r w:rsidRPr="00EA55AA">
        <w:rPr>
          <w:rFonts w:ascii="Calibri" w:hAnsi="Calibri" w:cs="Calibri"/>
          <w:szCs w:val="22"/>
        </w:rPr>
        <w:t xml:space="preserve"> energievoorziening.</w:t>
      </w:r>
      <w:r w:rsidRPr="00EA55AA" w:rsidR="008A284B">
        <w:rPr>
          <w:rFonts w:ascii="Calibri" w:hAnsi="Calibri" w:cs="Calibri"/>
          <w:szCs w:val="22"/>
        </w:rPr>
        <w:t xml:space="preserve"> </w:t>
      </w:r>
      <w:r w:rsidRPr="00EA55AA">
        <w:rPr>
          <w:rFonts w:ascii="Calibri" w:hAnsi="Calibri" w:cs="Calibri"/>
          <w:szCs w:val="22"/>
        </w:rPr>
        <w:t xml:space="preserve">Zowel brandstoffen als de lucht- en scheepvaartsectoren zijn onderdeel van een mondiale markt. Om de Nederlandse en Europese brandstoffenmarkt en transportsector wereldwijd concurrerend te houden, is het van belang dat zowel publieke als private investeringen de komende jaren worden geïntensiveerd. Het STIP </w:t>
      </w:r>
      <w:r w:rsidRPr="00EA55AA" w:rsidR="00E2785C">
        <w:rPr>
          <w:rFonts w:ascii="Calibri" w:hAnsi="Calibri" w:cs="Calibri"/>
          <w:szCs w:val="22"/>
        </w:rPr>
        <w:t xml:space="preserve">kan daardoor bijdragen aan de Europese concurrentiekracht. Daarnaast </w:t>
      </w:r>
      <w:r w:rsidRPr="00EA55AA">
        <w:rPr>
          <w:rFonts w:ascii="Calibri" w:hAnsi="Calibri" w:cs="Calibri"/>
          <w:szCs w:val="22"/>
        </w:rPr>
        <w:t xml:space="preserve">biedt </w:t>
      </w:r>
      <w:r w:rsidRPr="00EA55AA" w:rsidR="00E2785C">
        <w:rPr>
          <w:rFonts w:ascii="Calibri" w:hAnsi="Calibri" w:cs="Calibri"/>
          <w:szCs w:val="22"/>
        </w:rPr>
        <w:t>het STIP</w:t>
      </w:r>
      <w:r w:rsidRPr="00EA55AA">
        <w:rPr>
          <w:rFonts w:ascii="Calibri" w:hAnsi="Calibri" w:cs="Calibri"/>
          <w:szCs w:val="22"/>
        </w:rPr>
        <w:t xml:space="preserve"> kansen voor Nederland om sterker samen te werken met omliggende landen in Europa, met bijkomende economische kansen voor de Nederlandse industriële clusters.</w:t>
      </w:r>
    </w:p>
    <w:sectPr w:rsidRPr="00EA55AA" w:rsidR="00F52880" w:rsidSect="002F2DD7">
      <w:footerReference w:type="even" r:id="rId13"/>
      <w:footerReference w:type="first" r:id="rId14"/>
      <w:pgSz w:w="11906" w:h="16838"/>
      <w:pgMar w:top="1440" w:right="1440" w:bottom="1440" w:left="1440" w:header="708" w:footer="708" w:gutter="0"/>
      <w:cols w:space="708"/>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63EBB9" w14:textId="77777777" w:rsidR="000D56AE" w:rsidRDefault="000D56AE">
      <w:r>
        <w:separator/>
      </w:r>
    </w:p>
  </w:endnote>
  <w:endnote w:type="continuationSeparator" w:id="0">
    <w:p w14:paraId="01441C19" w14:textId="77777777" w:rsidR="000D56AE" w:rsidRDefault="000D56AE">
      <w:r>
        <w:continuationSeparator/>
      </w:r>
    </w:p>
  </w:endnote>
  <w:endnote w:type="continuationNotice" w:id="1">
    <w:p w14:paraId="0B19B20B" w14:textId="77777777" w:rsidR="000D56AE" w:rsidRDefault="000D56A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ms Rmn">
    <w:altName w:val="Times New Roman"/>
    <w:panose1 w:val="0202060304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2AE6D" w14:textId="547661AF" w:rsidR="00F54AFF" w:rsidRDefault="001E6911">
    <w:pPr>
      <w:pStyle w:val="Voettekst"/>
      <w:framePr w:wrap="around" w:vAnchor="text" w:hAnchor="margin" w:xAlign="center" w:y="1"/>
      <w:rPr>
        <w:rStyle w:val="Paginanummer"/>
      </w:rPr>
    </w:pPr>
    <w:r>
      <w:rPr>
        <w:noProof/>
      </w:rPr>
      <mc:AlternateContent>
        <mc:Choice Requires="wps">
          <w:drawing>
            <wp:anchor distT="0" distB="0" distL="0" distR="0" simplePos="0" relativeHeight="251658241" behindDoc="0" locked="0" layoutInCell="1" allowOverlap="1" wp14:anchorId="5C8E5548" wp14:editId="62507DB6">
              <wp:simplePos x="635" y="635"/>
              <wp:positionH relativeFrom="page">
                <wp:align>left</wp:align>
              </wp:positionH>
              <wp:positionV relativeFrom="page">
                <wp:align>bottom</wp:align>
              </wp:positionV>
              <wp:extent cx="986155" cy="368300"/>
              <wp:effectExtent l="0" t="0" r="4445" b="0"/>
              <wp:wrapNone/>
              <wp:docPr id="794221176" name="Tekstvak 2"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6155" cy="368300"/>
                      </a:xfrm>
                      <a:prstGeom prst="rect">
                        <a:avLst/>
                      </a:prstGeom>
                      <a:noFill/>
                      <a:ln>
                        <a:noFill/>
                      </a:ln>
                    </wps:spPr>
                    <wps:txbx>
                      <w:txbxContent>
                        <w:p w14:paraId="6985FAD9" w14:textId="53F54A39" w:rsidR="001E6911" w:rsidRPr="001E6911" w:rsidRDefault="001E6911" w:rsidP="001E6911">
                          <w:pPr>
                            <w:rPr>
                              <w:rFonts w:ascii="Calibri" w:eastAsia="Calibri" w:hAnsi="Calibri" w:cs="Calibri"/>
                              <w:noProof/>
                              <w:color w:val="000000"/>
                              <w:sz w:val="20"/>
                            </w:rPr>
                          </w:pPr>
                          <w:r w:rsidRPr="001E6911">
                            <w:rPr>
                              <w:rFonts w:ascii="Calibri" w:eastAsia="Calibri" w:hAnsi="Calibri" w:cs="Calibri"/>
                              <w:noProof/>
                              <w:color w:val="000000"/>
                              <w:sz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C8E5548" id="_x0000_t202" coordsize="21600,21600" o:spt="202" path="m,l,21600r21600,l21600,xe">
              <v:stroke joinstyle="miter"/>
              <v:path gradientshapeok="t" o:connecttype="rect"/>
            </v:shapetype>
            <v:shape id="Tekstvak 2" o:spid="_x0000_s1026" type="#_x0000_t202" alt="Intern gebruik" style="position:absolute;left:0;text-align:left;margin-left:0;margin-top:0;width:77.65pt;height:29pt;z-index:251658241;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" filled="f" stroked="f">
              <v:textbox style="mso-fit-shape-to-text:t" inset="20pt,0,0,15pt">
                <w:txbxContent>
                  <w:p w14:paraId="6985FAD9" w14:textId="53F54A39" w:rsidR="001E6911" w:rsidRPr="001E6911" w:rsidRDefault="001E6911" w:rsidP="001E6911">
                    <w:pPr>
                      <w:rPr>
                        <w:rFonts w:ascii="Calibri" w:eastAsia="Calibri" w:hAnsi="Calibri" w:cs="Calibri"/>
                        <w:noProof/>
                        <w:color w:val="000000"/>
                        <w:sz w:val="20"/>
                      </w:rPr>
                    </w:pPr>
                    <w:r w:rsidRPr="001E6911">
                      <w:rPr>
                        <w:rFonts w:ascii="Calibri" w:eastAsia="Calibri" w:hAnsi="Calibri" w:cs="Calibri"/>
                        <w:noProof/>
                        <w:color w:val="000000"/>
                        <w:sz w:val="20"/>
                      </w:rPr>
                      <w:t>Intern gebruik</w:t>
                    </w:r>
                  </w:p>
                </w:txbxContent>
              </v:textbox>
              <w10:wrap anchorx="page" anchory="page"/>
            </v:shape>
          </w:pict>
        </mc:Fallback>
      </mc:AlternateContent>
    </w:r>
    <w:r w:rsidR="00F54AFF">
      <w:rPr>
        <w:rStyle w:val="Paginanummer"/>
      </w:rPr>
      <w:fldChar w:fldCharType="begin"/>
    </w:r>
    <w:r w:rsidR="00F54AFF">
      <w:rPr>
        <w:rStyle w:val="Paginanummer"/>
      </w:rPr>
      <w:instrText xml:space="preserve">PAGE  </w:instrText>
    </w:r>
    <w:r w:rsidR="00F54AFF">
      <w:rPr>
        <w:rStyle w:val="Paginanummer"/>
      </w:rPr>
      <w:fldChar w:fldCharType="separate"/>
    </w:r>
    <w:r w:rsidR="00016B4C">
      <w:rPr>
        <w:rStyle w:val="Paginanummer"/>
        <w:noProof/>
      </w:rPr>
      <w:t>2</w:t>
    </w:r>
    <w:r w:rsidR="00F54AFF">
      <w:rPr>
        <w:rStyle w:val="Paginanummer"/>
      </w:rPr>
      <w:fldChar w:fldCharType="end"/>
    </w:r>
  </w:p>
  <w:p w14:paraId="0BEA4598" w14:textId="77777777" w:rsidR="00F54AFF" w:rsidRDefault="00F54AF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919426" w14:textId="5002CCD4" w:rsidR="001E6911" w:rsidRDefault="001E6911">
    <w:pPr>
      <w:pStyle w:val="Voettekst"/>
    </w:pPr>
    <w:r>
      <w:rPr>
        <w:noProof/>
      </w:rPr>
      <mc:AlternateContent>
        <mc:Choice Requires="wps">
          <w:drawing>
            <wp:anchor distT="0" distB="0" distL="0" distR="0" simplePos="0" relativeHeight="251658240" behindDoc="0" locked="0" layoutInCell="1" allowOverlap="1" wp14:anchorId="1678CD71" wp14:editId="264C0930">
              <wp:simplePos x="635" y="635"/>
              <wp:positionH relativeFrom="page">
                <wp:align>left</wp:align>
              </wp:positionH>
              <wp:positionV relativeFrom="page">
                <wp:align>bottom</wp:align>
              </wp:positionV>
              <wp:extent cx="986155" cy="368300"/>
              <wp:effectExtent l="0" t="0" r="4445" b="0"/>
              <wp:wrapNone/>
              <wp:docPr id="315975687" name="Tekstvak 1"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6155" cy="368300"/>
                      </a:xfrm>
                      <a:prstGeom prst="rect">
                        <a:avLst/>
                      </a:prstGeom>
                      <a:noFill/>
                      <a:ln>
                        <a:noFill/>
                      </a:ln>
                    </wps:spPr>
                    <wps:txbx>
                      <w:txbxContent>
                        <w:p w14:paraId="10F2AC2B" w14:textId="48C39C00" w:rsidR="001E6911" w:rsidRPr="001E6911" w:rsidRDefault="001E6911" w:rsidP="001E6911">
                          <w:pPr>
                            <w:rPr>
                              <w:rFonts w:ascii="Calibri" w:eastAsia="Calibri" w:hAnsi="Calibri" w:cs="Calibri"/>
                              <w:noProof/>
                              <w:color w:val="000000"/>
                              <w:sz w:val="20"/>
                            </w:rPr>
                          </w:pPr>
                          <w:r w:rsidRPr="001E6911">
                            <w:rPr>
                              <w:rFonts w:ascii="Calibri" w:eastAsia="Calibri" w:hAnsi="Calibri" w:cs="Calibri"/>
                              <w:noProof/>
                              <w:color w:val="000000"/>
                              <w:sz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678CD71" id="_x0000_t202" coordsize="21600,21600" o:spt="202" path="m,l,21600r21600,l21600,xe">
              <v:stroke joinstyle="miter"/>
              <v:path gradientshapeok="t" o:connecttype="rect"/>
            </v:shapetype>
            <v:shape id="Tekstvak 1" o:spid="_x0000_s1028" type="#_x0000_t202" alt="Intern gebruik" style="position:absolute;left:0;text-align:left;margin-left:0;margin-top:0;width:77.65pt;height:29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" filled="f" stroked="f">
              <v:textbox style="mso-fit-shape-to-text:t" inset="20pt,0,0,15pt">
                <w:txbxContent>
                  <w:p w14:paraId="10F2AC2B" w14:textId="48C39C00" w:rsidR="001E6911" w:rsidRPr="001E6911" w:rsidRDefault="001E6911" w:rsidP="001E6911">
                    <w:pPr>
                      <w:rPr>
                        <w:rFonts w:ascii="Calibri" w:eastAsia="Calibri" w:hAnsi="Calibri" w:cs="Calibri"/>
                        <w:noProof/>
                        <w:color w:val="000000"/>
                        <w:sz w:val="20"/>
                      </w:rPr>
                    </w:pPr>
                    <w:r w:rsidRPr="001E6911">
                      <w:rPr>
                        <w:rFonts w:ascii="Calibri" w:eastAsia="Calibri" w:hAnsi="Calibri" w:cs="Calibri"/>
                        <w:noProof/>
                        <w:color w:val="000000"/>
                        <w:sz w:val="20"/>
                      </w:rPr>
                      <w:t>Intern gebruik</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333FC4" w14:textId="77777777" w:rsidR="000D56AE" w:rsidRDefault="000D56AE">
      <w:r>
        <w:separator/>
      </w:r>
    </w:p>
  </w:footnote>
  <w:footnote w:type="continuationSeparator" w:id="0">
    <w:p w14:paraId="20D1EF41" w14:textId="77777777" w:rsidR="000D56AE" w:rsidRDefault="000D56AE">
      <w:r>
        <w:continuationSeparator/>
      </w:r>
    </w:p>
  </w:footnote>
  <w:footnote w:type="continuationNotice" w:id="1">
    <w:p w14:paraId="5B5BCB7B" w14:textId="77777777" w:rsidR="000D56AE" w:rsidRDefault="000D56AE">
      <w:pPr>
        <w:spacing w:line="240" w:lineRule="auto"/>
      </w:pPr>
    </w:p>
  </w:footnote>
  <w:footnote w:id="2">
    <w:p w14:paraId="1BA243AB" w14:textId="77446E6A" w:rsidR="0058513E" w:rsidRPr="00AF7425" w:rsidRDefault="0058513E" w:rsidP="0058513E">
      <w:pPr>
        <w:pStyle w:val="Voetnoottekst"/>
        <w:rPr>
          <w:rFonts w:ascii="Verdana" w:eastAsia="Verdana" w:hAnsi="Verdana" w:cs="Verdana"/>
          <w:sz w:val="16"/>
          <w:szCs w:val="16"/>
        </w:rPr>
      </w:pPr>
      <w:r w:rsidRPr="00AF7425">
        <w:rPr>
          <w:rStyle w:val="Voetnootmarkering"/>
          <w:rFonts w:ascii="Verdana" w:eastAsia="Verdana" w:hAnsi="Verdana" w:cs="Verdana"/>
          <w:sz w:val="16"/>
          <w:szCs w:val="16"/>
        </w:rPr>
        <w:footnoteRef/>
      </w:r>
      <w:r w:rsidRPr="00AF7425">
        <w:rPr>
          <w:rFonts w:ascii="Verdana" w:eastAsia="Verdana" w:hAnsi="Verdana" w:cs="Verdana"/>
          <w:sz w:val="16"/>
          <w:szCs w:val="16"/>
        </w:rPr>
        <w:t xml:space="preserve"> De inzet voor de verduurzaming van het wegvervoer en spoor wordt via andere beleidskaders uitgewerkt, waaronder de implementatie van het Actieplan voor de Europese auto-industrie en nader te verschijnen maatregelen voor zware bedrijfsvoertuigen en de benodigde tank- en laadinfrastructuur. </w:t>
      </w:r>
    </w:p>
  </w:footnote>
  <w:footnote w:id="3">
    <w:p w14:paraId="2040EF43" w14:textId="36D8A273" w:rsidR="00FE2DFF" w:rsidRPr="00145DF7" w:rsidRDefault="00FE2DFF">
      <w:pPr>
        <w:pStyle w:val="Voetnoottekst"/>
        <w:rPr>
          <w:rFonts w:ascii="Verdana" w:hAnsi="Verdana"/>
          <w:sz w:val="16"/>
          <w:szCs w:val="16"/>
          <w:lang w:val="en-GB"/>
        </w:rPr>
      </w:pPr>
      <w:r w:rsidRPr="002F10A1">
        <w:rPr>
          <w:rStyle w:val="Voetnootmarkering"/>
          <w:rFonts w:ascii="Verdana" w:hAnsi="Verdana"/>
          <w:sz w:val="16"/>
          <w:szCs w:val="16"/>
        </w:rPr>
        <w:footnoteRef/>
      </w:r>
      <w:r w:rsidRPr="00145DF7">
        <w:rPr>
          <w:rFonts w:ascii="Verdana" w:hAnsi="Verdana"/>
          <w:sz w:val="16"/>
          <w:szCs w:val="16"/>
          <w:lang w:val="en-GB"/>
        </w:rPr>
        <w:t xml:space="preserve"> </w:t>
      </w:r>
      <w:hyperlink r:id="rId1" w:history="1">
        <w:r w:rsidR="00190C36" w:rsidRPr="00145DF7">
          <w:rPr>
            <w:rStyle w:val="Hyperlink"/>
            <w:rFonts w:ascii="Verdana" w:hAnsi="Verdana"/>
            <w:sz w:val="16"/>
            <w:szCs w:val="16"/>
            <w:lang w:val="en-GB"/>
          </w:rPr>
          <w:t>Clean Industrial Deal - Europese Commissie</w:t>
        </w:r>
      </w:hyperlink>
    </w:p>
  </w:footnote>
  <w:footnote w:id="4">
    <w:p w14:paraId="40405A41" w14:textId="22CC43B6" w:rsidR="00190C36" w:rsidRPr="00145DF7" w:rsidRDefault="00190C36">
      <w:pPr>
        <w:pStyle w:val="Voetnoottekst"/>
        <w:rPr>
          <w:rFonts w:ascii="Verdana" w:hAnsi="Verdana"/>
          <w:sz w:val="16"/>
          <w:szCs w:val="16"/>
          <w:lang w:val="en-GB"/>
        </w:rPr>
      </w:pPr>
      <w:r w:rsidRPr="002F10A1">
        <w:rPr>
          <w:rStyle w:val="Voetnootmarkering"/>
          <w:rFonts w:ascii="Verdana" w:hAnsi="Verdana"/>
          <w:sz w:val="16"/>
          <w:szCs w:val="16"/>
        </w:rPr>
        <w:footnoteRef/>
      </w:r>
      <w:r w:rsidRPr="00145DF7">
        <w:rPr>
          <w:rFonts w:ascii="Verdana" w:hAnsi="Verdana"/>
          <w:sz w:val="16"/>
          <w:szCs w:val="16"/>
          <w:lang w:val="en-GB"/>
        </w:rPr>
        <w:t xml:space="preserve"> </w:t>
      </w:r>
      <w:hyperlink r:id="rId2" w:history="1">
        <w:r w:rsidRPr="00145DF7">
          <w:rPr>
            <w:rStyle w:val="Hyperlink"/>
            <w:rFonts w:ascii="Verdana" w:hAnsi="Verdana"/>
            <w:sz w:val="16"/>
            <w:szCs w:val="16"/>
            <w:lang w:val="en-GB"/>
          </w:rPr>
          <w:t>Fit for 55 - Consilium</w:t>
        </w:r>
      </w:hyperlink>
    </w:p>
  </w:footnote>
  <w:footnote w:id="5">
    <w:p w14:paraId="3A28C992" w14:textId="21624D75" w:rsidR="00481A9E" w:rsidRPr="002F10A1" w:rsidRDefault="00481A9E" w:rsidP="00EC2B53">
      <w:pPr>
        <w:pStyle w:val="Voetnoottekst"/>
        <w:spacing w:line="240" w:lineRule="auto"/>
        <w:rPr>
          <w:rFonts w:ascii="Verdana" w:hAnsi="Verdana"/>
          <w:sz w:val="16"/>
          <w:szCs w:val="16"/>
        </w:rPr>
      </w:pPr>
      <w:r w:rsidRPr="002F10A1">
        <w:rPr>
          <w:rStyle w:val="Voetnootmarkering"/>
          <w:rFonts w:ascii="Verdana" w:hAnsi="Verdana"/>
          <w:sz w:val="16"/>
          <w:szCs w:val="16"/>
        </w:rPr>
        <w:footnoteRef/>
      </w:r>
      <w:r w:rsidR="00F869BC">
        <w:rPr>
          <w:rFonts w:ascii="Verdana" w:hAnsi="Verdana"/>
          <w:sz w:val="16"/>
          <w:szCs w:val="16"/>
        </w:rPr>
        <w:t xml:space="preserve"> </w:t>
      </w:r>
      <w:r w:rsidRPr="002F10A1">
        <w:rPr>
          <w:rFonts w:ascii="Verdana" w:hAnsi="Verdana"/>
          <w:sz w:val="16"/>
          <w:szCs w:val="16"/>
        </w:rPr>
        <w:t>De verplichtingen ReFuel Aviation en Fuel Maritime zijn vormen van vraagcreatie. Het STIP is daaraan</w:t>
      </w:r>
      <w:r w:rsidR="002F10A1">
        <w:rPr>
          <w:rFonts w:ascii="Verdana" w:hAnsi="Verdana"/>
          <w:sz w:val="16"/>
          <w:szCs w:val="16"/>
        </w:rPr>
        <w:t xml:space="preserve"> </w:t>
      </w:r>
      <w:r w:rsidRPr="002F10A1">
        <w:rPr>
          <w:rFonts w:ascii="Verdana" w:hAnsi="Verdana"/>
          <w:sz w:val="16"/>
          <w:szCs w:val="16"/>
        </w:rPr>
        <w:t>complementair door</w:t>
      </w:r>
      <w:r w:rsidR="003B6926">
        <w:rPr>
          <w:rFonts w:ascii="Verdana" w:hAnsi="Verdana"/>
          <w:sz w:val="16"/>
          <w:szCs w:val="16"/>
        </w:rPr>
        <w:t>dat</w:t>
      </w:r>
      <w:r w:rsidRPr="002F10A1">
        <w:rPr>
          <w:rFonts w:ascii="Verdana" w:hAnsi="Verdana"/>
          <w:sz w:val="16"/>
          <w:szCs w:val="16"/>
        </w:rPr>
        <w:t xml:space="preserve"> het voorziet in de stimulering van de aanbodzijde.</w:t>
      </w:r>
    </w:p>
  </w:footnote>
  <w:footnote w:id="6">
    <w:p w14:paraId="69A5FA4A" w14:textId="5ED1FB6A" w:rsidR="0D21E73B" w:rsidRPr="002F10A1" w:rsidRDefault="0D21E73B" w:rsidP="00190C36">
      <w:pPr>
        <w:spacing w:line="240" w:lineRule="auto"/>
        <w:rPr>
          <w:rFonts w:ascii="Verdana" w:eastAsia="Verdana" w:hAnsi="Verdana" w:cs="Verdana"/>
          <w:sz w:val="16"/>
          <w:szCs w:val="16"/>
        </w:rPr>
      </w:pPr>
      <w:r w:rsidRPr="002F10A1">
        <w:rPr>
          <w:rStyle w:val="Voetnootmarkering"/>
          <w:rFonts w:ascii="Verdana" w:hAnsi="Verdana"/>
          <w:sz w:val="16"/>
          <w:szCs w:val="16"/>
        </w:rPr>
        <w:footnoteRef/>
      </w:r>
      <w:r w:rsidRPr="002F10A1">
        <w:rPr>
          <w:rFonts w:ascii="Verdana" w:hAnsi="Verdana"/>
          <w:sz w:val="16"/>
          <w:szCs w:val="16"/>
        </w:rPr>
        <w:t xml:space="preserve"> Onder duurzame brandstoffen valt in deze context SAF (duurzame luchtvaartbrandstoffen onderverdeeld in bio-SAF en eSAF) en SMF (duurzame maritieme brandstoffen). </w:t>
      </w:r>
    </w:p>
  </w:footnote>
  <w:footnote w:id="7">
    <w:p w14:paraId="6D727739" w14:textId="1D7F7569" w:rsidR="000E11D1" w:rsidRPr="000E11D1" w:rsidRDefault="000E11D1">
      <w:pPr>
        <w:pStyle w:val="Voetnoottekst"/>
        <w:rPr>
          <w:rFonts w:ascii="Verdana" w:hAnsi="Verdana"/>
          <w:sz w:val="16"/>
          <w:szCs w:val="16"/>
        </w:rPr>
      </w:pPr>
    </w:p>
  </w:footnote>
  <w:footnote w:id="8">
    <w:p w14:paraId="211AD97A" w14:textId="77777777" w:rsidR="00BF310A" w:rsidRDefault="396EC31D" w:rsidP="00921040">
      <w:pPr>
        <w:pStyle w:val="Voetnoottekst"/>
        <w:rPr>
          <w:rFonts w:ascii="Verdana" w:hAnsi="Verdana"/>
          <w:sz w:val="16"/>
          <w:szCs w:val="16"/>
        </w:rPr>
      </w:pPr>
      <w:r w:rsidRPr="00F869BC">
        <w:rPr>
          <w:rStyle w:val="Voetnootmarkering"/>
          <w:rFonts w:ascii="Verdana" w:hAnsi="Verdana"/>
          <w:sz w:val="16"/>
          <w:szCs w:val="16"/>
        </w:rPr>
        <w:footnoteRef/>
      </w:r>
      <w:r w:rsidRPr="00F869BC">
        <w:rPr>
          <w:rFonts w:ascii="Verdana" w:hAnsi="Verdana"/>
          <w:sz w:val="16"/>
          <w:szCs w:val="16"/>
        </w:rPr>
        <w:t xml:space="preserve"> </w:t>
      </w:r>
      <w:hyperlink r:id="rId3" w:history="1">
        <w:r w:rsidR="00BF310A" w:rsidRPr="00BF310A">
          <w:rPr>
            <w:rStyle w:val="Hyperlink"/>
            <w:rFonts w:ascii="Verdana" w:hAnsi="Verdana"/>
            <w:sz w:val="16"/>
            <w:szCs w:val="16"/>
          </w:rPr>
          <w:t>Nationale SAF-roadmap 2025-2035 | Rapport | Rijksoverheid.nl</w:t>
        </w:r>
      </w:hyperlink>
    </w:p>
    <w:p w14:paraId="4E887FD5" w14:textId="465C8F41" w:rsidR="23CDD1A3" w:rsidRPr="00F869BC" w:rsidRDefault="34C6AF5F" w:rsidP="00921040">
      <w:pPr>
        <w:pStyle w:val="Voetnoottekst"/>
        <w:rPr>
          <w:rFonts w:ascii="Verdana" w:hAnsi="Verdana"/>
          <w:sz w:val="16"/>
          <w:szCs w:val="16"/>
        </w:rPr>
      </w:pPr>
      <w:r w:rsidRPr="00F869BC">
        <w:rPr>
          <w:rFonts w:ascii="Verdana" w:hAnsi="Verdana"/>
          <w:sz w:val="16"/>
          <w:szCs w:val="16"/>
        </w:rPr>
        <w:t xml:space="preserve">Het Kabinet zal in het eerste kwartaal van 2026 met een reactie komen op de SAF Roadmap welke </w:t>
      </w:r>
      <w:r w:rsidR="23CDD1A3" w:rsidRPr="00F869BC">
        <w:rPr>
          <w:rFonts w:ascii="Verdana" w:hAnsi="Verdana"/>
          <w:sz w:val="16"/>
          <w:szCs w:val="16"/>
        </w:rPr>
        <w:t>gezamenlijk met de sector is opgesteld</w:t>
      </w:r>
      <w:r w:rsidR="00BF310A">
        <w:rPr>
          <w:rFonts w:ascii="Verdana" w:hAnsi="Verdana"/>
          <w:sz w:val="16"/>
          <w:szCs w:val="16"/>
        </w:rPr>
        <w:t>.</w:t>
      </w:r>
    </w:p>
  </w:footnote>
  <w:footnote w:id="9">
    <w:p w14:paraId="0C09A118" w14:textId="3E057291" w:rsidR="3DBAA254" w:rsidRPr="00F869BC" w:rsidRDefault="3DBAA254" w:rsidP="00921040">
      <w:pPr>
        <w:pStyle w:val="Voetnoottekst"/>
        <w:rPr>
          <w:rFonts w:ascii="Verdana" w:hAnsi="Verdana"/>
          <w:sz w:val="16"/>
          <w:szCs w:val="16"/>
        </w:rPr>
      </w:pPr>
      <w:r w:rsidRPr="00F869BC">
        <w:rPr>
          <w:rStyle w:val="Voetnootmarkering"/>
          <w:rFonts w:ascii="Verdana" w:hAnsi="Verdana"/>
          <w:sz w:val="16"/>
          <w:szCs w:val="16"/>
        </w:rPr>
        <w:footnoteRef/>
      </w:r>
      <w:r w:rsidRPr="00F869BC">
        <w:rPr>
          <w:rFonts w:ascii="Verdana" w:hAnsi="Verdana"/>
          <w:sz w:val="16"/>
          <w:szCs w:val="16"/>
        </w:rPr>
        <w:t xml:space="preserve"> </w:t>
      </w:r>
      <w:hyperlink r:id="rId4" w:history="1">
        <w:r w:rsidR="00BF310A" w:rsidRPr="00BF310A">
          <w:rPr>
            <w:rStyle w:val="Hyperlink"/>
            <w:rFonts w:ascii="Verdana" w:hAnsi="Verdana"/>
            <w:sz w:val="16"/>
            <w:szCs w:val="16"/>
          </w:rPr>
          <w:t>Roadmap brandstoftransitie in de zeevaart | RVO.nl</w:t>
        </w:r>
      </w:hyperlink>
    </w:p>
  </w:footnote>
  <w:footnote w:id="10">
    <w:p w14:paraId="63FD9A61" w14:textId="22C955E1" w:rsidR="4F90DD2D" w:rsidRPr="00F869BC" w:rsidRDefault="4F90DD2D" w:rsidP="00921040">
      <w:pPr>
        <w:pStyle w:val="Voetnoottekst"/>
        <w:rPr>
          <w:rFonts w:ascii="Verdana" w:hAnsi="Verdana"/>
          <w:sz w:val="16"/>
          <w:szCs w:val="16"/>
          <w:lang w:val="en-GB"/>
        </w:rPr>
      </w:pPr>
      <w:r w:rsidRPr="00F869BC">
        <w:rPr>
          <w:rStyle w:val="Voetnootmarkering"/>
          <w:rFonts w:ascii="Verdana" w:hAnsi="Verdana"/>
          <w:sz w:val="16"/>
          <w:szCs w:val="16"/>
        </w:rPr>
        <w:footnoteRef/>
      </w:r>
      <w:r w:rsidRPr="00F869BC">
        <w:rPr>
          <w:rFonts w:ascii="Verdana" w:hAnsi="Verdana"/>
          <w:sz w:val="16"/>
          <w:szCs w:val="16"/>
          <w:lang w:val="en-GB"/>
        </w:rPr>
        <w:t xml:space="preserve"> </w:t>
      </w:r>
      <w:hyperlink r:id="rId5" w:history="1">
        <w:r w:rsidR="00BF310A" w:rsidRPr="006926D4">
          <w:rPr>
            <w:rStyle w:val="Hyperlink"/>
            <w:rFonts w:ascii="Verdana" w:hAnsi="Verdana"/>
            <w:sz w:val="16"/>
            <w:szCs w:val="16"/>
            <w:lang w:val="en-GB"/>
          </w:rPr>
          <w:t>Home - Maritiem Masterplan</w:t>
        </w:r>
      </w:hyperlink>
    </w:p>
  </w:footnote>
  <w:footnote w:id="11">
    <w:p w14:paraId="23E13B22" w14:textId="77777777" w:rsidR="676B4BE8" w:rsidRPr="00921040" w:rsidRDefault="676B4BE8" w:rsidP="00921040">
      <w:pPr>
        <w:pStyle w:val="Voetnoottekst"/>
        <w:rPr>
          <w:rFonts w:ascii="Verdana" w:hAnsi="Verdana"/>
          <w:sz w:val="16"/>
          <w:szCs w:val="16"/>
          <w:lang w:val="en-GB"/>
        </w:rPr>
      </w:pPr>
      <w:r w:rsidRPr="00F869BC">
        <w:rPr>
          <w:rStyle w:val="Voetnootmarkering"/>
          <w:rFonts w:ascii="Verdana" w:hAnsi="Verdana"/>
          <w:sz w:val="16"/>
          <w:szCs w:val="16"/>
        </w:rPr>
        <w:footnoteRef/>
      </w:r>
      <w:r w:rsidRPr="00F869BC">
        <w:rPr>
          <w:rFonts w:ascii="Verdana" w:hAnsi="Verdana"/>
          <w:sz w:val="16"/>
          <w:szCs w:val="16"/>
          <w:lang w:val="en-GB"/>
        </w:rPr>
        <w:t xml:space="preserve"> </w:t>
      </w:r>
      <w:hyperlink r:id="rId6">
        <w:r w:rsidRPr="00F869BC">
          <w:rPr>
            <w:rStyle w:val="Hyperlink"/>
            <w:rFonts w:ascii="Verdana" w:hAnsi="Verdana"/>
            <w:sz w:val="16"/>
            <w:szCs w:val="16"/>
            <w:lang w:val="en-GB"/>
          </w:rPr>
          <w:t>ICAO Assistance, Capacity-building and Training for Sustainable Aviation Fuels (ICAO ACT-SAF)</w:t>
        </w:r>
      </w:hyperlink>
    </w:p>
  </w:footnote>
  <w:footnote w:id="12">
    <w:p w14:paraId="16A360CA" w14:textId="77777777" w:rsidR="005D00C2" w:rsidRPr="0068716E" w:rsidRDefault="005D00C2" w:rsidP="005D00C2">
      <w:pPr>
        <w:jc w:val="both"/>
        <w:rPr>
          <w:rFonts w:ascii="Verdana" w:eastAsia="Verdana" w:hAnsi="Verdana" w:cs="Verdana"/>
          <w:sz w:val="16"/>
          <w:szCs w:val="16"/>
          <w:highlight w:val="yellow"/>
        </w:rPr>
      </w:pPr>
      <w:r w:rsidRPr="0068716E">
        <w:rPr>
          <w:rStyle w:val="Voetnootmarkering"/>
          <w:rFonts w:ascii="Verdana" w:hAnsi="Verdana"/>
          <w:sz w:val="16"/>
          <w:szCs w:val="16"/>
        </w:rPr>
        <w:footnoteRef/>
      </w:r>
      <w:r w:rsidRPr="0068716E">
        <w:rPr>
          <w:rFonts w:ascii="Verdana" w:hAnsi="Verdana"/>
          <w:sz w:val="16"/>
          <w:szCs w:val="16"/>
        </w:rPr>
        <w:t xml:space="preserve"> </w:t>
      </w:r>
      <w:hyperlink r:id="rId7" w:history="1">
        <w:r w:rsidRPr="0068716E">
          <w:rPr>
            <w:rStyle w:val="Hyperlink"/>
            <w:rFonts w:ascii="Verdana" w:hAnsi="Verdana"/>
            <w:sz w:val="16"/>
            <w:szCs w:val="16"/>
          </w:rPr>
          <w:t>Reactie van Nederland op de Call for Evidence van de Europese Commissie voor het STIP</w:t>
        </w:r>
      </w:hyperlink>
    </w:p>
  </w:footnote>
  <w:footnote w:id="13">
    <w:p w14:paraId="641A190E" w14:textId="77777777" w:rsidR="006926D4" w:rsidRPr="00EC2B53" w:rsidRDefault="006926D4" w:rsidP="00EC2B53">
      <w:pPr>
        <w:pStyle w:val="Voetnoottekst"/>
        <w:spacing w:line="240" w:lineRule="auto"/>
        <w:rPr>
          <w:rFonts w:ascii="Verdana" w:hAnsi="Verdana"/>
          <w:sz w:val="16"/>
          <w:szCs w:val="16"/>
        </w:rPr>
      </w:pPr>
      <w:r w:rsidRPr="00EC2B53">
        <w:rPr>
          <w:rStyle w:val="Voetnootmarkering"/>
          <w:rFonts w:ascii="Verdana" w:hAnsi="Verdana"/>
          <w:sz w:val="16"/>
          <w:szCs w:val="16"/>
        </w:rPr>
        <w:footnoteRef/>
      </w:r>
      <w:r w:rsidRPr="00EC2B53">
        <w:rPr>
          <w:rFonts w:ascii="Verdana" w:hAnsi="Verdana"/>
          <w:sz w:val="16"/>
          <w:szCs w:val="16"/>
        </w:rPr>
        <w:t xml:space="preserve"> </w:t>
      </w:r>
      <w:r w:rsidRPr="00EC2B53">
        <w:rPr>
          <w:rFonts w:ascii="Verdana" w:hAnsi="Verdana"/>
          <w:i/>
          <w:iCs/>
          <w:sz w:val="16"/>
          <w:szCs w:val="16"/>
        </w:rPr>
        <w:t>SAF allowances</w:t>
      </w:r>
      <w:r w:rsidRPr="00EC2B53">
        <w:rPr>
          <w:rFonts w:ascii="Verdana" w:hAnsi="Verdana"/>
          <w:sz w:val="16"/>
          <w:szCs w:val="16"/>
        </w:rPr>
        <w:t xml:space="preserve"> zijn rechten die als doel hebben het prijsverschil tussen fossiele kerosine en de duurdere SAF te overbruggen.</w:t>
      </w:r>
    </w:p>
  </w:footnote>
  <w:footnote w:id="14">
    <w:p w14:paraId="584021A0" w14:textId="77777777" w:rsidR="006926D4" w:rsidRPr="00EC2B53" w:rsidRDefault="006926D4" w:rsidP="006926D4">
      <w:pPr>
        <w:pStyle w:val="Voetnoottekst"/>
        <w:spacing w:line="240" w:lineRule="auto"/>
        <w:rPr>
          <w:rFonts w:ascii="Verdana" w:hAnsi="Verdana"/>
          <w:sz w:val="16"/>
          <w:szCs w:val="16"/>
        </w:rPr>
      </w:pPr>
      <w:r w:rsidRPr="00EC2B53">
        <w:rPr>
          <w:rStyle w:val="Voetnootmarkering"/>
          <w:rFonts w:ascii="Verdana" w:hAnsi="Verdana"/>
          <w:sz w:val="16"/>
          <w:szCs w:val="16"/>
        </w:rPr>
        <w:footnoteRef/>
      </w:r>
      <w:r w:rsidRPr="00EC2B53">
        <w:rPr>
          <w:rFonts w:ascii="Verdana" w:hAnsi="Verdana"/>
          <w:sz w:val="16"/>
          <w:szCs w:val="16"/>
        </w:rPr>
        <w:t xml:space="preserve"> VERSLAG VAN DE COMMISSIE AAN HET EUROPEES PARLEMENT EN DE RAAD: Het SAF-flexibiliteitsmechanisme van ReFuelEU  Luchtvaart</w:t>
      </w:r>
    </w:p>
    <w:p w14:paraId="2F56D469" w14:textId="77777777" w:rsidR="006926D4" w:rsidRPr="0017629F" w:rsidRDefault="006926D4" w:rsidP="006926D4">
      <w:pPr>
        <w:spacing w:line="240" w:lineRule="auto"/>
        <w:jc w:val="both"/>
        <w:rPr>
          <w:rFonts w:ascii="Verdana" w:hAnsi="Verdana"/>
          <w:sz w:val="16"/>
          <w:szCs w:val="16"/>
        </w:rPr>
      </w:pPr>
      <w:hyperlink r:id="rId8" w:history="1">
        <w:r w:rsidRPr="00EC2B53">
          <w:rPr>
            <w:rStyle w:val="Hyperlink"/>
            <w:rFonts w:ascii="Verdana" w:hAnsi="Verdana"/>
            <w:sz w:val="16"/>
            <w:szCs w:val="16"/>
          </w:rPr>
          <w:t>IMMC.COM%282025%2959%20final.NLD.xhtml.1_NL_ACT_part1_v3.docx</w:t>
        </w:r>
      </w:hyperlink>
      <w:r w:rsidRPr="00EC2B53">
        <w:rPr>
          <w:rFonts w:ascii="Verdana" w:hAnsi="Verdana"/>
          <w:sz w:val="16"/>
          <w:szCs w:val="16"/>
        </w:rPr>
        <w:t xml:space="preserve"> Het rapport bevat onder meer aandachtspunten op het gebied van toezicht en de samenhang met andere juridische kaders.</w:t>
      </w:r>
      <w:r w:rsidRPr="0068716E">
        <w:rPr>
          <w:rFonts w:ascii="Verdana" w:hAnsi="Verdana"/>
          <w:sz w:val="16"/>
          <w:szCs w:val="16"/>
        </w:rPr>
        <w:t xml:space="preserve"> </w:t>
      </w:r>
    </w:p>
  </w:footnote>
  <w:footnote w:id="15">
    <w:p w14:paraId="311F9F74" w14:textId="77777777" w:rsidR="006926D4" w:rsidRPr="00EC2B53" w:rsidRDefault="006926D4" w:rsidP="006926D4">
      <w:pPr>
        <w:pStyle w:val="Voetnoottekst"/>
        <w:rPr>
          <w:rFonts w:ascii="Verdana" w:hAnsi="Verdana"/>
          <w:sz w:val="16"/>
          <w:szCs w:val="16"/>
        </w:rPr>
      </w:pPr>
      <w:r w:rsidRPr="00EC2B53">
        <w:rPr>
          <w:rStyle w:val="Voetnootmarkering"/>
          <w:rFonts w:ascii="Verdana" w:hAnsi="Verdana"/>
          <w:sz w:val="16"/>
          <w:szCs w:val="16"/>
        </w:rPr>
        <w:footnoteRef/>
      </w:r>
      <w:r w:rsidRPr="00EC2B53">
        <w:rPr>
          <w:rFonts w:ascii="Verdana" w:hAnsi="Verdana"/>
          <w:sz w:val="16"/>
          <w:szCs w:val="16"/>
        </w:rPr>
        <w:t xml:space="preserve"> Om de totale productiecapaciteit en beschikbaarheid van SAF de komende jaren te vergroten, moet worden ingezet op grondstoffen uit innovatieve reststromen, zoals land- en bosbouwresiduen, afval, lignocellulose, gewassen afkomstig van marginaal land, en tussengewassen.</w:t>
      </w:r>
    </w:p>
  </w:footnote>
  <w:footnote w:id="16">
    <w:p w14:paraId="253500C8" w14:textId="77777777" w:rsidR="006926D4" w:rsidRPr="00EC2B53" w:rsidRDefault="006926D4" w:rsidP="006926D4">
      <w:pPr>
        <w:pStyle w:val="Voetnoottekst"/>
        <w:rPr>
          <w:rFonts w:ascii="Verdana" w:hAnsi="Verdana"/>
          <w:sz w:val="16"/>
          <w:szCs w:val="16"/>
        </w:rPr>
      </w:pPr>
      <w:r w:rsidRPr="00EC2B53">
        <w:rPr>
          <w:rStyle w:val="Voetnootmarkering"/>
          <w:rFonts w:ascii="Verdana" w:hAnsi="Verdana"/>
          <w:sz w:val="16"/>
          <w:szCs w:val="16"/>
        </w:rPr>
        <w:footnoteRef/>
      </w:r>
      <w:r w:rsidRPr="00EC2B53">
        <w:rPr>
          <w:rFonts w:ascii="Verdana" w:hAnsi="Verdana"/>
          <w:sz w:val="16"/>
          <w:szCs w:val="16"/>
        </w:rPr>
        <w:t xml:space="preserve"> I</w:t>
      </w:r>
      <w:r w:rsidRPr="00EC2B53">
        <w:rPr>
          <w:rFonts w:ascii="Verdana" w:eastAsia="Verdana" w:hAnsi="Verdana" w:cs="Verdana"/>
          <w:sz w:val="16"/>
          <w:szCs w:val="16"/>
        </w:rPr>
        <w:t>n groene scheepvaartcorridors werken verschillende partijen gezamenlijk aan afspraken gericht op het gelijktijdig aanpassen van schepen, het beschikbaar stellen van duurzame energiedragers en bijbehorende haveninfrastructuur om zo klimaat neutrale scheepvaartroutes te realiseren. Hierin komen vraag en aanbod en de benodigde infrastructuur samen.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FFFFFFFF"/>
    <w:lvl w:ilvl="0">
      <w:start w:val="1"/>
      <w:numFmt w:val="decimal"/>
      <w:pStyle w:val="Kop1"/>
      <w:lvlText w:val="%1"/>
      <w:legacy w:legacy="1" w:legacySpace="284" w:legacyIndent="0"/>
      <w:lvlJc w:val="left"/>
      <w:rPr>
        <w:rFonts w:ascii="Tms Rmn" w:hAnsi="Tms Rmn" w:hint="default"/>
        <w:b w:val="0"/>
        <w:i w:val="0"/>
        <w:strike w:val="0"/>
        <w:u w:val="none"/>
      </w:rPr>
    </w:lvl>
    <w:lvl w:ilvl="1">
      <w:start w:val="1"/>
      <w:numFmt w:val="decimal"/>
      <w:pStyle w:val="Kop2"/>
      <w:lvlText w:val="%1.%2"/>
      <w:legacy w:legacy="1" w:legacySpace="284" w:legacyIndent="0"/>
      <w:lvlJc w:val="left"/>
      <w:rPr>
        <w:rFonts w:ascii="Tms Rmn" w:hAnsi="Tms Rmn" w:hint="default"/>
        <w:b w:val="0"/>
        <w:i w:val="0"/>
        <w:strike w:val="0"/>
        <w:u w:val="none"/>
      </w:rPr>
    </w:lvl>
    <w:lvl w:ilvl="2">
      <w:start w:val="1"/>
      <w:numFmt w:val="decimal"/>
      <w:pStyle w:val="Kop3"/>
      <w:lvlText w:val="%1.%2.%3"/>
      <w:legacy w:legacy="1" w:legacySpace="284" w:legacyIndent="0"/>
      <w:lvlJc w:val="left"/>
      <w:rPr>
        <w:rFonts w:ascii="Tms Rmn" w:hAnsi="Tms Rmn" w:hint="default"/>
        <w:b w:val="0"/>
        <w:i w:val="0"/>
        <w:strike w:val="0"/>
        <w:u w:val="none"/>
      </w:rPr>
    </w:lvl>
    <w:lvl w:ilvl="3">
      <w:numFmt w:val="none"/>
      <w:pStyle w:val="Kop4"/>
      <w:suff w:val="nothing"/>
      <w:lvlText w:val=""/>
      <w:lvlJc w:val="left"/>
      <w:rPr>
        <w:rFonts w:ascii="Tms Rmn" w:hAnsi="Tms Rmn" w:hint="default"/>
        <w:b w:val="0"/>
        <w:i w:val="0"/>
        <w:strike w:val="0"/>
        <w:u w:val="none"/>
      </w:rPr>
    </w:lvl>
    <w:lvl w:ilvl="4">
      <w:start w:val="1"/>
      <w:numFmt w:val="decimal"/>
      <w:pStyle w:val="Kop5"/>
      <w:lvlText w:val="(%5)"/>
      <w:legacy w:legacy="1" w:legacySpace="0" w:legacyIndent="708"/>
      <w:lvlJc w:val="left"/>
      <w:pPr>
        <w:ind w:left="708" w:hanging="708"/>
      </w:pPr>
    </w:lvl>
    <w:lvl w:ilvl="5">
      <w:start w:val="1"/>
      <w:numFmt w:val="lowerLetter"/>
      <w:pStyle w:val="Kop6"/>
      <w:lvlText w:val="(%6)"/>
      <w:legacy w:legacy="1" w:legacySpace="0" w:legacyIndent="708"/>
      <w:lvlJc w:val="left"/>
      <w:pPr>
        <w:ind w:left="1416" w:hanging="708"/>
      </w:pPr>
    </w:lvl>
    <w:lvl w:ilvl="6">
      <w:start w:val="1"/>
      <w:numFmt w:val="lowerRoman"/>
      <w:pStyle w:val="Kop7"/>
      <w:lvlText w:val="(%7)"/>
      <w:legacy w:legacy="1" w:legacySpace="0" w:legacyIndent="708"/>
      <w:lvlJc w:val="left"/>
      <w:pPr>
        <w:ind w:left="2124" w:hanging="708"/>
      </w:pPr>
    </w:lvl>
    <w:lvl w:ilvl="7">
      <w:start w:val="1"/>
      <w:numFmt w:val="lowerLetter"/>
      <w:pStyle w:val="Kop8"/>
      <w:lvlText w:val="(%8)"/>
      <w:legacy w:legacy="1" w:legacySpace="0" w:legacyIndent="708"/>
      <w:lvlJc w:val="left"/>
      <w:pPr>
        <w:ind w:left="2832" w:hanging="708"/>
      </w:pPr>
    </w:lvl>
    <w:lvl w:ilvl="8">
      <w:start w:val="1"/>
      <w:numFmt w:val="lowerRoman"/>
      <w:pStyle w:val="Kop9"/>
      <w:lvlText w:val="(%9)"/>
      <w:legacy w:legacy="1" w:legacySpace="0" w:legacyIndent="708"/>
      <w:lvlJc w:val="left"/>
      <w:pPr>
        <w:ind w:left="3540" w:hanging="708"/>
      </w:pPr>
    </w:lvl>
  </w:abstractNum>
  <w:abstractNum w:abstractNumId="1" w15:restartNumberingAfterBreak="0">
    <w:nsid w:val="000D2FAF"/>
    <w:multiLevelType w:val="hybridMultilevel"/>
    <w:tmpl w:val="1ACA344E"/>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 w15:restartNumberingAfterBreak="0">
    <w:nsid w:val="03D81535"/>
    <w:multiLevelType w:val="hybridMultilevel"/>
    <w:tmpl w:val="030AD710"/>
    <w:lvl w:ilvl="0" w:tplc="04AED7FA">
      <w:start w:val="1"/>
      <w:numFmt w:val="decimal"/>
      <w:lvlText w:val="%1."/>
      <w:lvlJc w:val="left"/>
      <w:pPr>
        <w:ind w:left="720" w:hanging="360"/>
      </w:pPr>
      <w:rPr>
        <w:rFonts w:ascii="Verdana" w:hAnsi="Verdana" w:hint="default"/>
      </w:rPr>
    </w:lvl>
    <w:lvl w:ilvl="1" w:tplc="6754618E">
      <w:start w:val="1"/>
      <w:numFmt w:val="lowerLetter"/>
      <w:lvlText w:val="%2."/>
      <w:lvlJc w:val="left"/>
      <w:pPr>
        <w:ind w:left="1440" w:hanging="360"/>
      </w:pPr>
    </w:lvl>
    <w:lvl w:ilvl="2" w:tplc="F0E8BA3C">
      <w:start w:val="1"/>
      <w:numFmt w:val="lowerRoman"/>
      <w:lvlText w:val="%3."/>
      <w:lvlJc w:val="right"/>
      <w:pPr>
        <w:ind w:left="2160" w:hanging="180"/>
      </w:pPr>
    </w:lvl>
    <w:lvl w:ilvl="3" w:tplc="49CA61D8">
      <w:start w:val="1"/>
      <w:numFmt w:val="decimal"/>
      <w:lvlText w:val="%4."/>
      <w:lvlJc w:val="left"/>
      <w:pPr>
        <w:ind w:left="2880" w:hanging="360"/>
      </w:pPr>
    </w:lvl>
    <w:lvl w:ilvl="4" w:tplc="04F44C42">
      <w:start w:val="1"/>
      <w:numFmt w:val="lowerLetter"/>
      <w:lvlText w:val="%5."/>
      <w:lvlJc w:val="left"/>
      <w:pPr>
        <w:ind w:left="3600" w:hanging="360"/>
      </w:pPr>
    </w:lvl>
    <w:lvl w:ilvl="5" w:tplc="E3EA464A">
      <w:start w:val="1"/>
      <w:numFmt w:val="lowerRoman"/>
      <w:lvlText w:val="%6."/>
      <w:lvlJc w:val="right"/>
      <w:pPr>
        <w:ind w:left="4320" w:hanging="180"/>
      </w:pPr>
    </w:lvl>
    <w:lvl w:ilvl="6" w:tplc="18F02C44">
      <w:start w:val="1"/>
      <w:numFmt w:val="decimal"/>
      <w:lvlText w:val="%7."/>
      <w:lvlJc w:val="left"/>
      <w:pPr>
        <w:ind w:left="5040" w:hanging="360"/>
      </w:pPr>
    </w:lvl>
    <w:lvl w:ilvl="7" w:tplc="AB6A6C50">
      <w:start w:val="1"/>
      <w:numFmt w:val="lowerLetter"/>
      <w:lvlText w:val="%8."/>
      <w:lvlJc w:val="left"/>
      <w:pPr>
        <w:ind w:left="5760" w:hanging="360"/>
      </w:pPr>
    </w:lvl>
    <w:lvl w:ilvl="8" w:tplc="97925324">
      <w:start w:val="1"/>
      <w:numFmt w:val="lowerRoman"/>
      <w:lvlText w:val="%9."/>
      <w:lvlJc w:val="right"/>
      <w:pPr>
        <w:ind w:left="6480" w:hanging="180"/>
      </w:pPr>
    </w:lvl>
  </w:abstractNum>
  <w:abstractNum w:abstractNumId="3" w15:restartNumberingAfterBreak="0">
    <w:nsid w:val="0D3A19E9"/>
    <w:multiLevelType w:val="hybridMultilevel"/>
    <w:tmpl w:val="D2D840CC"/>
    <w:lvl w:ilvl="0" w:tplc="04130011">
      <w:start w:val="1"/>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4" w15:restartNumberingAfterBreak="0">
    <w:nsid w:val="0D7752F9"/>
    <w:multiLevelType w:val="hybridMultilevel"/>
    <w:tmpl w:val="C1DA538E"/>
    <w:lvl w:ilvl="0" w:tplc="E858FEEC">
      <w:start w:val="1"/>
      <w:numFmt w:val="decimal"/>
      <w:lvlText w:val="%1."/>
      <w:lvlJc w:val="left"/>
      <w:pPr>
        <w:ind w:left="720" w:hanging="360"/>
      </w:pPr>
    </w:lvl>
    <w:lvl w:ilvl="1" w:tplc="2A5A3FB2">
      <w:start w:val="1"/>
      <w:numFmt w:val="lowerLetter"/>
      <w:lvlText w:val="%2."/>
      <w:lvlJc w:val="left"/>
      <w:pPr>
        <w:ind w:left="1440" w:hanging="360"/>
      </w:pPr>
    </w:lvl>
    <w:lvl w:ilvl="2" w:tplc="04B61CB2">
      <w:start w:val="1"/>
      <w:numFmt w:val="lowerRoman"/>
      <w:lvlText w:val="%3."/>
      <w:lvlJc w:val="right"/>
      <w:pPr>
        <w:ind w:left="2160" w:hanging="180"/>
      </w:pPr>
    </w:lvl>
    <w:lvl w:ilvl="3" w:tplc="2CEA96FA">
      <w:start w:val="1"/>
      <w:numFmt w:val="decimal"/>
      <w:lvlText w:val="%4."/>
      <w:lvlJc w:val="left"/>
      <w:pPr>
        <w:ind w:left="2880" w:hanging="360"/>
      </w:pPr>
    </w:lvl>
    <w:lvl w:ilvl="4" w:tplc="7D662746">
      <w:start w:val="1"/>
      <w:numFmt w:val="lowerLetter"/>
      <w:lvlText w:val="%5."/>
      <w:lvlJc w:val="left"/>
      <w:pPr>
        <w:ind w:left="3600" w:hanging="360"/>
      </w:pPr>
    </w:lvl>
    <w:lvl w:ilvl="5" w:tplc="0D5CE7F2">
      <w:start w:val="1"/>
      <w:numFmt w:val="lowerRoman"/>
      <w:lvlText w:val="%6."/>
      <w:lvlJc w:val="right"/>
      <w:pPr>
        <w:ind w:left="4320" w:hanging="180"/>
      </w:pPr>
    </w:lvl>
    <w:lvl w:ilvl="6" w:tplc="D2B8845C">
      <w:start w:val="1"/>
      <w:numFmt w:val="decimal"/>
      <w:lvlText w:val="%7."/>
      <w:lvlJc w:val="left"/>
      <w:pPr>
        <w:ind w:left="5040" w:hanging="360"/>
      </w:pPr>
    </w:lvl>
    <w:lvl w:ilvl="7" w:tplc="37760AF8">
      <w:start w:val="1"/>
      <w:numFmt w:val="lowerLetter"/>
      <w:lvlText w:val="%8."/>
      <w:lvlJc w:val="left"/>
      <w:pPr>
        <w:ind w:left="5760" w:hanging="360"/>
      </w:pPr>
    </w:lvl>
    <w:lvl w:ilvl="8" w:tplc="3CE6BFC6">
      <w:start w:val="1"/>
      <w:numFmt w:val="lowerRoman"/>
      <w:lvlText w:val="%9."/>
      <w:lvlJc w:val="right"/>
      <w:pPr>
        <w:ind w:left="6480" w:hanging="180"/>
      </w:pPr>
    </w:lvl>
  </w:abstractNum>
  <w:abstractNum w:abstractNumId="5" w15:restartNumberingAfterBreak="0">
    <w:nsid w:val="0E784166"/>
    <w:multiLevelType w:val="hybridMultilevel"/>
    <w:tmpl w:val="D102C374"/>
    <w:lvl w:ilvl="0" w:tplc="AAF03966">
      <w:start w:val="1"/>
      <w:numFmt w:val="lowerLetter"/>
      <w:lvlText w:val="%1)"/>
      <w:lvlJc w:val="left"/>
      <w:pPr>
        <w:ind w:left="360" w:hanging="360"/>
      </w:pPr>
      <w:rPr>
        <w:rFonts w:ascii="Verdana" w:hAnsi="Verdana" w:hint="default"/>
        <w:i/>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6" w15:restartNumberingAfterBreak="0">
    <w:nsid w:val="11E540DB"/>
    <w:multiLevelType w:val="hybridMultilevel"/>
    <w:tmpl w:val="915E352E"/>
    <w:lvl w:ilvl="0" w:tplc="A1B8B3A8">
      <w:start w:val="1"/>
      <w:numFmt w:val="bullet"/>
      <w:lvlText w:val=""/>
      <w:lvlJc w:val="left"/>
      <w:pPr>
        <w:ind w:left="720" w:hanging="360"/>
      </w:pPr>
      <w:rPr>
        <w:rFonts w:ascii="Symbol" w:hAnsi="Symbol" w:hint="default"/>
      </w:rPr>
    </w:lvl>
    <w:lvl w:ilvl="1" w:tplc="BBBC9484">
      <w:start w:val="1"/>
      <w:numFmt w:val="bullet"/>
      <w:lvlText w:val="o"/>
      <w:lvlJc w:val="left"/>
      <w:pPr>
        <w:ind w:left="1440" w:hanging="360"/>
      </w:pPr>
      <w:rPr>
        <w:rFonts w:ascii="Courier New" w:hAnsi="Courier New" w:hint="default"/>
      </w:rPr>
    </w:lvl>
    <w:lvl w:ilvl="2" w:tplc="0B762BC2">
      <w:start w:val="1"/>
      <w:numFmt w:val="bullet"/>
      <w:lvlText w:val=""/>
      <w:lvlJc w:val="left"/>
      <w:pPr>
        <w:ind w:left="2160" w:hanging="360"/>
      </w:pPr>
      <w:rPr>
        <w:rFonts w:ascii="Wingdings" w:hAnsi="Wingdings" w:hint="default"/>
      </w:rPr>
    </w:lvl>
    <w:lvl w:ilvl="3" w:tplc="F4AE7ED8">
      <w:start w:val="1"/>
      <w:numFmt w:val="bullet"/>
      <w:lvlText w:val=""/>
      <w:lvlJc w:val="left"/>
      <w:pPr>
        <w:ind w:left="2880" w:hanging="360"/>
      </w:pPr>
      <w:rPr>
        <w:rFonts w:ascii="Symbol" w:hAnsi="Symbol" w:hint="default"/>
      </w:rPr>
    </w:lvl>
    <w:lvl w:ilvl="4" w:tplc="B8261974">
      <w:start w:val="1"/>
      <w:numFmt w:val="bullet"/>
      <w:lvlText w:val="o"/>
      <w:lvlJc w:val="left"/>
      <w:pPr>
        <w:ind w:left="3600" w:hanging="360"/>
      </w:pPr>
      <w:rPr>
        <w:rFonts w:ascii="Courier New" w:hAnsi="Courier New" w:hint="default"/>
      </w:rPr>
    </w:lvl>
    <w:lvl w:ilvl="5" w:tplc="DD4C6CAE">
      <w:start w:val="1"/>
      <w:numFmt w:val="bullet"/>
      <w:lvlText w:val=""/>
      <w:lvlJc w:val="left"/>
      <w:pPr>
        <w:ind w:left="4320" w:hanging="360"/>
      </w:pPr>
      <w:rPr>
        <w:rFonts w:ascii="Wingdings" w:hAnsi="Wingdings" w:hint="default"/>
      </w:rPr>
    </w:lvl>
    <w:lvl w:ilvl="6" w:tplc="B818E1BE">
      <w:start w:val="1"/>
      <w:numFmt w:val="bullet"/>
      <w:lvlText w:val=""/>
      <w:lvlJc w:val="left"/>
      <w:pPr>
        <w:ind w:left="5040" w:hanging="360"/>
      </w:pPr>
      <w:rPr>
        <w:rFonts w:ascii="Symbol" w:hAnsi="Symbol" w:hint="default"/>
      </w:rPr>
    </w:lvl>
    <w:lvl w:ilvl="7" w:tplc="F79229EC">
      <w:start w:val="1"/>
      <w:numFmt w:val="bullet"/>
      <w:lvlText w:val="o"/>
      <w:lvlJc w:val="left"/>
      <w:pPr>
        <w:ind w:left="5760" w:hanging="360"/>
      </w:pPr>
      <w:rPr>
        <w:rFonts w:ascii="Courier New" w:hAnsi="Courier New" w:hint="default"/>
      </w:rPr>
    </w:lvl>
    <w:lvl w:ilvl="8" w:tplc="A6B61A98">
      <w:start w:val="1"/>
      <w:numFmt w:val="bullet"/>
      <w:lvlText w:val=""/>
      <w:lvlJc w:val="left"/>
      <w:pPr>
        <w:ind w:left="6480" w:hanging="360"/>
      </w:pPr>
      <w:rPr>
        <w:rFonts w:ascii="Wingdings" w:hAnsi="Wingdings" w:hint="default"/>
      </w:rPr>
    </w:lvl>
  </w:abstractNum>
  <w:abstractNum w:abstractNumId="7" w15:restartNumberingAfterBreak="0">
    <w:nsid w:val="137E7EB7"/>
    <w:multiLevelType w:val="multilevel"/>
    <w:tmpl w:val="072A2D4A"/>
    <w:lvl w:ilvl="0">
      <w:start w:val="3"/>
      <w:numFmt w:val="decimal"/>
      <w:lvlText w:val="%1"/>
      <w:lvlJc w:val="left"/>
      <w:pPr>
        <w:ind w:left="360" w:hanging="360"/>
      </w:pPr>
      <w:rPr>
        <w:rFonts w:hint="default"/>
        <w:b/>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8" w15:restartNumberingAfterBreak="0">
    <w:nsid w:val="164A467A"/>
    <w:multiLevelType w:val="hybridMultilevel"/>
    <w:tmpl w:val="6C22C40E"/>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9" w15:restartNumberingAfterBreak="0">
    <w:nsid w:val="23424CA7"/>
    <w:multiLevelType w:val="hybridMultilevel"/>
    <w:tmpl w:val="CD40977A"/>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0" w15:restartNumberingAfterBreak="0">
    <w:nsid w:val="23703BE9"/>
    <w:multiLevelType w:val="hybridMultilevel"/>
    <w:tmpl w:val="0F3815DC"/>
    <w:lvl w:ilvl="0" w:tplc="E47044A4">
      <w:start w:val="1"/>
      <w:numFmt w:val="bullet"/>
      <w:lvlText w:val=""/>
      <w:lvlJc w:val="left"/>
      <w:pPr>
        <w:ind w:left="720" w:hanging="360"/>
      </w:pPr>
      <w:rPr>
        <w:rFonts w:ascii="Symbol" w:hAnsi="Symbol" w:hint="default"/>
      </w:rPr>
    </w:lvl>
    <w:lvl w:ilvl="1" w:tplc="C85CF47E">
      <w:start w:val="1"/>
      <w:numFmt w:val="bullet"/>
      <w:lvlText w:val="o"/>
      <w:lvlJc w:val="left"/>
      <w:pPr>
        <w:ind w:left="1440" w:hanging="360"/>
      </w:pPr>
      <w:rPr>
        <w:rFonts w:ascii="Courier New" w:hAnsi="Courier New" w:hint="default"/>
      </w:rPr>
    </w:lvl>
    <w:lvl w:ilvl="2" w:tplc="360492B6">
      <w:start w:val="1"/>
      <w:numFmt w:val="bullet"/>
      <w:lvlText w:val=""/>
      <w:lvlJc w:val="left"/>
      <w:pPr>
        <w:ind w:left="2160" w:hanging="360"/>
      </w:pPr>
      <w:rPr>
        <w:rFonts w:ascii="Wingdings" w:hAnsi="Wingdings" w:hint="default"/>
      </w:rPr>
    </w:lvl>
    <w:lvl w:ilvl="3" w:tplc="C4DA6B3A">
      <w:start w:val="1"/>
      <w:numFmt w:val="bullet"/>
      <w:lvlText w:val=""/>
      <w:lvlJc w:val="left"/>
      <w:pPr>
        <w:ind w:left="2880" w:hanging="360"/>
      </w:pPr>
      <w:rPr>
        <w:rFonts w:ascii="Symbol" w:hAnsi="Symbol" w:hint="default"/>
      </w:rPr>
    </w:lvl>
    <w:lvl w:ilvl="4" w:tplc="FFBA3314">
      <w:start w:val="1"/>
      <w:numFmt w:val="bullet"/>
      <w:lvlText w:val="o"/>
      <w:lvlJc w:val="left"/>
      <w:pPr>
        <w:ind w:left="3600" w:hanging="360"/>
      </w:pPr>
      <w:rPr>
        <w:rFonts w:ascii="Courier New" w:hAnsi="Courier New" w:hint="default"/>
      </w:rPr>
    </w:lvl>
    <w:lvl w:ilvl="5" w:tplc="E89C2970">
      <w:start w:val="1"/>
      <w:numFmt w:val="bullet"/>
      <w:lvlText w:val=""/>
      <w:lvlJc w:val="left"/>
      <w:pPr>
        <w:ind w:left="4320" w:hanging="360"/>
      </w:pPr>
      <w:rPr>
        <w:rFonts w:ascii="Wingdings" w:hAnsi="Wingdings" w:hint="default"/>
      </w:rPr>
    </w:lvl>
    <w:lvl w:ilvl="6" w:tplc="005033DA">
      <w:start w:val="1"/>
      <w:numFmt w:val="bullet"/>
      <w:lvlText w:val=""/>
      <w:lvlJc w:val="left"/>
      <w:pPr>
        <w:ind w:left="5040" w:hanging="360"/>
      </w:pPr>
      <w:rPr>
        <w:rFonts w:ascii="Symbol" w:hAnsi="Symbol" w:hint="default"/>
      </w:rPr>
    </w:lvl>
    <w:lvl w:ilvl="7" w:tplc="8DC41B96">
      <w:start w:val="1"/>
      <w:numFmt w:val="bullet"/>
      <w:lvlText w:val="o"/>
      <w:lvlJc w:val="left"/>
      <w:pPr>
        <w:ind w:left="5760" w:hanging="360"/>
      </w:pPr>
      <w:rPr>
        <w:rFonts w:ascii="Courier New" w:hAnsi="Courier New" w:hint="default"/>
      </w:rPr>
    </w:lvl>
    <w:lvl w:ilvl="8" w:tplc="9724AB66">
      <w:start w:val="1"/>
      <w:numFmt w:val="bullet"/>
      <w:lvlText w:val=""/>
      <w:lvlJc w:val="left"/>
      <w:pPr>
        <w:ind w:left="6480" w:hanging="360"/>
      </w:pPr>
      <w:rPr>
        <w:rFonts w:ascii="Wingdings" w:hAnsi="Wingdings" w:hint="default"/>
      </w:rPr>
    </w:lvl>
  </w:abstractNum>
  <w:abstractNum w:abstractNumId="11" w15:restartNumberingAfterBreak="0">
    <w:nsid w:val="25E27C27"/>
    <w:multiLevelType w:val="hybridMultilevel"/>
    <w:tmpl w:val="001EFEB6"/>
    <w:lvl w:ilvl="0" w:tplc="04130017">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2" w15:restartNumberingAfterBreak="0">
    <w:nsid w:val="321E5DBA"/>
    <w:multiLevelType w:val="hybridMultilevel"/>
    <w:tmpl w:val="C4404630"/>
    <w:lvl w:ilvl="0" w:tplc="19F654E0">
      <w:start w:val="1"/>
      <w:numFmt w:val="bullet"/>
      <w:lvlText w:val=""/>
      <w:lvlJc w:val="left"/>
      <w:pPr>
        <w:ind w:left="720" w:hanging="360"/>
      </w:pPr>
      <w:rPr>
        <w:rFonts w:ascii="Symbol" w:hAnsi="Symbol" w:hint="default"/>
      </w:rPr>
    </w:lvl>
    <w:lvl w:ilvl="1" w:tplc="A936FB5A">
      <w:start w:val="1"/>
      <w:numFmt w:val="bullet"/>
      <w:lvlText w:val="o"/>
      <w:lvlJc w:val="left"/>
      <w:pPr>
        <w:ind w:left="1440" w:hanging="360"/>
      </w:pPr>
      <w:rPr>
        <w:rFonts w:ascii="Courier New" w:hAnsi="Courier New" w:hint="default"/>
      </w:rPr>
    </w:lvl>
    <w:lvl w:ilvl="2" w:tplc="371CA5A4">
      <w:start w:val="1"/>
      <w:numFmt w:val="bullet"/>
      <w:lvlText w:val=""/>
      <w:lvlJc w:val="left"/>
      <w:pPr>
        <w:ind w:left="2160" w:hanging="360"/>
      </w:pPr>
      <w:rPr>
        <w:rFonts w:ascii="Wingdings" w:hAnsi="Wingdings" w:hint="default"/>
      </w:rPr>
    </w:lvl>
    <w:lvl w:ilvl="3" w:tplc="376A5E88">
      <w:start w:val="1"/>
      <w:numFmt w:val="bullet"/>
      <w:lvlText w:val=""/>
      <w:lvlJc w:val="left"/>
      <w:pPr>
        <w:ind w:left="2880" w:hanging="360"/>
      </w:pPr>
      <w:rPr>
        <w:rFonts w:ascii="Symbol" w:hAnsi="Symbol" w:hint="default"/>
      </w:rPr>
    </w:lvl>
    <w:lvl w:ilvl="4" w:tplc="FBBCEAFE">
      <w:start w:val="1"/>
      <w:numFmt w:val="bullet"/>
      <w:lvlText w:val="o"/>
      <w:lvlJc w:val="left"/>
      <w:pPr>
        <w:ind w:left="3600" w:hanging="360"/>
      </w:pPr>
      <w:rPr>
        <w:rFonts w:ascii="Courier New" w:hAnsi="Courier New" w:hint="default"/>
      </w:rPr>
    </w:lvl>
    <w:lvl w:ilvl="5" w:tplc="8EEC8E78">
      <w:start w:val="1"/>
      <w:numFmt w:val="bullet"/>
      <w:lvlText w:val=""/>
      <w:lvlJc w:val="left"/>
      <w:pPr>
        <w:ind w:left="4320" w:hanging="360"/>
      </w:pPr>
      <w:rPr>
        <w:rFonts w:ascii="Wingdings" w:hAnsi="Wingdings" w:hint="default"/>
      </w:rPr>
    </w:lvl>
    <w:lvl w:ilvl="6" w:tplc="1CFAE454">
      <w:start w:val="1"/>
      <w:numFmt w:val="bullet"/>
      <w:lvlText w:val=""/>
      <w:lvlJc w:val="left"/>
      <w:pPr>
        <w:ind w:left="5040" w:hanging="360"/>
      </w:pPr>
      <w:rPr>
        <w:rFonts w:ascii="Symbol" w:hAnsi="Symbol" w:hint="default"/>
      </w:rPr>
    </w:lvl>
    <w:lvl w:ilvl="7" w:tplc="EE9458E6">
      <w:start w:val="1"/>
      <w:numFmt w:val="bullet"/>
      <w:lvlText w:val="o"/>
      <w:lvlJc w:val="left"/>
      <w:pPr>
        <w:ind w:left="5760" w:hanging="360"/>
      </w:pPr>
      <w:rPr>
        <w:rFonts w:ascii="Courier New" w:hAnsi="Courier New" w:hint="default"/>
      </w:rPr>
    </w:lvl>
    <w:lvl w:ilvl="8" w:tplc="C6183F34">
      <w:start w:val="1"/>
      <w:numFmt w:val="bullet"/>
      <w:lvlText w:val=""/>
      <w:lvlJc w:val="left"/>
      <w:pPr>
        <w:ind w:left="6480" w:hanging="360"/>
      </w:pPr>
      <w:rPr>
        <w:rFonts w:ascii="Wingdings" w:hAnsi="Wingdings" w:hint="default"/>
      </w:rPr>
    </w:lvl>
  </w:abstractNum>
  <w:abstractNum w:abstractNumId="13" w15:restartNumberingAfterBreak="0">
    <w:nsid w:val="34E60BAD"/>
    <w:multiLevelType w:val="hybridMultilevel"/>
    <w:tmpl w:val="2828D4B0"/>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362B59E3"/>
    <w:multiLevelType w:val="hybridMultilevel"/>
    <w:tmpl w:val="345E7DD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3D52281E"/>
    <w:multiLevelType w:val="hybridMultilevel"/>
    <w:tmpl w:val="60089FA2"/>
    <w:lvl w:ilvl="0" w:tplc="9E50CB56">
      <w:start w:val="1"/>
      <w:numFmt w:val="bullet"/>
      <w:lvlText w:val=""/>
      <w:lvlJc w:val="left"/>
      <w:pPr>
        <w:ind w:left="1440" w:hanging="360"/>
      </w:pPr>
      <w:rPr>
        <w:rFonts w:ascii="Symbol" w:hAnsi="Symbol"/>
      </w:rPr>
    </w:lvl>
    <w:lvl w:ilvl="1" w:tplc="4E50A554">
      <w:start w:val="1"/>
      <w:numFmt w:val="bullet"/>
      <w:lvlText w:val=""/>
      <w:lvlJc w:val="left"/>
      <w:pPr>
        <w:ind w:left="1440" w:hanging="360"/>
      </w:pPr>
      <w:rPr>
        <w:rFonts w:ascii="Symbol" w:hAnsi="Symbol"/>
      </w:rPr>
    </w:lvl>
    <w:lvl w:ilvl="2" w:tplc="FCE6AAE4">
      <w:start w:val="1"/>
      <w:numFmt w:val="bullet"/>
      <w:lvlText w:val=""/>
      <w:lvlJc w:val="left"/>
      <w:pPr>
        <w:ind w:left="1440" w:hanging="360"/>
      </w:pPr>
      <w:rPr>
        <w:rFonts w:ascii="Symbol" w:hAnsi="Symbol"/>
      </w:rPr>
    </w:lvl>
    <w:lvl w:ilvl="3" w:tplc="9FDA1598">
      <w:start w:val="1"/>
      <w:numFmt w:val="bullet"/>
      <w:lvlText w:val=""/>
      <w:lvlJc w:val="left"/>
      <w:pPr>
        <w:ind w:left="1440" w:hanging="360"/>
      </w:pPr>
      <w:rPr>
        <w:rFonts w:ascii="Symbol" w:hAnsi="Symbol"/>
      </w:rPr>
    </w:lvl>
    <w:lvl w:ilvl="4" w:tplc="A9C0C826">
      <w:start w:val="1"/>
      <w:numFmt w:val="bullet"/>
      <w:lvlText w:val=""/>
      <w:lvlJc w:val="left"/>
      <w:pPr>
        <w:ind w:left="1440" w:hanging="360"/>
      </w:pPr>
      <w:rPr>
        <w:rFonts w:ascii="Symbol" w:hAnsi="Symbol"/>
      </w:rPr>
    </w:lvl>
    <w:lvl w:ilvl="5" w:tplc="0F187CA0">
      <w:start w:val="1"/>
      <w:numFmt w:val="bullet"/>
      <w:lvlText w:val=""/>
      <w:lvlJc w:val="left"/>
      <w:pPr>
        <w:ind w:left="1440" w:hanging="360"/>
      </w:pPr>
      <w:rPr>
        <w:rFonts w:ascii="Symbol" w:hAnsi="Symbol"/>
      </w:rPr>
    </w:lvl>
    <w:lvl w:ilvl="6" w:tplc="A2BA6B96">
      <w:start w:val="1"/>
      <w:numFmt w:val="bullet"/>
      <w:lvlText w:val=""/>
      <w:lvlJc w:val="left"/>
      <w:pPr>
        <w:ind w:left="1440" w:hanging="360"/>
      </w:pPr>
      <w:rPr>
        <w:rFonts w:ascii="Symbol" w:hAnsi="Symbol"/>
      </w:rPr>
    </w:lvl>
    <w:lvl w:ilvl="7" w:tplc="CA6ABFE0">
      <w:start w:val="1"/>
      <w:numFmt w:val="bullet"/>
      <w:lvlText w:val=""/>
      <w:lvlJc w:val="left"/>
      <w:pPr>
        <w:ind w:left="1440" w:hanging="360"/>
      </w:pPr>
      <w:rPr>
        <w:rFonts w:ascii="Symbol" w:hAnsi="Symbol"/>
      </w:rPr>
    </w:lvl>
    <w:lvl w:ilvl="8" w:tplc="66C4ECBA">
      <w:start w:val="1"/>
      <w:numFmt w:val="bullet"/>
      <w:lvlText w:val=""/>
      <w:lvlJc w:val="left"/>
      <w:pPr>
        <w:ind w:left="1440" w:hanging="360"/>
      </w:pPr>
      <w:rPr>
        <w:rFonts w:ascii="Symbol" w:hAnsi="Symbol"/>
      </w:rPr>
    </w:lvl>
  </w:abstractNum>
  <w:abstractNum w:abstractNumId="16" w15:restartNumberingAfterBreak="0">
    <w:nsid w:val="433205C0"/>
    <w:multiLevelType w:val="hybridMultilevel"/>
    <w:tmpl w:val="06FC520A"/>
    <w:lvl w:ilvl="0" w:tplc="04130017">
      <w:start w:val="2"/>
      <w:numFmt w:val="decimal"/>
      <w:lvlText w:val="%1."/>
      <w:lvlJc w:val="left"/>
      <w:pPr>
        <w:tabs>
          <w:tab w:val="num" w:pos="3420"/>
        </w:tabs>
        <w:ind w:left="3420" w:hanging="3060"/>
      </w:pPr>
      <w:rPr>
        <w:rFonts w:hint="default"/>
        <w:b/>
        <w:i w:val="0"/>
      </w:rPr>
    </w:lvl>
    <w:lvl w:ilvl="1" w:tplc="0413000F"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7" w15:restartNumberingAfterBreak="0">
    <w:nsid w:val="45714BCB"/>
    <w:multiLevelType w:val="hybridMultilevel"/>
    <w:tmpl w:val="E2C43530"/>
    <w:lvl w:ilvl="0" w:tplc="DDE07C5A">
      <w:start w:val="1"/>
      <w:numFmt w:val="decimal"/>
      <w:lvlText w:val="%1."/>
      <w:lvlJc w:val="left"/>
      <w:pPr>
        <w:ind w:left="720" w:hanging="360"/>
      </w:pPr>
    </w:lvl>
    <w:lvl w:ilvl="1" w:tplc="23C24674">
      <w:start w:val="1"/>
      <w:numFmt w:val="lowerLetter"/>
      <w:lvlText w:val="%2."/>
      <w:lvlJc w:val="left"/>
      <w:pPr>
        <w:ind w:left="1440" w:hanging="360"/>
      </w:pPr>
    </w:lvl>
    <w:lvl w:ilvl="2" w:tplc="517EE9CA">
      <w:start w:val="1"/>
      <w:numFmt w:val="lowerRoman"/>
      <w:lvlText w:val="%3."/>
      <w:lvlJc w:val="right"/>
      <w:pPr>
        <w:ind w:left="2160" w:hanging="180"/>
      </w:pPr>
    </w:lvl>
    <w:lvl w:ilvl="3" w:tplc="84A8A7E6">
      <w:start w:val="1"/>
      <w:numFmt w:val="decimal"/>
      <w:lvlText w:val="%4."/>
      <w:lvlJc w:val="left"/>
      <w:pPr>
        <w:ind w:left="2880" w:hanging="360"/>
      </w:pPr>
    </w:lvl>
    <w:lvl w:ilvl="4" w:tplc="D23027A0">
      <w:start w:val="1"/>
      <w:numFmt w:val="lowerLetter"/>
      <w:lvlText w:val="%5."/>
      <w:lvlJc w:val="left"/>
      <w:pPr>
        <w:ind w:left="3600" w:hanging="360"/>
      </w:pPr>
    </w:lvl>
    <w:lvl w:ilvl="5" w:tplc="A7CE1D9A">
      <w:start w:val="1"/>
      <w:numFmt w:val="lowerRoman"/>
      <w:lvlText w:val="%6."/>
      <w:lvlJc w:val="right"/>
      <w:pPr>
        <w:ind w:left="4320" w:hanging="180"/>
      </w:pPr>
    </w:lvl>
    <w:lvl w:ilvl="6" w:tplc="06CE8EEE">
      <w:start w:val="1"/>
      <w:numFmt w:val="decimal"/>
      <w:lvlText w:val="%7."/>
      <w:lvlJc w:val="left"/>
      <w:pPr>
        <w:ind w:left="5040" w:hanging="360"/>
      </w:pPr>
    </w:lvl>
    <w:lvl w:ilvl="7" w:tplc="DB0052CA">
      <w:start w:val="1"/>
      <w:numFmt w:val="lowerLetter"/>
      <w:lvlText w:val="%8."/>
      <w:lvlJc w:val="left"/>
      <w:pPr>
        <w:ind w:left="5760" w:hanging="360"/>
      </w:pPr>
    </w:lvl>
    <w:lvl w:ilvl="8" w:tplc="8AE2A1AC">
      <w:start w:val="1"/>
      <w:numFmt w:val="lowerRoman"/>
      <w:lvlText w:val="%9."/>
      <w:lvlJc w:val="right"/>
      <w:pPr>
        <w:ind w:left="6480" w:hanging="180"/>
      </w:pPr>
    </w:lvl>
  </w:abstractNum>
  <w:abstractNum w:abstractNumId="18" w15:restartNumberingAfterBreak="0">
    <w:nsid w:val="4E2E10A0"/>
    <w:multiLevelType w:val="hybridMultilevel"/>
    <w:tmpl w:val="35DE0876"/>
    <w:lvl w:ilvl="0" w:tplc="04130017">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9" w15:restartNumberingAfterBreak="0">
    <w:nsid w:val="54E0546F"/>
    <w:multiLevelType w:val="hybridMultilevel"/>
    <w:tmpl w:val="ED6C03B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580A46D3"/>
    <w:multiLevelType w:val="hybridMultilevel"/>
    <w:tmpl w:val="92DA4728"/>
    <w:lvl w:ilvl="0" w:tplc="58260F5E">
      <w:start w:val="1"/>
      <w:numFmt w:val="decimal"/>
      <w:lvlText w:val="%1."/>
      <w:lvlJc w:val="left"/>
      <w:pPr>
        <w:ind w:left="720" w:hanging="360"/>
      </w:pPr>
    </w:lvl>
    <w:lvl w:ilvl="1" w:tplc="03C62AE2">
      <w:start w:val="1"/>
      <w:numFmt w:val="lowerLetter"/>
      <w:lvlText w:val="%2."/>
      <w:lvlJc w:val="left"/>
      <w:pPr>
        <w:ind w:left="1440" w:hanging="360"/>
      </w:pPr>
    </w:lvl>
    <w:lvl w:ilvl="2" w:tplc="75C468E6">
      <w:start w:val="1"/>
      <w:numFmt w:val="lowerRoman"/>
      <w:lvlText w:val="%3."/>
      <w:lvlJc w:val="right"/>
      <w:pPr>
        <w:ind w:left="2160" w:hanging="180"/>
      </w:pPr>
    </w:lvl>
    <w:lvl w:ilvl="3" w:tplc="D19AA60C">
      <w:start w:val="1"/>
      <w:numFmt w:val="decimal"/>
      <w:lvlText w:val="%4."/>
      <w:lvlJc w:val="left"/>
      <w:pPr>
        <w:ind w:left="2880" w:hanging="360"/>
      </w:pPr>
    </w:lvl>
    <w:lvl w:ilvl="4" w:tplc="A6E8C340">
      <w:start w:val="1"/>
      <w:numFmt w:val="lowerLetter"/>
      <w:lvlText w:val="%5."/>
      <w:lvlJc w:val="left"/>
      <w:pPr>
        <w:ind w:left="3600" w:hanging="360"/>
      </w:pPr>
    </w:lvl>
    <w:lvl w:ilvl="5" w:tplc="2796065A">
      <w:start w:val="1"/>
      <w:numFmt w:val="lowerRoman"/>
      <w:lvlText w:val="%6."/>
      <w:lvlJc w:val="right"/>
      <w:pPr>
        <w:ind w:left="4320" w:hanging="180"/>
      </w:pPr>
    </w:lvl>
    <w:lvl w:ilvl="6" w:tplc="EAE4CD6E">
      <w:start w:val="1"/>
      <w:numFmt w:val="decimal"/>
      <w:lvlText w:val="%7."/>
      <w:lvlJc w:val="left"/>
      <w:pPr>
        <w:ind w:left="5040" w:hanging="360"/>
      </w:pPr>
    </w:lvl>
    <w:lvl w:ilvl="7" w:tplc="AFDC134C">
      <w:start w:val="1"/>
      <w:numFmt w:val="lowerLetter"/>
      <w:lvlText w:val="%8."/>
      <w:lvlJc w:val="left"/>
      <w:pPr>
        <w:ind w:left="5760" w:hanging="360"/>
      </w:pPr>
    </w:lvl>
    <w:lvl w:ilvl="8" w:tplc="D0C4AA0A">
      <w:start w:val="1"/>
      <w:numFmt w:val="lowerRoman"/>
      <w:lvlText w:val="%9."/>
      <w:lvlJc w:val="right"/>
      <w:pPr>
        <w:ind w:left="6480" w:hanging="180"/>
      </w:pPr>
    </w:lvl>
  </w:abstractNum>
  <w:abstractNum w:abstractNumId="21" w15:restartNumberingAfterBreak="0">
    <w:nsid w:val="5F2C6175"/>
    <w:multiLevelType w:val="hybridMultilevel"/>
    <w:tmpl w:val="FFEA5FF2"/>
    <w:lvl w:ilvl="0" w:tplc="3B36D1F0">
      <w:start w:val="1"/>
      <w:numFmt w:val="decimal"/>
      <w:lvlText w:val="%1."/>
      <w:lvlJc w:val="left"/>
      <w:pPr>
        <w:ind w:left="720" w:hanging="360"/>
      </w:pPr>
    </w:lvl>
    <w:lvl w:ilvl="1" w:tplc="792AC6EE">
      <w:start w:val="1"/>
      <w:numFmt w:val="lowerLetter"/>
      <w:lvlText w:val="%2."/>
      <w:lvlJc w:val="left"/>
      <w:pPr>
        <w:ind w:left="1440" w:hanging="360"/>
      </w:pPr>
    </w:lvl>
    <w:lvl w:ilvl="2" w:tplc="0CF42DD6">
      <w:start w:val="1"/>
      <w:numFmt w:val="lowerRoman"/>
      <w:lvlText w:val="%3."/>
      <w:lvlJc w:val="right"/>
      <w:pPr>
        <w:ind w:left="2160" w:hanging="180"/>
      </w:pPr>
    </w:lvl>
    <w:lvl w:ilvl="3" w:tplc="DF5675FE">
      <w:start w:val="1"/>
      <w:numFmt w:val="decimal"/>
      <w:lvlText w:val="%4."/>
      <w:lvlJc w:val="left"/>
      <w:pPr>
        <w:ind w:left="2880" w:hanging="360"/>
      </w:pPr>
    </w:lvl>
    <w:lvl w:ilvl="4" w:tplc="2FAC63A8">
      <w:start w:val="1"/>
      <w:numFmt w:val="lowerLetter"/>
      <w:lvlText w:val="%5."/>
      <w:lvlJc w:val="left"/>
      <w:pPr>
        <w:ind w:left="3600" w:hanging="360"/>
      </w:pPr>
    </w:lvl>
    <w:lvl w:ilvl="5" w:tplc="B4F824C4">
      <w:start w:val="1"/>
      <w:numFmt w:val="lowerRoman"/>
      <w:lvlText w:val="%6."/>
      <w:lvlJc w:val="right"/>
      <w:pPr>
        <w:ind w:left="4320" w:hanging="180"/>
      </w:pPr>
    </w:lvl>
    <w:lvl w:ilvl="6" w:tplc="D2F238DA">
      <w:start w:val="1"/>
      <w:numFmt w:val="decimal"/>
      <w:lvlText w:val="%7."/>
      <w:lvlJc w:val="left"/>
      <w:pPr>
        <w:ind w:left="5040" w:hanging="360"/>
      </w:pPr>
    </w:lvl>
    <w:lvl w:ilvl="7" w:tplc="5A3E9180">
      <w:start w:val="1"/>
      <w:numFmt w:val="lowerLetter"/>
      <w:lvlText w:val="%8."/>
      <w:lvlJc w:val="left"/>
      <w:pPr>
        <w:ind w:left="5760" w:hanging="360"/>
      </w:pPr>
    </w:lvl>
    <w:lvl w:ilvl="8" w:tplc="47CA5C18">
      <w:start w:val="1"/>
      <w:numFmt w:val="lowerRoman"/>
      <w:lvlText w:val="%9."/>
      <w:lvlJc w:val="right"/>
      <w:pPr>
        <w:ind w:left="6480" w:hanging="180"/>
      </w:pPr>
    </w:lvl>
  </w:abstractNum>
  <w:abstractNum w:abstractNumId="22" w15:restartNumberingAfterBreak="0">
    <w:nsid w:val="601F4847"/>
    <w:multiLevelType w:val="hybridMultilevel"/>
    <w:tmpl w:val="EBEEB7D8"/>
    <w:lvl w:ilvl="0" w:tplc="795AEF84">
      <w:start w:val="1"/>
      <w:numFmt w:val="decimal"/>
      <w:lvlText w:val="%1."/>
      <w:lvlJc w:val="left"/>
      <w:pPr>
        <w:ind w:left="360" w:hanging="360"/>
      </w:pPr>
      <w:rPr>
        <w:rFonts w:ascii="Verdana" w:hAnsi="Verdana" w:hint="default"/>
        <w:b/>
        <w:bCs/>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3" w15:restartNumberingAfterBreak="0">
    <w:nsid w:val="646E2261"/>
    <w:multiLevelType w:val="hybridMultilevel"/>
    <w:tmpl w:val="585C475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65F81549"/>
    <w:multiLevelType w:val="hybridMultilevel"/>
    <w:tmpl w:val="76B43EAC"/>
    <w:lvl w:ilvl="0" w:tplc="04130017">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5" w15:restartNumberingAfterBreak="0">
    <w:nsid w:val="67794FA9"/>
    <w:multiLevelType w:val="hybridMultilevel"/>
    <w:tmpl w:val="29D2BB74"/>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6" w15:restartNumberingAfterBreak="0">
    <w:nsid w:val="67E04376"/>
    <w:multiLevelType w:val="hybridMultilevel"/>
    <w:tmpl w:val="8698D532"/>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7" w15:restartNumberingAfterBreak="0">
    <w:nsid w:val="686D60B9"/>
    <w:multiLevelType w:val="hybridMultilevel"/>
    <w:tmpl w:val="B22272E0"/>
    <w:lvl w:ilvl="0" w:tplc="5C0EEF9C">
      <w:start w:val="1"/>
      <w:numFmt w:val="bullet"/>
      <w:lvlText w:val=""/>
      <w:lvlJc w:val="left"/>
      <w:pPr>
        <w:ind w:left="720" w:hanging="360"/>
      </w:pPr>
      <w:rPr>
        <w:rFonts w:ascii="Symbol" w:hAnsi="Symbol" w:hint="default"/>
      </w:rPr>
    </w:lvl>
    <w:lvl w:ilvl="1" w:tplc="CA5CB8B4">
      <w:start w:val="1"/>
      <w:numFmt w:val="bullet"/>
      <w:lvlText w:val="o"/>
      <w:lvlJc w:val="left"/>
      <w:pPr>
        <w:ind w:left="1440" w:hanging="360"/>
      </w:pPr>
      <w:rPr>
        <w:rFonts w:ascii="Courier New" w:hAnsi="Courier New" w:hint="default"/>
      </w:rPr>
    </w:lvl>
    <w:lvl w:ilvl="2" w:tplc="74926398">
      <w:start w:val="1"/>
      <w:numFmt w:val="bullet"/>
      <w:lvlText w:val=""/>
      <w:lvlJc w:val="left"/>
      <w:pPr>
        <w:ind w:left="2160" w:hanging="360"/>
      </w:pPr>
      <w:rPr>
        <w:rFonts w:ascii="Wingdings" w:hAnsi="Wingdings" w:hint="default"/>
      </w:rPr>
    </w:lvl>
    <w:lvl w:ilvl="3" w:tplc="2C6A4642">
      <w:start w:val="1"/>
      <w:numFmt w:val="bullet"/>
      <w:lvlText w:val=""/>
      <w:lvlJc w:val="left"/>
      <w:pPr>
        <w:ind w:left="2880" w:hanging="360"/>
      </w:pPr>
      <w:rPr>
        <w:rFonts w:ascii="Symbol" w:hAnsi="Symbol" w:hint="default"/>
      </w:rPr>
    </w:lvl>
    <w:lvl w:ilvl="4" w:tplc="D2D60372">
      <w:start w:val="1"/>
      <w:numFmt w:val="bullet"/>
      <w:lvlText w:val="o"/>
      <w:lvlJc w:val="left"/>
      <w:pPr>
        <w:ind w:left="3600" w:hanging="360"/>
      </w:pPr>
      <w:rPr>
        <w:rFonts w:ascii="Courier New" w:hAnsi="Courier New" w:hint="default"/>
      </w:rPr>
    </w:lvl>
    <w:lvl w:ilvl="5" w:tplc="A642D2C8">
      <w:start w:val="1"/>
      <w:numFmt w:val="bullet"/>
      <w:lvlText w:val=""/>
      <w:lvlJc w:val="left"/>
      <w:pPr>
        <w:ind w:left="4320" w:hanging="360"/>
      </w:pPr>
      <w:rPr>
        <w:rFonts w:ascii="Wingdings" w:hAnsi="Wingdings" w:hint="default"/>
      </w:rPr>
    </w:lvl>
    <w:lvl w:ilvl="6" w:tplc="FDA0A4D2">
      <w:start w:val="1"/>
      <w:numFmt w:val="bullet"/>
      <w:lvlText w:val=""/>
      <w:lvlJc w:val="left"/>
      <w:pPr>
        <w:ind w:left="5040" w:hanging="360"/>
      </w:pPr>
      <w:rPr>
        <w:rFonts w:ascii="Symbol" w:hAnsi="Symbol" w:hint="default"/>
      </w:rPr>
    </w:lvl>
    <w:lvl w:ilvl="7" w:tplc="B32C5122">
      <w:start w:val="1"/>
      <w:numFmt w:val="bullet"/>
      <w:lvlText w:val="o"/>
      <w:lvlJc w:val="left"/>
      <w:pPr>
        <w:ind w:left="5760" w:hanging="360"/>
      </w:pPr>
      <w:rPr>
        <w:rFonts w:ascii="Courier New" w:hAnsi="Courier New" w:hint="default"/>
      </w:rPr>
    </w:lvl>
    <w:lvl w:ilvl="8" w:tplc="FCF4E550">
      <w:start w:val="1"/>
      <w:numFmt w:val="bullet"/>
      <w:lvlText w:val=""/>
      <w:lvlJc w:val="left"/>
      <w:pPr>
        <w:ind w:left="6480" w:hanging="360"/>
      </w:pPr>
      <w:rPr>
        <w:rFonts w:ascii="Wingdings" w:hAnsi="Wingdings" w:hint="default"/>
      </w:rPr>
    </w:lvl>
  </w:abstractNum>
  <w:abstractNum w:abstractNumId="28" w15:restartNumberingAfterBreak="0">
    <w:nsid w:val="71D41A11"/>
    <w:multiLevelType w:val="hybridMultilevel"/>
    <w:tmpl w:val="8C88E638"/>
    <w:lvl w:ilvl="0" w:tplc="B3041656">
      <w:start w:val="1"/>
      <w:numFmt w:val="bullet"/>
      <w:lvlText w:val=""/>
      <w:lvlJc w:val="left"/>
      <w:pPr>
        <w:ind w:left="720" w:hanging="360"/>
      </w:pPr>
      <w:rPr>
        <w:rFonts w:ascii="Symbol" w:hAnsi="Symbol" w:hint="default"/>
      </w:rPr>
    </w:lvl>
    <w:lvl w:ilvl="1" w:tplc="39D28E76">
      <w:start w:val="1"/>
      <w:numFmt w:val="bullet"/>
      <w:lvlText w:val="o"/>
      <w:lvlJc w:val="left"/>
      <w:pPr>
        <w:ind w:left="1440" w:hanging="360"/>
      </w:pPr>
      <w:rPr>
        <w:rFonts w:ascii="Courier New" w:hAnsi="Courier New" w:hint="default"/>
      </w:rPr>
    </w:lvl>
    <w:lvl w:ilvl="2" w:tplc="D7243302">
      <w:start w:val="1"/>
      <w:numFmt w:val="bullet"/>
      <w:lvlText w:val=""/>
      <w:lvlJc w:val="left"/>
      <w:pPr>
        <w:ind w:left="2160" w:hanging="360"/>
      </w:pPr>
      <w:rPr>
        <w:rFonts w:ascii="Wingdings" w:hAnsi="Wingdings" w:hint="default"/>
      </w:rPr>
    </w:lvl>
    <w:lvl w:ilvl="3" w:tplc="3AB232F4">
      <w:start w:val="1"/>
      <w:numFmt w:val="bullet"/>
      <w:lvlText w:val=""/>
      <w:lvlJc w:val="left"/>
      <w:pPr>
        <w:ind w:left="2880" w:hanging="360"/>
      </w:pPr>
      <w:rPr>
        <w:rFonts w:ascii="Symbol" w:hAnsi="Symbol" w:hint="default"/>
      </w:rPr>
    </w:lvl>
    <w:lvl w:ilvl="4" w:tplc="32F6699E">
      <w:start w:val="1"/>
      <w:numFmt w:val="bullet"/>
      <w:lvlText w:val="o"/>
      <w:lvlJc w:val="left"/>
      <w:pPr>
        <w:ind w:left="3600" w:hanging="360"/>
      </w:pPr>
      <w:rPr>
        <w:rFonts w:ascii="Courier New" w:hAnsi="Courier New" w:hint="default"/>
      </w:rPr>
    </w:lvl>
    <w:lvl w:ilvl="5" w:tplc="3540652A">
      <w:start w:val="1"/>
      <w:numFmt w:val="bullet"/>
      <w:lvlText w:val=""/>
      <w:lvlJc w:val="left"/>
      <w:pPr>
        <w:ind w:left="4320" w:hanging="360"/>
      </w:pPr>
      <w:rPr>
        <w:rFonts w:ascii="Wingdings" w:hAnsi="Wingdings" w:hint="default"/>
      </w:rPr>
    </w:lvl>
    <w:lvl w:ilvl="6" w:tplc="51B85E06">
      <w:start w:val="1"/>
      <w:numFmt w:val="bullet"/>
      <w:lvlText w:val=""/>
      <w:lvlJc w:val="left"/>
      <w:pPr>
        <w:ind w:left="5040" w:hanging="360"/>
      </w:pPr>
      <w:rPr>
        <w:rFonts w:ascii="Symbol" w:hAnsi="Symbol" w:hint="default"/>
      </w:rPr>
    </w:lvl>
    <w:lvl w:ilvl="7" w:tplc="6DB40DEC">
      <w:start w:val="1"/>
      <w:numFmt w:val="bullet"/>
      <w:lvlText w:val="o"/>
      <w:lvlJc w:val="left"/>
      <w:pPr>
        <w:ind w:left="5760" w:hanging="360"/>
      </w:pPr>
      <w:rPr>
        <w:rFonts w:ascii="Courier New" w:hAnsi="Courier New" w:hint="default"/>
      </w:rPr>
    </w:lvl>
    <w:lvl w:ilvl="8" w:tplc="83FE1CCC">
      <w:start w:val="1"/>
      <w:numFmt w:val="bullet"/>
      <w:lvlText w:val=""/>
      <w:lvlJc w:val="left"/>
      <w:pPr>
        <w:ind w:left="6480" w:hanging="360"/>
      </w:pPr>
      <w:rPr>
        <w:rFonts w:ascii="Wingdings" w:hAnsi="Wingdings" w:hint="default"/>
      </w:rPr>
    </w:lvl>
  </w:abstractNum>
  <w:abstractNum w:abstractNumId="29" w15:restartNumberingAfterBreak="0">
    <w:nsid w:val="722E1058"/>
    <w:multiLevelType w:val="hybridMultilevel"/>
    <w:tmpl w:val="7210347E"/>
    <w:lvl w:ilvl="0" w:tplc="0E845BBC">
      <w:start w:val="1"/>
      <w:numFmt w:val="decimal"/>
      <w:lvlText w:val="%1."/>
      <w:lvlJc w:val="left"/>
      <w:pPr>
        <w:ind w:left="720" w:hanging="360"/>
      </w:pPr>
    </w:lvl>
    <w:lvl w:ilvl="1" w:tplc="C010DF2E">
      <w:start w:val="1"/>
      <w:numFmt w:val="lowerLetter"/>
      <w:lvlText w:val="%2."/>
      <w:lvlJc w:val="left"/>
      <w:pPr>
        <w:ind w:left="1440" w:hanging="360"/>
      </w:pPr>
    </w:lvl>
    <w:lvl w:ilvl="2" w:tplc="998E74F2">
      <w:start w:val="1"/>
      <w:numFmt w:val="lowerRoman"/>
      <w:lvlText w:val="%3."/>
      <w:lvlJc w:val="right"/>
      <w:pPr>
        <w:ind w:left="2160" w:hanging="180"/>
      </w:pPr>
    </w:lvl>
    <w:lvl w:ilvl="3" w:tplc="F364CDC0">
      <w:start w:val="1"/>
      <w:numFmt w:val="decimal"/>
      <w:lvlText w:val="%4."/>
      <w:lvlJc w:val="left"/>
      <w:pPr>
        <w:ind w:left="2880" w:hanging="360"/>
      </w:pPr>
    </w:lvl>
    <w:lvl w:ilvl="4" w:tplc="BAFAA7E0">
      <w:start w:val="1"/>
      <w:numFmt w:val="lowerLetter"/>
      <w:lvlText w:val="%5."/>
      <w:lvlJc w:val="left"/>
      <w:pPr>
        <w:ind w:left="3600" w:hanging="360"/>
      </w:pPr>
    </w:lvl>
    <w:lvl w:ilvl="5" w:tplc="CFE65C90">
      <w:start w:val="1"/>
      <w:numFmt w:val="lowerRoman"/>
      <w:lvlText w:val="%6."/>
      <w:lvlJc w:val="right"/>
      <w:pPr>
        <w:ind w:left="4320" w:hanging="180"/>
      </w:pPr>
    </w:lvl>
    <w:lvl w:ilvl="6" w:tplc="663EE504">
      <w:start w:val="1"/>
      <w:numFmt w:val="decimal"/>
      <w:lvlText w:val="%7."/>
      <w:lvlJc w:val="left"/>
      <w:pPr>
        <w:ind w:left="5040" w:hanging="360"/>
      </w:pPr>
    </w:lvl>
    <w:lvl w:ilvl="7" w:tplc="56F0CA4A">
      <w:start w:val="1"/>
      <w:numFmt w:val="lowerLetter"/>
      <w:lvlText w:val="%8."/>
      <w:lvlJc w:val="left"/>
      <w:pPr>
        <w:ind w:left="5760" w:hanging="360"/>
      </w:pPr>
    </w:lvl>
    <w:lvl w:ilvl="8" w:tplc="F3B4D39C">
      <w:start w:val="1"/>
      <w:numFmt w:val="lowerRoman"/>
      <w:lvlText w:val="%9."/>
      <w:lvlJc w:val="right"/>
      <w:pPr>
        <w:ind w:left="6480" w:hanging="180"/>
      </w:pPr>
    </w:lvl>
  </w:abstractNum>
  <w:abstractNum w:abstractNumId="30" w15:restartNumberingAfterBreak="0">
    <w:nsid w:val="72F14C24"/>
    <w:multiLevelType w:val="hybridMultilevel"/>
    <w:tmpl w:val="FADA25FC"/>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1" w15:restartNumberingAfterBreak="0">
    <w:nsid w:val="75807088"/>
    <w:multiLevelType w:val="hybridMultilevel"/>
    <w:tmpl w:val="2A742B84"/>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2" w15:restartNumberingAfterBreak="0">
    <w:nsid w:val="78FF33D9"/>
    <w:multiLevelType w:val="hybridMultilevel"/>
    <w:tmpl w:val="ED628B70"/>
    <w:lvl w:ilvl="0" w:tplc="04130017">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3" w15:restartNumberingAfterBreak="0">
    <w:nsid w:val="7C481BF2"/>
    <w:multiLevelType w:val="hybridMultilevel"/>
    <w:tmpl w:val="3FFE4F62"/>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4" w15:restartNumberingAfterBreak="0">
    <w:nsid w:val="7D1328A3"/>
    <w:multiLevelType w:val="hybridMultilevel"/>
    <w:tmpl w:val="4612A22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5" w15:restartNumberingAfterBreak="0">
    <w:nsid w:val="7E665595"/>
    <w:multiLevelType w:val="hybridMultilevel"/>
    <w:tmpl w:val="EDE4C9C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744957057">
    <w:abstractNumId w:val="4"/>
  </w:num>
  <w:num w:numId="2" w16cid:durableId="551772570">
    <w:abstractNumId w:val="21"/>
  </w:num>
  <w:num w:numId="3" w16cid:durableId="1013847074">
    <w:abstractNumId w:val="17"/>
  </w:num>
  <w:num w:numId="4" w16cid:durableId="1326276243">
    <w:abstractNumId w:val="27"/>
  </w:num>
  <w:num w:numId="5" w16cid:durableId="1493521274">
    <w:abstractNumId w:val="10"/>
  </w:num>
  <w:num w:numId="6" w16cid:durableId="1589805035">
    <w:abstractNumId w:val="0"/>
  </w:num>
  <w:num w:numId="7" w16cid:durableId="1479568792">
    <w:abstractNumId w:val="16"/>
  </w:num>
  <w:num w:numId="8" w16cid:durableId="1000962754">
    <w:abstractNumId w:val="3"/>
  </w:num>
  <w:num w:numId="9" w16cid:durableId="980813417">
    <w:abstractNumId w:val="34"/>
  </w:num>
  <w:num w:numId="10" w16cid:durableId="703480320">
    <w:abstractNumId w:val="25"/>
  </w:num>
  <w:num w:numId="11" w16cid:durableId="928080238">
    <w:abstractNumId w:val="23"/>
  </w:num>
  <w:num w:numId="12" w16cid:durableId="405685423">
    <w:abstractNumId w:val="11"/>
  </w:num>
  <w:num w:numId="13" w16cid:durableId="292297205">
    <w:abstractNumId w:val="26"/>
  </w:num>
  <w:num w:numId="14" w16cid:durableId="1211502451">
    <w:abstractNumId w:val="13"/>
  </w:num>
  <w:num w:numId="15" w16cid:durableId="1936086142">
    <w:abstractNumId w:val="5"/>
  </w:num>
  <w:num w:numId="16" w16cid:durableId="969239598">
    <w:abstractNumId w:val="9"/>
  </w:num>
  <w:num w:numId="17" w16cid:durableId="784422866">
    <w:abstractNumId w:val="14"/>
  </w:num>
  <w:num w:numId="18" w16cid:durableId="1527988388">
    <w:abstractNumId w:val="31"/>
  </w:num>
  <w:num w:numId="19" w16cid:durableId="1887570556">
    <w:abstractNumId w:val="33"/>
  </w:num>
  <w:num w:numId="20" w16cid:durableId="1042710396">
    <w:abstractNumId w:val="22"/>
  </w:num>
  <w:num w:numId="21" w16cid:durableId="585384282">
    <w:abstractNumId w:val="30"/>
  </w:num>
  <w:num w:numId="22" w16cid:durableId="274487019">
    <w:abstractNumId w:val="19"/>
  </w:num>
  <w:num w:numId="23" w16cid:durableId="855581844">
    <w:abstractNumId w:val="8"/>
  </w:num>
  <w:num w:numId="24" w16cid:durableId="343434521">
    <w:abstractNumId w:val="32"/>
  </w:num>
  <w:num w:numId="25" w16cid:durableId="1557816596">
    <w:abstractNumId w:val="35"/>
  </w:num>
  <w:num w:numId="26" w16cid:durableId="1801417599">
    <w:abstractNumId w:val="24"/>
  </w:num>
  <w:num w:numId="27" w16cid:durableId="1286231430">
    <w:abstractNumId w:val="18"/>
  </w:num>
  <w:num w:numId="28" w16cid:durableId="1446314086">
    <w:abstractNumId w:val="2"/>
  </w:num>
  <w:num w:numId="29" w16cid:durableId="1005978837">
    <w:abstractNumId w:val="20"/>
  </w:num>
  <w:num w:numId="30" w16cid:durableId="1574464392">
    <w:abstractNumId w:val="12"/>
  </w:num>
  <w:num w:numId="31" w16cid:durableId="310528482">
    <w:abstractNumId w:val="29"/>
  </w:num>
  <w:num w:numId="32" w16cid:durableId="94718713">
    <w:abstractNumId w:val="1"/>
  </w:num>
  <w:num w:numId="33" w16cid:durableId="1971785779">
    <w:abstractNumId w:val="7"/>
  </w:num>
  <w:num w:numId="34" w16cid:durableId="328562789">
    <w:abstractNumId w:val="6"/>
  </w:num>
  <w:num w:numId="35" w16cid:durableId="920413637">
    <w:abstractNumId w:val="28"/>
  </w:num>
  <w:num w:numId="36" w16cid:durableId="22618363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antalTreden" w:val=" 2"/>
    <w:docVar w:name="Small" w:val=" 0"/>
    <w:docVar w:name="SoortNum" w:val=" 1"/>
    <w:docVar w:name="wtRelease TemplateAuthor" w:val="Ivar Fennema"/>
    <w:docVar w:name="wtRelease TemplateCreatedBy" w:val="Winthesis - Hoofddorp"/>
    <w:docVar w:name="wtRelease TemplateCreatedFor" w:val="Ministerie van Economische Zaken"/>
    <w:docVar w:name="wtRelease TemplateDate" w:val="9 januari 1996"/>
    <w:docVar w:name="wtRelease TemplateName" w:val="Blanco"/>
    <w:docVar w:name="wtRelease TemplateRevision" w:val="3.0.3"/>
    <w:docVar w:name="wtRelease TemplateRevMajor" w:val="3"/>
    <w:docVar w:name="wtRelease TemplateRevMinor" w:val="0"/>
    <w:docVar w:name="wtRelease TemplateRevRev" w:val="3"/>
  </w:docVars>
  <w:rsids>
    <w:rsidRoot w:val="00FB216B"/>
    <w:rsid w:val="00001CFD"/>
    <w:rsid w:val="00003330"/>
    <w:rsid w:val="00012832"/>
    <w:rsid w:val="00012F69"/>
    <w:rsid w:val="0001467F"/>
    <w:rsid w:val="00016B4C"/>
    <w:rsid w:val="000210E7"/>
    <w:rsid w:val="00021FC9"/>
    <w:rsid w:val="00022369"/>
    <w:rsid w:val="00023BAE"/>
    <w:rsid w:val="0002754C"/>
    <w:rsid w:val="000333B8"/>
    <w:rsid w:val="00045FC5"/>
    <w:rsid w:val="0004798F"/>
    <w:rsid w:val="00047B3B"/>
    <w:rsid w:val="000534DA"/>
    <w:rsid w:val="0005378C"/>
    <w:rsid w:val="00053790"/>
    <w:rsid w:val="00054DAD"/>
    <w:rsid w:val="000620D0"/>
    <w:rsid w:val="0006384C"/>
    <w:rsid w:val="00065546"/>
    <w:rsid w:val="00066C36"/>
    <w:rsid w:val="00070C0E"/>
    <w:rsid w:val="00071F9B"/>
    <w:rsid w:val="000745A8"/>
    <w:rsid w:val="0007767C"/>
    <w:rsid w:val="000836CC"/>
    <w:rsid w:val="0009225D"/>
    <w:rsid w:val="0009272C"/>
    <w:rsid w:val="00092BAE"/>
    <w:rsid w:val="00096F59"/>
    <w:rsid w:val="000A17E9"/>
    <w:rsid w:val="000A1C91"/>
    <w:rsid w:val="000A2E89"/>
    <w:rsid w:val="000A377E"/>
    <w:rsid w:val="000A42D6"/>
    <w:rsid w:val="000A653F"/>
    <w:rsid w:val="000B1DF4"/>
    <w:rsid w:val="000B2BE9"/>
    <w:rsid w:val="000B7EF9"/>
    <w:rsid w:val="000C1794"/>
    <w:rsid w:val="000C1C0F"/>
    <w:rsid w:val="000D01B7"/>
    <w:rsid w:val="000D1B86"/>
    <w:rsid w:val="000D2592"/>
    <w:rsid w:val="000D56AE"/>
    <w:rsid w:val="000D6AC8"/>
    <w:rsid w:val="000E11D1"/>
    <w:rsid w:val="000E589E"/>
    <w:rsid w:val="000E76B6"/>
    <w:rsid w:val="001028EA"/>
    <w:rsid w:val="001032EE"/>
    <w:rsid w:val="00112DCD"/>
    <w:rsid w:val="00113A68"/>
    <w:rsid w:val="00113DF4"/>
    <w:rsid w:val="001234EA"/>
    <w:rsid w:val="00124858"/>
    <w:rsid w:val="00125CD4"/>
    <w:rsid w:val="0012782F"/>
    <w:rsid w:val="00132B50"/>
    <w:rsid w:val="0014202F"/>
    <w:rsid w:val="00145DF7"/>
    <w:rsid w:val="00155345"/>
    <w:rsid w:val="001558E0"/>
    <w:rsid w:val="00162191"/>
    <w:rsid w:val="00164D1E"/>
    <w:rsid w:val="0017031A"/>
    <w:rsid w:val="00171214"/>
    <w:rsid w:val="00176A68"/>
    <w:rsid w:val="00181C92"/>
    <w:rsid w:val="001842CE"/>
    <w:rsid w:val="0018598B"/>
    <w:rsid w:val="00186036"/>
    <w:rsid w:val="0019083F"/>
    <w:rsid w:val="00190C36"/>
    <w:rsid w:val="0019181A"/>
    <w:rsid w:val="00195351"/>
    <w:rsid w:val="001A0DF9"/>
    <w:rsid w:val="001A6D9A"/>
    <w:rsid w:val="001B3626"/>
    <w:rsid w:val="001B5D19"/>
    <w:rsid w:val="001B60ED"/>
    <w:rsid w:val="001C3529"/>
    <w:rsid w:val="001C43D1"/>
    <w:rsid w:val="001C4564"/>
    <w:rsid w:val="001D51E9"/>
    <w:rsid w:val="001D5427"/>
    <w:rsid w:val="001D558D"/>
    <w:rsid w:val="001E321E"/>
    <w:rsid w:val="001E331C"/>
    <w:rsid w:val="001E369F"/>
    <w:rsid w:val="001E6911"/>
    <w:rsid w:val="001E6ACE"/>
    <w:rsid w:val="001F1048"/>
    <w:rsid w:val="001F5892"/>
    <w:rsid w:val="00201C70"/>
    <w:rsid w:val="0020223E"/>
    <w:rsid w:val="00215903"/>
    <w:rsid w:val="002203A1"/>
    <w:rsid w:val="00224251"/>
    <w:rsid w:val="0023103C"/>
    <w:rsid w:val="002331DB"/>
    <w:rsid w:val="00241278"/>
    <w:rsid w:val="00246C8B"/>
    <w:rsid w:val="00250F24"/>
    <w:rsid w:val="00251118"/>
    <w:rsid w:val="00253266"/>
    <w:rsid w:val="0025439E"/>
    <w:rsid w:val="002558AE"/>
    <w:rsid w:val="00260495"/>
    <w:rsid w:val="00262031"/>
    <w:rsid w:val="002628BE"/>
    <w:rsid w:val="00263B88"/>
    <w:rsid w:val="00275415"/>
    <w:rsid w:val="0028091E"/>
    <w:rsid w:val="00285DF6"/>
    <w:rsid w:val="00290031"/>
    <w:rsid w:val="002918F8"/>
    <w:rsid w:val="00292AD2"/>
    <w:rsid w:val="00294F29"/>
    <w:rsid w:val="002A01BC"/>
    <w:rsid w:val="002A6409"/>
    <w:rsid w:val="002B19C1"/>
    <w:rsid w:val="002B2F01"/>
    <w:rsid w:val="002B50EE"/>
    <w:rsid w:val="002B517B"/>
    <w:rsid w:val="002C1107"/>
    <w:rsid w:val="002C446A"/>
    <w:rsid w:val="002C68E5"/>
    <w:rsid w:val="002D136B"/>
    <w:rsid w:val="002D395F"/>
    <w:rsid w:val="002D4DD7"/>
    <w:rsid w:val="002D5443"/>
    <w:rsid w:val="002D5CC0"/>
    <w:rsid w:val="002D72E5"/>
    <w:rsid w:val="002D7C70"/>
    <w:rsid w:val="002E3B88"/>
    <w:rsid w:val="002F10A1"/>
    <w:rsid w:val="002F2DD7"/>
    <w:rsid w:val="002F4004"/>
    <w:rsid w:val="002F628A"/>
    <w:rsid w:val="00300B7E"/>
    <w:rsid w:val="003117E4"/>
    <w:rsid w:val="003146FD"/>
    <w:rsid w:val="003154B2"/>
    <w:rsid w:val="00325FCC"/>
    <w:rsid w:val="0032675C"/>
    <w:rsid w:val="003339C4"/>
    <w:rsid w:val="00336B32"/>
    <w:rsid w:val="00341D9B"/>
    <w:rsid w:val="00342EE5"/>
    <w:rsid w:val="00345971"/>
    <w:rsid w:val="00347E36"/>
    <w:rsid w:val="00353AB6"/>
    <w:rsid w:val="00357C99"/>
    <w:rsid w:val="00361A68"/>
    <w:rsid w:val="00380262"/>
    <w:rsid w:val="00385C19"/>
    <w:rsid w:val="00391A85"/>
    <w:rsid w:val="00392957"/>
    <w:rsid w:val="003A0D3C"/>
    <w:rsid w:val="003B6926"/>
    <w:rsid w:val="003C0ABD"/>
    <w:rsid w:val="003C0AF4"/>
    <w:rsid w:val="003C4F9C"/>
    <w:rsid w:val="003D3963"/>
    <w:rsid w:val="003D535A"/>
    <w:rsid w:val="003D71CE"/>
    <w:rsid w:val="003D7F1A"/>
    <w:rsid w:val="003E1CA8"/>
    <w:rsid w:val="003E4DF6"/>
    <w:rsid w:val="003E6E9E"/>
    <w:rsid w:val="003F0E3A"/>
    <w:rsid w:val="003F1C7C"/>
    <w:rsid w:val="003F3393"/>
    <w:rsid w:val="003F4403"/>
    <w:rsid w:val="003F4CFB"/>
    <w:rsid w:val="00403FAF"/>
    <w:rsid w:val="00416976"/>
    <w:rsid w:val="00421376"/>
    <w:rsid w:val="00423FD7"/>
    <w:rsid w:val="004270D8"/>
    <w:rsid w:val="00430A60"/>
    <w:rsid w:val="004338FB"/>
    <w:rsid w:val="00444B44"/>
    <w:rsid w:val="00462B78"/>
    <w:rsid w:val="00463A0E"/>
    <w:rsid w:val="00472025"/>
    <w:rsid w:val="004738F6"/>
    <w:rsid w:val="00476F21"/>
    <w:rsid w:val="00481A9E"/>
    <w:rsid w:val="00484D4D"/>
    <w:rsid w:val="00485551"/>
    <w:rsid w:val="0048676F"/>
    <w:rsid w:val="0049107B"/>
    <w:rsid w:val="00492578"/>
    <w:rsid w:val="004A14EF"/>
    <w:rsid w:val="004A3042"/>
    <w:rsid w:val="004A737F"/>
    <w:rsid w:val="004A7729"/>
    <w:rsid w:val="004B0B14"/>
    <w:rsid w:val="004B10E2"/>
    <w:rsid w:val="004B22FC"/>
    <w:rsid w:val="004B7747"/>
    <w:rsid w:val="004C0EE2"/>
    <w:rsid w:val="004D1022"/>
    <w:rsid w:val="004D1661"/>
    <w:rsid w:val="004D2E29"/>
    <w:rsid w:val="004D37EE"/>
    <w:rsid w:val="004E0836"/>
    <w:rsid w:val="004E16EB"/>
    <w:rsid w:val="004E2CB2"/>
    <w:rsid w:val="004E360A"/>
    <w:rsid w:val="004E737E"/>
    <w:rsid w:val="004F43AE"/>
    <w:rsid w:val="004F678F"/>
    <w:rsid w:val="00513C1E"/>
    <w:rsid w:val="00514353"/>
    <w:rsid w:val="00515CFD"/>
    <w:rsid w:val="0051637C"/>
    <w:rsid w:val="00520D47"/>
    <w:rsid w:val="005215C7"/>
    <w:rsid w:val="005231BA"/>
    <w:rsid w:val="00523FF6"/>
    <w:rsid w:val="005263B1"/>
    <w:rsid w:val="00526E79"/>
    <w:rsid w:val="0052745F"/>
    <w:rsid w:val="00534770"/>
    <w:rsid w:val="00546553"/>
    <w:rsid w:val="00550480"/>
    <w:rsid w:val="005504D6"/>
    <w:rsid w:val="005674AF"/>
    <w:rsid w:val="0057189E"/>
    <w:rsid w:val="0058513E"/>
    <w:rsid w:val="005876E2"/>
    <w:rsid w:val="00587CF9"/>
    <w:rsid w:val="0059286F"/>
    <w:rsid w:val="0059626F"/>
    <w:rsid w:val="005A12F2"/>
    <w:rsid w:val="005A48F0"/>
    <w:rsid w:val="005A4D45"/>
    <w:rsid w:val="005A798A"/>
    <w:rsid w:val="005C00C8"/>
    <w:rsid w:val="005C0BE7"/>
    <w:rsid w:val="005C75E8"/>
    <w:rsid w:val="005D00C2"/>
    <w:rsid w:val="005D0CEC"/>
    <w:rsid w:val="005D1515"/>
    <w:rsid w:val="005D1C26"/>
    <w:rsid w:val="005D3652"/>
    <w:rsid w:val="005D506E"/>
    <w:rsid w:val="005E4856"/>
    <w:rsid w:val="006005D1"/>
    <w:rsid w:val="0060381C"/>
    <w:rsid w:val="00611B4B"/>
    <w:rsid w:val="00611FE0"/>
    <w:rsid w:val="00620259"/>
    <w:rsid w:val="0062241B"/>
    <w:rsid w:val="00624131"/>
    <w:rsid w:val="006259E4"/>
    <w:rsid w:val="00626040"/>
    <w:rsid w:val="00626043"/>
    <w:rsid w:val="00626EF3"/>
    <w:rsid w:val="00630554"/>
    <w:rsid w:val="006311DC"/>
    <w:rsid w:val="00632444"/>
    <w:rsid w:val="00633487"/>
    <w:rsid w:val="00633751"/>
    <w:rsid w:val="00637024"/>
    <w:rsid w:val="0064006A"/>
    <w:rsid w:val="0064352A"/>
    <w:rsid w:val="00645CB5"/>
    <w:rsid w:val="00647782"/>
    <w:rsid w:val="006513B0"/>
    <w:rsid w:val="00675AD9"/>
    <w:rsid w:val="006810FB"/>
    <w:rsid w:val="00681BCB"/>
    <w:rsid w:val="00683980"/>
    <w:rsid w:val="00683E89"/>
    <w:rsid w:val="00684619"/>
    <w:rsid w:val="006850E7"/>
    <w:rsid w:val="006865E7"/>
    <w:rsid w:val="006926D4"/>
    <w:rsid w:val="00693E4D"/>
    <w:rsid w:val="006A5DE7"/>
    <w:rsid w:val="006A67CD"/>
    <w:rsid w:val="006B099C"/>
    <w:rsid w:val="006B4F43"/>
    <w:rsid w:val="006B6D25"/>
    <w:rsid w:val="006B71A7"/>
    <w:rsid w:val="006C3D07"/>
    <w:rsid w:val="006C7A00"/>
    <w:rsid w:val="006E1537"/>
    <w:rsid w:val="006E1861"/>
    <w:rsid w:val="006E190F"/>
    <w:rsid w:val="006E3A3E"/>
    <w:rsid w:val="006E6FAF"/>
    <w:rsid w:val="006E73B4"/>
    <w:rsid w:val="006E7C5E"/>
    <w:rsid w:val="006F2E44"/>
    <w:rsid w:val="006F3287"/>
    <w:rsid w:val="006F6028"/>
    <w:rsid w:val="00701C62"/>
    <w:rsid w:val="00712EB9"/>
    <w:rsid w:val="00725FAD"/>
    <w:rsid w:val="007367F0"/>
    <w:rsid w:val="00742156"/>
    <w:rsid w:val="00742D26"/>
    <w:rsid w:val="0074401E"/>
    <w:rsid w:val="00745A71"/>
    <w:rsid w:val="0074646E"/>
    <w:rsid w:val="0076168C"/>
    <w:rsid w:val="00776F72"/>
    <w:rsid w:val="00785C62"/>
    <w:rsid w:val="00786711"/>
    <w:rsid w:val="007939A1"/>
    <w:rsid w:val="00794BD8"/>
    <w:rsid w:val="00796C0C"/>
    <w:rsid w:val="007A15C0"/>
    <w:rsid w:val="007A241C"/>
    <w:rsid w:val="007A526E"/>
    <w:rsid w:val="007B1263"/>
    <w:rsid w:val="007B3D4C"/>
    <w:rsid w:val="007B5F6E"/>
    <w:rsid w:val="007B666C"/>
    <w:rsid w:val="007C05C5"/>
    <w:rsid w:val="007C06C2"/>
    <w:rsid w:val="007C253F"/>
    <w:rsid w:val="007C2C2D"/>
    <w:rsid w:val="007C573E"/>
    <w:rsid w:val="007C5B81"/>
    <w:rsid w:val="007C68B1"/>
    <w:rsid w:val="007D3C55"/>
    <w:rsid w:val="007D3EF0"/>
    <w:rsid w:val="007D403D"/>
    <w:rsid w:val="007D4B63"/>
    <w:rsid w:val="007D63B8"/>
    <w:rsid w:val="007D6ACF"/>
    <w:rsid w:val="007E45AA"/>
    <w:rsid w:val="007E6051"/>
    <w:rsid w:val="007F02E5"/>
    <w:rsid w:val="007F1639"/>
    <w:rsid w:val="007F2205"/>
    <w:rsid w:val="007F367A"/>
    <w:rsid w:val="00802551"/>
    <w:rsid w:val="00803AF5"/>
    <w:rsid w:val="00811955"/>
    <w:rsid w:val="00823739"/>
    <w:rsid w:val="008258C3"/>
    <w:rsid w:val="00835958"/>
    <w:rsid w:val="008411F5"/>
    <w:rsid w:val="00845640"/>
    <w:rsid w:val="00847822"/>
    <w:rsid w:val="00850574"/>
    <w:rsid w:val="00850612"/>
    <w:rsid w:val="00851AFE"/>
    <w:rsid w:val="008528D9"/>
    <w:rsid w:val="00855A2E"/>
    <w:rsid w:val="00857E37"/>
    <w:rsid w:val="00862967"/>
    <w:rsid w:val="0086721F"/>
    <w:rsid w:val="008759DC"/>
    <w:rsid w:val="00881F26"/>
    <w:rsid w:val="00882669"/>
    <w:rsid w:val="008A284B"/>
    <w:rsid w:val="008A4542"/>
    <w:rsid w:val="008A4663"/>
    <w:rsid w:val="008A6DB0"/>
    <w:rsid w:val="008B0D14"/>
    <w:rsid w:val="008C5BA2"/>
    <w:rsid w:val="008C6396"/>
    <w:rsid w:val="008C7115"/>
    <w:rsid w:val="008D34EA"/>
    <w:rsid w:val="008D3962"/>
    <w:rsid w:val="008D6F4B"/>
    <w:rsid w:val="008E3DA0"/>
    <w:rsid w:val="008E4A7B"/>
    <w:rsid w:val="008E671D"/>
    <w:rsid w:val="008E6D0D"/>
    <w:rsid w:val="008E7AA0"/>
    <w:rsid w:val="00900501"/>
    <w:rsid w:val="00902C85"/>
    <w:rsid w:val="00904527"/>
    <w:rsid w:val="009057E7"/>
    <w:rsid w:val="00906A2F"/>
    <w:rsid w:val="00910178"/>
    <w:rsid w:val="00911E96"/>
    <w:rsid w:val="00921040"/>
    <w:rsid w:val="00923519"/>
    <w:rsid w:val="00923CF3"/>
    <w:rsid w:val="009404A6"/>
    <w:rsid w:val="00941A8F"/>
    <w:rsid w:val="00945D43"/>
    <w:rsid w:val="0094659B"/>
    <w:rsid w:val="00950D1E"/>
    <w:rsid w:val="009527D6"/>
    <w:rsid w:val="00954C75"/>
    <w:rsid w:val="009633FE"/>
    <w:rsid w:val="00973505"/>
    <w:rsid w:val="0097727B"/>
    <w:rsid w:val="00977307"/>
    <w:rsid w:val="009835D6"/>
    <w:rsid w:val="00986C8F"/>
    <w:rsid w:val="0099259D"/>
    <w:rsid w:val="00996A6C"/>
    <w:rsid w:val="00997162"/>
    <w:rsid w:val="009A0685"/>
    <w:rsid w:val="009A196A"/>
    <w:rsid w:val="009A5F11"/>
    <w:rsid w:val="009A722E"/>
    <w:rsid w:val="009B2EB2"/>
    <w:rsid w:val="009B3EED"/>
    <w:rsid w:val="009B4B3B"/>
    <w:rsid w:val="009B643A"/>
    <w:rsid w:val="009B7A83"/>
    <w:rsid w:val="009D6BD5"/>
    <w:rsid w:val="009D6F9A"/>
    <w:rsid w:val="009E38D2"/>
    <w:rsid w:val="009E7101"/>
    <w:rsid w:val="009E724C"/>
    <w:rsid w:val="009F1723"/>
    <w:rsid w:val="009F675F"/>
    <w:rsid w:val="00A02D35"/>
    <w:rsid w:val="00A06657"/>
    <w:rsid w:val="00A10605"/>
    <w:rsid w:val="00A15BD8"/>
    <w:rsid w:val="00A20945"/>
    <w:rsid w:val="00A21B6F"/>
    <w:rsid w:val="00A236C3"/>
    <w:rsid w:val="00A33827"/>
    <w:rsid w:val="00A44B08"/>
    <w:rsid w:val="00A4642B"/>
    <w:rsid w:val="00A46542"/>
    <w:rsid w:val="00A53E13"/>
    <w:rsid w:val="00A54DF9"/>
    <w:rsid w:val="00A552EB"/>
    <w:rsid w:val="00A57FAE"/>
    <w:rsid w:val="00A61950"/>
    <w:rsid w:val="00A64E92"/>
    <w:rsid w:val="00A65AE1"/>
    <w:rsid w:val="00A66F66"/>
    <w:rsid w:val="00A75A99"/>
    <w:rsid w:val="00A76194"/>
    <w:rsid w:val="00AA4745"/>
    <w:rsid w:val="00AA79A1"/>
    <w:rsid w:val="00AB2A72"/>
    <w:rsid w:val="00AC49B7"/>
    <w:rsid w:val="00AD4E3C"/>
    <w:rsid w:val="00AD6927"/>
    <w:rsid w:val="00AE077D"/>
    <w:rsid w:val="00AE0C85"/>
    <w:rsid w:val="00AE7956"/>
    <w:rsid w:val="00AF0734"/>
    <w:rsid w:val="00AF0DCC"/>
    <w:rsid w:val="00AF5500"/>
    <w:rsid w:val="00AF72A3"/>
    <w:rsid w:val="00AF7425"/>
    <w:rsid w:val="00B06101"/>
    <w:rsid w:val="00B12D34"/>
    <w:rsid w:val="00B148DF"/>
    <w:rsid w:val="00B153AE"/>
    <w:rsid w:val="00B15DBC"/>
    <w:rsid w:val="00B221D9"/>
    <w:rsid w:val="00B26883"/>
    <w:rsid w:val="00B347FF"/>
    <w:rsid w:val="00B404F0"/>
    <w:rsid w:val="00B44D32"/>
    <w:rsid w:val="00B46ECB"/>
    <w:rsid w:val="00B4759B"/>
    <w:rsid w:val="00B55AC8"/>
    <w:rsid w:val="00B63F36"/>
    <w:rsid w:val="00B6499E"/>
    <w:rsid w:val="00B66245"/>
    <w:rsid w:val="00B66E31"/>
    <w:rsid w:val="00B716D4"/>
    <w:rsid w:val="00B82DF3"/>
    <w:rsid w:val="00B84BEC"/>
    <w:rsid w:val="00B91017"/>
    <w:rsid w:val="00BA31D4"/>
    <w:rsid w:val="00BA3B51"/>
    <w:rsid w:val="00BA4849"/>
    <w:rsid w:val="00BA68FC"/>
    <w:rsid w:val="00BA7A16"/>
    <w:rsid w:val="00BB2C56"/>
    <w:rsid w:val="00BC380D"/>
    <w:rsid w:val="00BC4ABF"/>
    <w:rsid w:val="00BE085A"/>
    <w:rsid w:val="00BE4410"/>
    <w:rsid w:val="00BE6BD3"/>
    <w:rsid w:val="00BE7BF4"/>
    <w:rsid w:val="00BF0041"/>
    <w:rsid w:val="00BF1C65"/>
    <w:rsid w:val="00BF310A"/>
    <w:rsid w:val="00BF5440"/>
    <w:rsid w:val="00C014C1"/>
    <w:rsid w:val="00C06E80"/>
    <w:rsid w:val="00C1155D"/>
    <w:rsid w:val="00C135FF"/>
    <w:rsid w:val="00C13600"/>
    <w:rsid w:val="00C147A3"/>
    <w:rsid w:val="00C16EE4"/>
    <w:rsid w:val="00C2410E"/>
    <w:rsid w:val="00C27272"/>
    <w:rsid w:val="00C32535"/>
    <w:rsid w:val="00C41E99"/>
    <w:rsid w:val="00C436AA"/>
    <w:rsid w:val="00C479D1"/>
    <w:rsid w:val="00C52817"/>
    <w:rsid w:val="00C54779"/>
    <w:rsid w:val="00C55B61"/>
    <w:rsid w:val="00C561B5"/>
    <w:rsid w:val="00C60753"/>
    <w:rsid w:val="00C730ED"/>
    <w:rsid w:val="00C74ECB"/>
    <w:rsid w:val="00C7500B"/>
    <w:rsid w:val="00C805DA"/>
    <w:rsid w:val="00C84F43"/>
    <w:rsid w:val="00C93590"/>
    <w:rsid w:val="00C93770"/>
    <w:rsid w:val="00C9394A"/>
    <w:rsid w:val="00C93CEF"/>
    <w:rsid w:val="00CA0D61"/>
    <w:rsid w:val="00CA1FD5"/>
    <w:rsid w:val="00CA63AF"/>
    <w:rsid w:val="00CA6BD6"/>
    <w:rsid w:val="00CB0AE0"/>
    <w:rsid w:val="00CB3C64"/>
    <w:rsid w:val="00CC4D01"/>
    <w:rsid w:val="00CC52E3"/>
    <w:rsid w:val="00CC5CE6"/>
    <w:rsid w:val="00CC686D"/>
    <w:rsid w:val="00CD5139"/>
    <w:rsid w:val="00CD52E8"/>
    <w:rsid w:val="00CE4F5F"/>
    <w:rsid w:val="00CF7BC1"/>
    <w:rsid w:val="00D014C0"/>
    <w:rsid w:val="00D01C5A"/>
    <w:rsid w:val="00D01D79"/>
    <w:rsid w:val="00D0294A"/>
    <w:rsid w:val="00D05984"/>
    <w:rsid w:val="00D0780B"/>
    <w:rsid w:val="00D16DF6"/>
    <w:rsid w:val="00D203BC"/>
    <w:rsid w:val="00D2300B"/>
    <w:rsid w:val="00D23FD1"/>
    <w:rsid w:val="00D30DDE"/>
    <w:rsid w:val="00D34BA1"/>
    <w:rsid w:val="00D352B7"/>
    <w:rsid w:val="00D420C1"/>
    <w:rsid w:val="00D42A2E"/>
    <w:rsid w:val="00D45863"/>
    <w:rsid w:val="00D547D3"/>
    <w:rsid w:val="00D57AB2"/>
    <w:rsid w:val="00D67B68"/>
    <w:rsid w:val="00D7174F"/>
    <w:rsid w:val="00D7316B"/>
    <w:rsid w:val="00D84EDD"/>
    <w:rsid w:val="00D86C89"/>
    <w:rsid w:val="00D871CF"/>
    <w:rsid w:val="00D90AC8"/>
    <w:rsid w:val="00D92A39"/>
    <w:rsid w:val="00D92EE3"/>
    <w:rsid w:val="00D92F80"/>
    <w:rsid w:val="00D94FC9"/>
    <w:rsid w:val="00DA01C5"/>
    <w:rsid w:val="00DA1EE5"/>
    <w:rsid w:val="00DA1F11"/>
    <w:rsid w:val="00DA1FD0"/>
    <w:rsid w:val="00DB0141"/>
    <w:rsid w:val="00DB0D7D"/>
    <w:rsid w:val="00DB1B57"/>
    <w:rsid w:val="00DB1F7F"/>
    <w:rsid w:val="00DB2696"/>
    <w:rsid w:val="00DB61DE"/>
    <w:rsid w:val="00DB7B2E"/>
    <w:rsid w:val="00DB7EB8"/>
    <w:rsid w:val="00DC01C8"/>
    <w:rsid w:val="00DC485B"/>
    <w:rsid w:val="00DC6BA5"/>
    <w:rsid w:val="00DD14BF"/>
    <w:rsid w:val="00DD3E2B"/>
    <w:rsid w:val="00DD7131"/>
    <w:rsid w:val="00DE1AA0"/>
    <w:rsid w:val="00DE4FBD"/>
    <w:rsid w:val="00DE60F7"/>
    <w:rsid w:val="00DF088B"/>
    <w:rsid w:val="00DF17DF"/>
    <w:rsid w:val="00DF213C"/>
    <w:rsid w:val="00DF2667"/>
    <w:rsid w:val="00DF47D6"/>
    <w:rsid w:val="00DF56EF"/>
    <w:rsid w:val="00DF77C6"/>
    <w:rsid w:val="00E069AC"/>
    <w:rsid w:val="00E10921"/>
    <w:rsid w:val="00E12DCC"/>
    <w:rsid w:val="00E13CA2"/>
    <w:rsid w:val="00E15846"/>
    <w:rsid w:val="00E25A0A"/>
    <w:rsid w:val="00E2785C"/>
    <w:rsid w:val="00E360B7"/>
    <w:rsid w:val="00E37886"/>
    <w:rsid w:val="00E41ADA"/>
    <w:rsid w:val="00E42530"/>
    <w:rsid w:val="00E46636"/>
    <w:rsid w:val="00E6089D"/>
    <w:rsid w:val="00E62B06"/>
    <w:rsid w:val="00E734AF"/>
    <w:rsid w:val="00E738B5"/>
    <w:rsid w:val="00E87E00"/>
    <w:rsid w:val="00E93D7E"/>
    <w:rsid w:val="00EA03C6"/>
    <w:rsid w:val="00EA0EC1"/>
    <w:rsid w:val="00EA261B"/>
    <w:rsid w:val="00EA4C91"/>
    <w:rsid w:val="00EA55AA"/>
    <w:rsid w:val="00EB2A92"/>
    <w:rsid w:val="00EB2E3F"/>
    <w:rsid w:val="00EC2B53"/>
    <w:rsid w:val="00EC368B"/>
    <w:rsid w:val="00ED1317"/>
    <w:rsid w:val="00ED3873"/>
    <w:rsid w:val="00ED6F5E"/>
    <w:rsid w:val="00EE547B"/>
    <w:rsid w:val="00EE78A2"/>
    <w:rsid w:val="00EF4F5D"/>
    <w:rsid w:val="00EF50B8"/>
    <w:rsid w:val="00EF5C95"/>
    <w:rsid w:val="00F002A2"/>
    <w:rsid w:val="00F0529C"/>
    <w:rsid w:val="00F0687F"/>
    <w:rsid w:val="00F10D4F"/>
    <w:rsid w:val="00F124B6"/>
    <w:rsid w:val="00F17141"/>
    <w:rsid w:val="00F22096"/>
    <w:rsid w:val="00F249F4"/>
    <w:rsid w:val="00F32FFE"/>
    <w:rsid w:val="00F36CA0"/>
    <w:rsid w:val="00F41DE1"/>
    <w:rsid w:val="00F452CD"/>
    <w:rsid w:val="00F517B1"/>
    <w:rsid w:val="00F52880"/>
    <w:rsid w:val="00F53501"/>
    <w:rsid w:val="00F54AFF"/>
    <w:rsid w:val="00F55B8B"/>
    <w:rsid w:val="00F567F6"/>
    <w:rsid w:val="00F577FE"/>
    <w:rsid w:val="00F60C78"/>
    <w:rsid w:val="00F6300C"/>
    <w:rsid w:val="00F640A5"/>
    <w:rsid w:val="00F66028"/>
    <w:rsid w:val="00F66DF3"/>
    <w:rsid w:val="00F70EDE"/>
    <w:rsid w:val="00F75C58"/>
    <w:rsid w:val="00F81259"/>
    <w:rsid w:val="00F869BC"/>
    <w:rsid w:val="00F91E50"/>
    <w:rsid w:val="00F928BC"/>
    <w:rsid w:val="00F95076"/>
    <w:rsid w:val="00F9573C"/>
    <w:rsid w:val="00F96F9B"/>
    <w:rsid w:val="00FA49BE"/>
    <w:rsid w:val="00FB216B"/>
    <w:rsid w:val="00FB322A"/>
    <w:rsid w:val="00FB40BB"/>
    <w:rsid w:val="00FB6B82"/>
    <w:rsid w:val="00FD0CBD"/>
    <w:rsid w:val="00FD2E93"/>
    <w:rsid w:val="00FD3BA0"/>
    <w:rsid w:val="00FD4D61"/>
    <w:rsid w:val="00FD6973"/>
    <w:rsid w:val="00FE166D"/>
    <w:rsid w:val="00FE2DFF"/>
    <w:rsid w:val="00FE7565"/>
    <w:rsid w:val="00FF1275"/>
    <w:rsid w:val="00FF4819"/>
    <w:rsid w:val="00FF5665"/>
    <w:rsid w:val="00FF73BA"/>
    <w:rsid w:val="014A2F0A"/>
    <w:rsid w:val="01528CF4"/>
    <w:rsid w:val="016865EA"/>
    <w:rsid w:val="01D75A6B"/>
    <w:rsid w:val="02117BFD"/>
    <w:rsid w:val="0224849C"/>
    <w:rsid w:val="0258EC23"/>
    <w:rsid w:val="02B42C96"/>
    <w:rsid w:val="031F944F"/>
    <w:rsid w:val="045F33A9"/>
    <w:rsid w:val="048144B0"/>
    <w:rsid w:val="0560F95F"/>
    <w:rsid w:val="058CEA1C"/>
    <w:rsid w:val="068FB335"/>
    <w:rsid w:val="06A99206"/>
    <w:rsid w:val="07CCB934"/>
    <w:rsid w:val="083475E2"/>
    <w:rsid w:val="08921E60"/>
    <w:rsid w:val="08DC1C21"/>
    <w:rsid w:val="09931477"/>
    <w:rsid w:val="09B183A8"/>
    <w:rsid w:val="0A24B29C"/>
    <w:rsid w:val="0B2E8AC9"/>
    <w:rsid w:val="0BAF5E7B"/>
    <w:rsid w:val="0BD06FB6"/>
    <w:rsid w:val="0BE28EA6"/>
    <w:rsid w:val="0C55F3D3"/>
    <w:rsid w:val="0D21E73B"/>
    <w:rsid w:val="0D482EEC"/>
    <w:rsid w:val="0D4A9708"/>
    <w:rsid w:val="0DBA9E2F"/>
    <w:rsid w:val="0E08C5B5"/>
    <w:rsid w:val="0E5FC829"/>
    <w:rsid w:val="0E66AA7A"/>
    <w:rsid w:val="0EACBFB3"/>
    <w:rsid w:val="0F1139F5"/>
    <w:rsid w:val="0F2B2BE3"/>
    <w:rsid w:val="0FF36303"/>
    <w:rsid w:val="117A28BB"/>
    <w:rsid w:val="120786AA"/>
    <w:rsid w:val="122DFE19"/>
    <w:rsid w:val="1263BD07"/>
    <w:rsid w:val="13461E0F"/>
    <w:rsid w:val="13BF9B03"/>
    <w:rsid w:val="153DFE2E"/>
    <w:rsid w:val="15B50975"/>
    <w:rsid w:val="15BF9566"/>
    <w:rsid w:val="1719345C"/>
    <w:rsid w:val="172A397B"/>
    <w:rsid w:val="1733D401"/>
    <w:rsid w:val="17CB17C5"/>
    <w:rsid w:val="17CDA9C5"/>
    <w:rsid w:val="17D0B8B0"/>
    <w:rsid w:val="1A024EA0"/>
    <w:rsid w:val="1A0D9D7D"/>
    <w:rsid w:val="1A2E92C2"/>
    <w:rsid w:val="1A7F5538"/>
    <w:rsid w:val="1AA0BE21"/>
    <w:rsid w:val="1BB22982"/>
    <w:rsid w:val="1C6B2064"/>
    <w:rsid w:val="1EB815C3"/>
    <w:rsid w:val="1F0DDC35"/>
    <w:rsid w:val="1F225A17"/>
    <w:rsid w:val="1FA3A776"/>
    <w:rsid w:val="1FC702EE"/>
    <w:rsid w:val="20198D1B"/>
    <w:rsid w:val="20EC40BF"/>
    <w:rsid w:val="21085823"/>
    <w:rsid w:val="2170A52C"/>
    <w:rsid w:val="224F4347"/>
    <w:rsid w:val="22743DFD"/>
    <w:rsid w:val="23CDD1A3"/>
    <w:rsid w:val="23EC8A99"/>
    <w:rsid w:val="24C4EE39"/>
    <w:rsid w:val="24E1E9CD"/>
    <w:rsid w:val="25BF46EA"/>
    <w:rsid w:val="25DAECC5"/>
    <w:rsid w:val="269A2837"/>
    <w:rsid w:val="26A6D07D"/>
    <w:rsid w:val="27A0C22E"/>
    <w:rsid w:val="2874B483"/>
    <w:rsid w:val="29933F0E"/>
    <w:rsid w:val="29A82279"/>
    <w:rsid w:val="29DACF3F"/>
    <w:rsid w:val="2A1A3794"/>
    <w:rsid w:val="2A603678"/>
    <w:rsid w:val="2A87341A"/>
    <w:rsid w:val="2ABA9C74"/>
    <w:rsid w:val="2ADF0D5D"/>
    <w:rsid w:val="2B56BAF7"/>
    <w:rsid w:val="2B783486"/>
    <w:rsid w:val="2BC4A98D"/>
    <w:rsid w:val="2BCF3052"/>
    <w:rsid w:val="2D263CD8"/>
    <w:rsid w:val="2DD18892"/>
    <w:rsid w:val="2DDAD0A9"/>
    <w:rsid w:val="2E92F12E"/>
    <w:rsid w:val="2FC80722"/>
    <w:rsid w:val="300EC22F"/>
    <w:rsid w:val="308C7B39"/>
    <w:rsid w:val="30F5E9B9"/>
    <w:rsid w:val="3181A98A"/>
    <w:rsid w:val="31B0CBA0"/>
    <w:rsid w:val="321EB66D"/>
    <w:rsid w:val="32272742"/>
    <w:rsid w:val="32524839"/>
    <w:rsid w:val="33064978"/>
    <w:rsid w:val="33ED23D3"/>
    <w:rsid w:val="345E1C25"/>
    <w:rsid w:val="34C6AF5F"/>
    <w:rsid w:val="34E49AD4"/>
    <w:rsid w:val="35159EFD"/>
    <w:rsid w:val="353134E5"/>
    <w:rsid w:val="35526F30"/>
    <w:rsid w:val="358912CB"/>
    <w:rsid w:val="369D21AC"/>
    <w:rsid w:val="383C6DC2"/>
    <w:rsid w:val="389A431F"/>
    <w:rsid w:val="38A856C8"/>
    <w:rsid w:val="391AAFE0"/>
    <w:rsid w:val="396EC31D"/>
    <w:rsid w:val="39721BCD"/>
    <w:rsid w:val="39875CAC"/>
    <w:rsid w:val="39FC7F92"/>
    <w:rsid w:val="3A3CED97"/>
    <w:rsid w:val="3ADE4802"/>
    <w:rsid w:val="3B05F347"/>
    <w:rsid w:val="3B26FC9C"/>
    <w:rsid w:val="3B2C7B59"/>
    <w:rsid w:val="3B6C3D50"/>
    <w:rsid w:val="3D253083"/>
    <w:rsid w:val="3D2C21EA"/>
    <w:rsid w:val="3DA6D582"/>
    <w:rsid w:val="3DBAA254"/>
    <w:rsid w:val="3E435585"/>
    <w:rsid w:val="3ED3AE65"/>
    <w:rsid w:val="3FB8EF77"/>
    <w:rsid w:val="4015E1D5"/>
    <w:rsid w:val="415D79EC"/>
    <w:rsid w:val="41D004DA"/>
    <w:rsid w:val="41D8DA2C"/>
    <w:rsid w:val="41DC86DA"/>
    <w:rsid w:val="41F14C37"/>
    <w:rsid w:val="453EBB70"/>
    <w:rsid w:val="45614964"/>
    <w:rsid w:val="46028B89"/>
    <w:rsid w:val="46627B1D"/>
    <w:rsid w:val="466BD4A0"/>
    <w:rsid w:val="467545CA"/>
    <w:rsid w:val="467D007F"/>
    <w:rsid w:val="475110CC"/>
    <w:rsid w:val="47C1A6BC"/>
    <w:rsid w:val="48C2DBB8"/>
    <w:rsid w:val="49606C75"/>
    <w:rsid w:val="4A6E714E"/>
    <w:rsid w:val="4AE675BF"/>
    <w:rsid w:val="4B3D80AA"/>
    <w:rsid w:val="4C4310AD"/>
    <w:rsid w:val="4C5F57A2"/>
    <w:rsid w:val="4D581505"/>
    <w:rsid w:val="4D9AE93B"/>
    <w:rsid w:val="4E5F14B2"/>
    <w:rsid w:val="4E76A91C"/>
    <w:rsid w:val="4E9F1BC6"/>
    <w:rsid w:val="4F082AC5"/>
    <w:rsid w:val="4F7997B4"/>
    <w:rsid w:val="4F90DD2D"/>
    <w:rsid w:val="4F96F957"/>
    <w:rsid w:val="4FAB1D2A"/>
    <w:rsid w:val="50D9A4E4"/>
    <w:rsid w:val="5196E6F6"/>
    <w:rsid w:val="524BEB55"/>
    <w:rsid w:val="52767B09"/>
    <w:rsid w:val="52A599F5"/>
    <w:rsid w:val="52B1DA86"/>
    <w:rsid w:val="531A2305"/>
    <w:rsid w:val="535A8AE6"/>
    <w:rsid w:val="53AE70F3"/>
    <w:rsid w:val="5407212A"/>
    <w:rsid w:val="54390C9E"/>
    <w:rsid w:val="543F161B"/>
    <w:rsid w:val="5469212E"/>
    <w:rsid w:val="54ABA2DC"/>
    <w:rsid w:val="5521D0AC"/>
    <w:rsid w:val="558322F7"/>
    <w:rsid w:val="5595AFDF"/>
    <w:rsid w:val="56063B37"/>
    <w:rsid w:val="565DA642"/>
    <w:rsid w:val="56857908"/>
    <w:rsid w:val="574E3568"/>
    <w:rsid w:val="57E4E210"/>
    <w:rsid w:val="5807BD1D"/>
    <w:rsid w:val="58166881"/>
    <w:rsid w:val="583EF0FA"/>
    <w:rsid w:val="589139B5"/>
    <w:rsid w:val="589D08D0"/>
    <w:rsid w:val="58FE10FC"/>
    <w:rsid w:val="5900F87F"/>
    <w:rsid w:val="590F94B9"/>
    <w:rsid w:val="5912474A"/>
    <w:rsid w:val="5ACEDE44"/>
    <w:rsid w:val="5BC9D045"/>
    <w:rsid w:val="5BCB9AA0"/>
    <w:rsid w:val="5C078F90"/>
    <w:rsid w:val="5CCA89E6"/>
    <w:rsid w:val="5E4DF0CF"/>
    <w:rsid w:val="60C64A51"/>
    <w:rsid w:val="6167B8CC"/>
    <w:rsid w:val="616D12A4"/>
    <w:rsid w:val="6241C01D"/>
    <w:rsid w:val="62482E1A"/>
    <w:rsid w:val="628775C2"/>
    <w:rsid w:val="62959403"/>
    <w:rsid w:val="62B2DDBF"/>
    <w:rsid w:val="643D7349"/>
    <w:rsid w:val="644C8C5F"/>
    <w:rsid w:val="64503F05"/>
    <w:rsid w:val="646EBC51"/>
    <w:rsid w:val="650B5064"/>
    <w:rsid w:val="676B4BE8"/>
    <w:rsid w:val="6773DA40"/>
    <w:rsid w:val="67761218"/>
    <w:rsid w:val="67FE0E1D"/>
    <w:rsid w:val="6838F4E3"/>
    <w:rsid w:val="686F0F05"/>
    <w:rsid w:val="68A3F8E8"/>
    <w:rsid w:val="68D0FC75"/>
    <w:rsid w:val="68E1C42E"/>
    <w:rsid w:val="69398B7C"/>
    <w:rsid w:val="6949F2C1"/>
    <w:rsid w:val="697B7837"/>
    <w:rsid w:val="69D5AE5F"/>
    <w:rsid w:val="6AB75B35"/>
    <w:rsid w:val="6AC40D1D"/>
    <w:rsid w:val="6AD18A49"/>
    <w:rsid w:val="6B0517F3"/>
    <w:rsid w:val="6B11DFDC"/>
    <w:rsid w:val="6B7A0603"/>
    <w:rsid w:val="6C1138FA"/>
    <w:rsid w:val="6C3A0DD1"/>
    <w:rsid w:val="6C836576"/>
    <w:rsid w:val="6C968BB1"/>
    <w:rsid w:val="6CB8072E"/>
    <w:rsid w:val="6D565FBB"/>
    <w:rsid w:val="6D9F5EA0"/>
    <w:rsid w:val="6E0DC914"/>
    <w:rsid w:val="70DA5961"/>
    <w:rsid w:val="7308854E"/>
    <w:rsid w:val="7380BC88"/>
    <w:rsid w:val="74328419"/>
    <w:rsid w:val="75F8DEEC"/>
    <w:rsid w:val="76043BA1"/>
    <w:rsid w:val="7626FDB3"/>
    <w:rsid w:val="76661EFD"/>
    <w:rsid w:val="76F8FF16"/>
    <w:rsid w:val="777AEE42"/>
    <w:rsid w:val="77810A10"/>
    <w:rsid w:val="77F5E07C"/>
    <w:rsid w:val="788822C9"/>
    <w:rsid w:val="7966CB7C"/>
    <w:rsid w:val="797820E1"/>
    <w:rsid w:val="79AD1681"/>
    <w:rsid w:val="7A43F4D5"/>
    <w:rsid w:val="7A746374"/>
    <w:rsid w:val="7A9DDDA1"/>
    <w:rsid w:val="7AFC0CDB"/>
    <w:rsid w:val="7AFC8AEA"/>
    <w:rsid w:val="7C45EF86"/>
    <w:rsid w:val="7C730ABA"/>
    <w:rsid w:val="7C9A79D4"/>
    <w:rsid w:val="7D24239F"/>
    <w:rsid w:val="7DAC2943"/>
    <w:rsid w:val="7DB3AF25"/>
    <w:rsid w:val="7E1B6D54"/>
    <w:rsid w:val="7E2C12B5"/>
    <w:rsid w:val="7F4CB0FF"/>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4517229"/>
  <w15:chartTrackingRefBased/>
  <w15:docId w15:val="{FBAB849C-F450-44DF-AE48-1C9740AC7B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spacing w:line="280" w:lineRule="atLeast"/>
    </w:pPr>
    <w:rPr>
      <w:sz w:val="22"/>
      <w:lang w:eastAsia="zh-CN"/>
    </w:rPr>
  </w:style>
  <w:style w:type="paragraph" w:styleId="Kop1">
    <w:name w:val="heading 1"/>
    <w:basedOn w:val="Standaard"/>
    <w:next w:val="Standaard"/>
    <w:qFormat/>
    <w:pPr>
      <w:keepNext/>
      <w:numPr>
        <w:numId w:val="6"/>
      </w:numPr>
      <w:spacing w:after="560"/>
      <w:outlineLvl w:val="0"/>
    </w:pPr>
    <w:rPr>
      <w:sz w:val="28"/>
    </w:rPr>
  </w:style>
  <w:style w:type="paragraph" w:styleId="Kop2">
    <w:name w:val="heading 2"/>
    <w:basedOn w:val="Kop1"/>
    <w:next w:val="Standaard"/>
    <w:qFormat/>
    <w:pPr>
      <w:numPr>
        <w:ilvl w:val="1"/>
      </w:numPr>
      <w:spacing w:after="280"/>
      <w:outlineLvl w:val="1"/>
    </w:pPr>
    <w:rPr>
      <w:b/>
      <w:sz w:val="22"/>
    </w:rPr>
  </w:style>
  <w:style w:type="paragraph" w:styleId="Kop3">
    <w:name w:val="heading 3"/>
    <w:basedOn w:val="Kop2"/>
    <w:next w:val="Standaard"/>
    <w:qFormat/>
    <w:pPr>
      <w:numPr>
        <w:ilvl w:val="2"/>
      </w:numPr>
      <w:spacing w:after="0"/>
      <w:outlineLvl w:val="2"/>
    </w:pPr>
    <w:rPr>
      <w:b w:val="0"/>
      <w:i/>
    </w:rPr>
  </w:style>
  <w:style w:type="paragraph" w:styleId="Kop4">
    <w:name w:val="heading 4"/>
    <w:basedOn w:val="Kop3"/>
    <w:next w:val="Standaard"/>
    <w:qFormat/>
    <w:pPr>
      <w:numPr>
        <w:ilvl w:val="3"/>
      </w:numPr>
      <w:outlineLvl w:val="3"/>
    </w:pPr>
  </w:style>
  <w:style w:type="paragraph" w:styleId="Kop5">
    <w:name w:val="heading 5"/>
    <w:basedOn w:val="Standaard"/>
    <w:next w:val="Standaard"/>
    <w:qFormat/>
    <w:pPr>
      <w:numPr>
        <w:ilvl w:val="4"/>
        <w:numId w:val="6"/>
      </w:numPr>
      <w:spacing w:before="240" w:after="60"/>
      <w:outlineLvl w:val="4"/>
    </w:pPr>
    <w:rPr>
      <w:rFonts w:ascii="Arial" w:hAnsi="Arial"/>
    </w:rPr>
  </w:style>
  <w:style w:type="paragraph" w:styleId="Kop6">
    <w:name w:val="heading 6"/>
    <w:basedOn w:val="Standaard"/>
    <w:next w:val="Standaard"/>
    <w:qFormat/>
    <w:pPr>
      <w:numPr>
        <w:ilvl w:val="5"/>
        <w:numId w:val="6"/>
      </w:numPr>
      <w:spacing w:before="240" w:after="60"/>
      <w:outlineLvl w:val="5"/>
    </w:pPr>
    <w:rPr>
      <w:rFonts w:ascii="Arial" w:hAnsi="Arial"/>
      <w:i/>
    </w:rPr>
  </w:style>
  <w:style w:type="paragraph" w:styleId="Kop7">
    <w:name w:val="heading 7"/>
    <w:basedOn w:val="Standaard"/>
    <w:next w:val="Standaard"/>
    <w:qFormat/>
    <w:pPr>
      <w:numPr>
        <w:ilvl w:val="6"/>
        <w:numId w:val="6"/>
      </w:numPr>
      <w:spacing w:before="240" w:after="60"/>
      <w:outlineLvl w:val="6"/>
    </w:pPr>
    <w:rPr>
      <w:rFonts w:ascii="Arial" w:hAnsi="Arial"/>
      <w:sz w:val="20"/>
    </w:rPr>
  </w:style>
  <w:style w:type="paragraph" w:styleId="Kop8">
    <w:name w:val="heading 8"/>
    <w:basedOn w:val="Standaard"/>
    <w:next w:val="Standaard"/>
    <w:qFormat/>
    <w:pPr>
      <w:numPr>
        <w:ilvl w:val="7"/>
        <w:numId w:val="6"/>
      </w:numPr>
      <w:spacing w:before="240" w:after="60"/>
      <w:outlineLvl w:val="7"/>
    </w:pPr>
    <w:rPr>
      <w:rFonts w:ascii="Arial" w:hAnsi="Arial"/>
      <w:i/>
      <w:sz w:val="20"/>
    </w:rPr>
  </w:style>
  <w:style w:type="paragraph" w:styleId="Kop9">
    <w:name w:val="heading 9"/>
    <w:basedOn w:val="Standaard"/>
    <w:next w:val="Standaard"/>
    <w:qFormat/>
    <w:pPr>
      <w:numPr>
        <w:ilvl w:val="8"/>
        <w:numId w:val="6"/>
      </w:numPr>
      <w:spacing w:before="240" w:after="60"/>
      <w:outlineLvl w:val="8"/>
    </w:pPr>
    <w:rPr>
      <w:rFonts w:ascii="Arial" w:hAnsi="Arial"/>
      <w:i/>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Macrotekst">
    <w:name w:val="macro"/>
    <w:semiHidden/>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 w:val="left" w:pos="9072"/>
        <w:tab w:val="left" w:pos="9356"/>
        <w:tab w:val="left" w:pos="9639"/>
        <w:tab w:val="left" w:pos="9923"/>
        <w:tab w:val="left" w:pos="10206"/>
        <w:tab w:val="left" w:pos="10490"/>
        <w:tab w:val="left" w:pos="10773"/>
        <w:tab w:val="left" w:pos="11057"/>
        <w:tab w:val="left" w:pos="11340"/>
      </w:tabs>
      <w:spacing w:line="280" w:lineRule="atLeast"/>
      <w:ind w:right="-5670"/>
    </w:pPr>
    <w:rPr>
      <w:rFonts w:ascii="Courier New" w:hAnsi="Courier New"/>
    </w:rPr>
  </w:style>
  <w:style w:type="paragraph" w:styleId="Koptekst">
    <w:name w:val="header"/>
    <w:basedOn w:val="Standaard"/>
    <w:pPr>
      <w:spacing w:before="60"/>
    </w:pPr>
    <w:rPr>
      <w:rFonts w:ascii="Univers" w:hAnsi="Univers"/>
      <w:sz w:val="28"/>
    </w:rPr>
  </w:style>
  <w:style w:type="paragraph" w:customStyle="1" w:styleId="Opsomming1">
    <w:name w:val="Opsomming 1"/>
    <w:basedOn w:val="Standaard"/>
    <w:pPr>
      <w:ind w:left="284" w:hanging="284"/>
    </w:pPr>
  </w:style>
  <w:style w:type="paragraph" w:customStyle="1" w:styleId="Opsomming2">
    <w:name w:val="Opsomming 2"/>
    <w:basedOn w:val="Opsomming1"/>
  </w:style>
  <w:style w:type="paragraph" w:customStyle="1" w:styleId="Opsomming3">
    <w:name w:val="Opsomming 3"/>
    <w:basedOn w:val="Opsomming2"/>
  </w:style>
  <w:style w:type="paragraph" w:customStyle="1" w:styleId="OpsommingLetter">
    <w:name w:val="Opsomming Letter"/>
    <w:basedOn w:val="Opsomming1"/>
    <w:pPr>
      <w:ind w:left="283" w:hanging="283"/>
    </w:pPr>
  </w:style>
  <w:style w:type="paragraph" w:customStyle="1" w:styleId="OpsommingNummer">
    <w:name w:val="Opsomming Nummer"/>
    <w:basedOn w:val="Opsomming1"/>
  </w:style>
  <w:style w:type="paragraph" w:customStyle="1" w:styleId="OpsommingStreep">
    <w:name w:val="Opsomming Streep"/>
    <w:basedOn w:val="Standaard"/>
    <w:pPr>
      <w:ind w:left="283" w:hanging="283"/>
    </w:pPr>
  </w:style>
  <w:style w:type="character" w:styleId="Paginanummer">
    <w:name w:val="page number"/>
    <w:rPr>
      <w:rFonts w:ascii="Univers" w:hAnsi="Univers"/>
      <w:color w:val="auto"/>
      <w:spacing w:val="0"/>
      <w:kern w:val="0"/>
      <w:position w:val="0"/>
      <w:sz w:val="14"/>
      <w:u w:val="none"/>
      <w:vertAlign w:val="baseline"/>
    </w:rPr>
  </w:style>
  <w:style w:type="paragraph" w:customStyle="1" w:styleId="Tabelkopregel">
    <w:name w:val="Tabel kopregel"/>
    <w:basedOn w:val="Standaard"/>
    <w:pPr>
      <w:spacing w:before="240" w:after="240"/>
    </w:pPr>
  </w:style>
  <w:style w:type="paragraph" w:customStyle="1" w:styleId="Vastetekst">
    <w:name w:val="Vaste tekst"/>
    <w:basedOn w:val="Voettekst"/>
    <w:next w:val="Standaard"/>
  </w:style>
  <w:style w:type="paragraph" w:styleId="Voettekst">
    <w:name w:val="footer"/>
    <w:basedOn w:val="Standaard"/>
    <w:pPr>
      <w:tabs>
        <w:tab w:val="center" w:pos="4252"/>
        <w:tab w:val="right" w:pos="8504"/>
      </w:tabs>
      <w:spacing w:after="360" w:line="240" w:lineRule="exact"/>
      <w:ind w:left="3969"/>
    </w:pPr>
    <w:rPr>
      <w:rFonts w:ascii="Univers" w:hAnsi="Univers"/>
      <w:sz w:val="14"/>
    </w:rPr>
  </w:style>
  <w:style w:type="paragraph" w:styleId="Ballontekst">
    <w:name w:val="Balloon Text"/>
    <w:basedOn w:val="Standaard"/>
    <w:semiHidden/>
    <w:rPr>
      <w:rFonts w:ascii="Tahoma" w:hAnsi="Tahoma"/>
      <w:sz w:val="16"/>
      <w:szCs w:val="16"/>
    </w:rPr>
  </w:style>
  <w:style w:type="paragraph" w:customStyle="1" w:styleId="StandaardAnderhalf">
    <w:name w:val="Standaard Anderhalf"/>
    <w:basedOn w:val="Standaard"/>
    <w:pPr>
      <w:spacing w:line="420" w:lineRule="exact"/>
    </w:pPr>
  </w:style>
  <w:style w:type="paragraph" w:styleId="Documentstructuur">
    <w:name w:val="Document Map"/>
    <w:basedOn w:val="Standaard"/>
    <w:semiHidden/>
    <w:pPr>
      <w:shd w:val="clear" w:color="auto" w:fill="000080"/>
    </w:pPr>
    <w:rPr>
      <w:rFonts w:ascii="Tahoma" w:hAnsi="Tahoma" w:cs="Tahoma"/>
      <w:sz w:val="20"/>
    </w:rPr>
  </w:style>
  <w:style w:type="character" w:styleId="Hyperlink">
    <w:name w:val="Hyperlink"/>
    <w:rPr>
      <w:color w:val="0000FF"/>
      <w:u w:val="single"/>
    </w:rPr>
  </w:style>
  <w:style w:type="character" w:styleId="GevolgdeHyperlink">
    <w:name w:val="FollowedHyperlink"/>
    <w:rPr>
      <w:color w:val="800080"/>
      <w:u w:val="single"/>
    </w:rPr>
  </w:style>
  <w:style w:type="paragraph" w:styleId="Voetnoottekst">
    <w:name w:val="footnote text"/>
    <w:basedOn w:val="Standaard"/>
    <w:link w:val="VoetnoottekstChar"/>
    <w:semiHidden/>
    <w:rPr>
      <w:sz w:val="20"/>
    </w:rPr>
  </w:style>
  <w:style w:type="character" w:styleId="Voetnootmarkering">
    <w:name w:val="footnote reference"/>
    <w:semiHidden/>
    <w:rPr>
      <w:vertAlign w:val="superscript"/>
    </w:rPr>
  </w:style>
  <w:style w:type="paragraph" w:styleId="Lijstalinea">
    <w:name w:val="List Paragraph"/>
    <w:basedOn w:val="Standaard"/>
    <w:uiPriority w:val="34"/>
    <w:qFormat/>
    <w:rsid w:val="000D01B7"/>
    <w:pPr>
      <w:ind w:left="720"/>
    </w:pPr>
  </w:style>
  <w:style w:type="character" w:styleId="Verwijzingopmerking">
    <w:name w:val="annotation reference"/>
    <w:rsid w:val="00A57FAE"/>
    <w:rPr>
      <w:sz w:val="16"/>
      <w:szCs w:val="16"/>
    </w:rPr>
  </w:style>
  <w:style w:type="paragraph" w:styleId="Tekstopmerking">
    <w:name w:val="annotation text"/>
    <w:basedOn w:val="Standaard"/>
    <w:link w:val="TekstopmerkingChar"/>
    <w:rsid w:val="00A57FAE"/>
    <w:rPr>
      <w:sz w:val="20"/>
    </w:rPr>
  </w:style>
  <w:style w:type="character" w:customStyle="1" w:styleId="TekstopmerkingChar">
    <w:name w:val="Tekst opmerking Char"/>
    <w:link w:val="Tekstopmerking"/>
    <w:rsid w:val="00A57FAE"/>
    <w:rPr>
      <w:lang w:eastAsia="zh-CN"/>
    </w:rPr>
  </w:style>
  <w:style w:type="paragraph" w:styleId="Onderwerpvanopmerking">
    <w:name w:val="annotation subject"/>
    <w:basedOn w:val="Tekstopmerking"/>
    <w:next w:val="Tekstopmerking"/>
    <w:link w:val="OnderwerpvanopmerkingChar"/>
    <w:rsid w:val="00A57FAE"/>
    <w:rPr>
      <w:b/>
      <w:bCs/>
    </w:rPr>
  </w:style>
  <w:style w:type="character" w:customStyle="1" w:styleId="OnderwerpvanopmerkingChar">
    <w:name w:val="Onderwerp van opmerking Char"/>
    <w:link w:val="Onderwerpvanopmerking"/>
    <w:rsid w:val="00A57FAE"/>
    <w:rPr>
      <w:b/>
      <w:bCs/>
      <w:lang w:eastAsia="zh-CN"/>
    </w:rPr>
  </w:style>
  <w:style w:type="paragraph" w:styleId="Revisie">
    <w:name w:val="Revision"/>
    <w:hidden/>
    <w:uiPriority w:val="99"/>
    <w:semiHidden/>
    <w:rsid w:val="007D4B63"/>
    <w:rPr>
      <w:sz w:val="22"/>
      <w:lang w:eastAsia="zh-CN"/>
    </w:rPr>
  </w:style>
  <w:style w:type="character" w:styleId="Onopgelostemelding">
    <w:name w:val="Unresolved Mention"/>
    <w:basedOn w:val="Standaardalinea-lettertype"/>
    <w:uiPriority w:val="99"/>
    <w:semiHidden/>
    <w:unhideWhenUsed/>
    <w:rsid w:val="0086721F"/>
    <w:rPr>
      <w:color w:val="605E5C"/>
      <w:shd w:val="clear" w:color="auto" w:fill="E1DFDD"/>
    </w:rPr>
  </w:style>
  <w:style w:type="character" w:customStyle="1" w:styleId="VoetnoottekstChar">
    <w:name w:val="Voetnoottekst Char"/>
    <w:basedOn w:val="Standaardalinea-lettertype"/>
    <w:link w:val="Voetnoottekst"/>
    <w:semiHidden/>
    <w:rsid w:val="00E46636"/>
    <w:rPr>
      <w:lang w:eastAsia="zh-CN"/>
    </w:rPr>
  </w:style>
  <w:style w:type="paragraph" w:styleId="Geenafstand">
    <w:name w:val="No Spacing"/>
    <w:uiPriority w:val="1"/>
    <w:qFormat/>
    <w:rsid w:val="000333B8"/>
    <w:rPr>
      <w:rFonts w:ascii="Verdana" w:hAnsi="Verdana"/>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446496">
      <w:bodyDiv w:val="1"/>
      <w:marLeft w:val="0"/>
      <w:marRight w:val="0"/>
      <w:marTop w:val="0"/>
      <w:marBottom w:val="0"/>
      <w:divBdr>
        <w:top w:val="none" w:sz="0" w:space="0" w:color="auto"/>
        <w:left w:val="none" w:sz="0" w:space="0" w:color="auto"/>
        <w:bottom w:val="none" w:sz="0" w:space="0" w:color="auto"/>
        <w:right w:val="none" w:sz="0" w:space="0" w:color="auto"/>
      </w:divBdr>
    </w:div>
    <w:div w:id="752816472">
      <w:bodyDiv w:val="1"/>
      <w:marLeft w:val="0"/>
      <w:marRight w:val="0"/>
      <w:marTop w:val="0"/>
      <w:marBottom w:val="0"/>
      <w:divBdr>
        <w:top w:val="none" w:sz="0" w:space="0" w:color="auto"/>
        <w:left w:val="none" w:sz="0" w:space="0" w:color="auto"/>
        <w:bottom w:val="none" w:sz="0" w:space="0" w:color="auto"/>
        <w:right w:val="none" w:sz="0" w:space="0" w:color="auto"/>
      </w:divBdr>
    </w:div>
    <w:div w:id="757021736">
      <w:bodyDiv w:val="1"/>
      <w:marLeft w:val="0"/>
      <w:marRight w:val="0"/>
      <w:marTop w:val="0"/>
      <w:marBottom w:val="0"/>
      <w:divBdr>
        <w:top w:val="none" w:sz="0" w:space="0" w:color="auto"/>
        <w:left w:val="none" w:sz="0" w:space="0" w:color="auto"/>
        <w:bottom w:val="none" w:sz="0" w:space="0" w:color="auto"/>
        <w:right w:val="none" w:sz="0" w:space="0" w:color="auto"/>
      </w:divBdr>
    </w:div>
    <w:div w:id="869294574">
      <w:bodyDiv w:val="1"/>
      <w:marLeft w:val="0"/>
      <w:marRight w:val="0"/>
      <w:marTop w:val="0"/>
      <w:marBottom w:val="0"/>
      <w:divBdr>
        <w:top w:val="none" w:sz="0" w:space="0" w:color="auto"/>
        <w:left w:val="none" w:sz="0" w:space="0" w:color="auto"/>
        <w:bottom w:val="none" w:sz="0" w:space="0" w:color="auto"/>
        <w:right w:val="none" w:sz="0" w:space="0" w:color="auto"/>
      </w:divBdr>
    </w:div>
    <w:div w:id="985669817">
      <w:bodyDiv w:val="1"/>
      <w:marLeft w:val="0"/>
      <w:marRight w:val="0"/>
      <w:marTop w:val="0"/>
      <w:marBottom w:val="0"/>
      <w:divBdr>
        <w:top w:val="none" w:sz="0" w:space="0" w:color="auto"/>
        <w:left w:val="none" w:sz="0" w:space="0" w:color="auto"/>
        <w:bottom w:val="none" w:sz="0" w:space="0" w:color="auto"/>
        <w:right w:val="none" w:sz="0" w:space="0" w:color="auto"/>
      </w:divBdr>
    </w:div>
    <w:div w:id="1422797747">
      <w:bodyDiv w:val="1"/>
      <w:marLeft w:val="0"/>
      <w:marRight w:val="0"/>
      <w:marTop w:val="0"/>
      <w:marBottom w:val="0"/>
      <w:divBdr>
        <w:top w:val="none" w:sz="0" w:space="0" w:color="auto"/>
        <w:left w:val="none" w:sz="0" w:space="0" w:color="auto"/>
        <w:bottom w:val="none" w:sz="0" w:space="0" w:color="auto"/>
        <w:right w:val="none" w:sz="0" w:space="0" w:color="auto"/>
      </w:divBdr>
    </w:div>
    <w:div w:id="1849829994">
      <w:bodyDiv w:val="1"/>
      <w:marLeft w:val="0"/>
      <w:marRight w:val="0"/>
      <w:marTop w:val="0"/>
      <w:marBottom w:val="0"/>
      <w:divBdr>
        <w:top w:val="none" w:sz="0" w:space="0" w:color="auto"/>
        <w:left w:val="none" w:sz="0" w:space="0" w:color="auto"/>
        <w:bottom w:val="none" w:sz="0" w:space="0" w:color="auto"/>
        <w:right w:val="none" w:sz="0" w:space="0" w:color="auto"/>
      </w:divBdr>
    </w:div>
    <w:div w:id="2139566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oter" Target="footer1.xml" Id="rId13" /><Relationship Type="http://schemas.openxmlformats.org/officeDocument/2006/relationships/styles" Target="styles.xml" Id="rId7" /><Relationship Type="http://schemas.openxmlformats.org/officeDocument/2006/relationships/hyperlink" Target="https://eur-lex.europa.eu/legal-content/NL/TXT/?uri=CELEX%3A52025DC0664" TargetMode="External" Id="rId12" /><Relationship Type="http://schemas.openxmlformats.org/officeDocument/2006/relationships/theme" Target="theme/theme1.xml" Id="rId16"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ntTable" Target="fontTable.xml" Id="rId15" /><Relationship Type="http://schemas.openxmlformats.org/officeDocument/2006/relationships/footnotes" Target="footnotes.xml" Id="rId10" /><Relationship Type="http://schemas.openxmlformats.org/officeDocument/2006/relationships/webSettings" Target="webSettings.xml" Id="rId9" /><Relationship Type="http://schemas.openxmlformats.org/officeDocument/2006/relationships/footer" Target="footer2.xml" Id="rId14" /></Relationships>
</file>

<file path=word/_rels/footnotes.xml.rels><?xml version="1.0" encoding="UTF-8" standalone="yes"?>
<Relationships xmlns="http://schemas.openxmlformats.org/package/2006/relationships"><Relationship Id="rId8" Type="http://schemas.openxmlformats.org/officeDocument/2006/relationships/hyperlink" Target="https://eur-lex.europa.eu/legal-content/NL/TXT/HTML/?uri=CELEX:52025DC0059" TargetMode="External"/><Relationship Id="rId3" Type="http://schemas.openxmlformats.org/officeDocument/2006/relationships/hyperlink" Target="https://www.rijksoverheid.nl/documenten/rapporten/2025/06/03/bijlage-2-nationale-saf-roadmap-2025-2035" TargetMode="External"/><Relationship Id="rId7" Type="http://schemas.openxmlformats.org/officeDocument/2006/relationships/hyperlink" Target="https://ec.europa.eu/info/law/better-regulation/have-your-say/initiatives/14802-Sustainable-transport-investment-plan/F3629591_en" TargetMode="External"/><Relationship Id="rId2" Type="http://schemas.openxmlformats.org/officeDocument/2006/relationships/hyperlink" Target="https://www.consilium.europa.eu/nl/policies/fit-for-55/" TargetMode="External"/><Relationship Id="rId1" Type="http://schemas.openxmlformats.org/officeDocument/2006/relationships/hyperlink" Target="https://commission.europa.eu/topics/competitiveness/clean-industrial-deal_nl" TargetMode="External"/><Relationship Id="rId6" Type="http://schemas.openxmlformats.org/officeDocument/2006/relationships/hyperlink" Target="https://www.icao.int/ACT-SAF" TargetMode="External"/><Relationship Id="rId5" Type="http://schemas.openxmlformats.org/officeDocument/2006/relationships/hyperlink" Target="https://maritiemmasterplan.nl/" TargetMode="External"/><Relationship Id="rId4" Type="http://schemas.openxmlformats.org/officeDocument/2006/relationships/hyperlink" Target="https://www.rvo.nl/onderwerpen/roadmap-brandstoftransitie-de-zeevaart"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 id="{681dcdd7-3e43-49fb-ac1e-2321f7e63421}" enabled="1" method="Standard" siteId="{1321633e-f6b9-44e2-a44f-59b9d264ecb7}" removed="0"/>
</clbl:labelList>
</file>

<file path=docProps/app.xml><?xml version="1.0" encoding="utf-8"?>
<ap:Properties xmlns:vt="http://schemas.openxmlformats.org/officeDocument/2006/docPropsVTypes" xmlns:ap="http://schemas.openxmlformats.org/officeDocument/2006/extended-properties">
  <ap:Pages>8</ap:Pages>
  <ap:Words>3350</ap:Words>
  <ap:Characters>18428</ap:Characters>
  <ap:DocSecurity>0</ap:DocSecurity>
  <ap:Lines>153</ap:Lines>
  <ap:Paragraphs>43</ap:Paragraphs>
  <ap:ScaleCrop>false</ap:ScaleCrop>
  <ap:HeadingPairs>
    <vt:vector baseType="variant" size="2">
      <vt:variant>
        <vt:lpstr>Titel</vt:lpstr>
      </vt:variant>
      <vt:variant>
        <vt:i4>1</vt:i4>
      </vt:variant>
    </vt:vector>
  </ap:HeadingPairs>
  <ap:TitlesOfParts>
    <vt:vector baseType="lpstr" size="1">
      <vt:lpstr>Blanco</vt:lpstr>
    </vt:vector>
  </ap:TitlesOfParts>
  <ap:LinksUpToDate>false</ap:LinksUpToDate>
  <ap:CharactersWithSpaces>21735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lastPrinted>2025-12-10T11:19:00.0000000Z</lastPrinted>
  <dcterms:created xsi:type="dcterms:W3CDTF">2025-12-23T17:39:00.0000000Z</dcterms:created>
  <dcterms:modified xsi:type="dcterms:W3CDTF">2025-12-23T17:39:00.0000000Z</dcterms:modified>
  <dc:description>------------------------</dc:description>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BZ_Forum">
    <vt:lpwstr>3;#EU|4d8f9873-61b3-4ee5-b6f7-0bb00c6df5e8</vt:lpwstr>
  </property>
  <property fmtid="{D5CDD505-2E9C-101B-9397-08002B2CF9AE}" pid="3" name="BZ_Classification">
    <vt:lpwstr>4;#UNCLASSIFIED|d92c6340-bc14-4cb2-a9a6-6deda93c493b</vt:lpwstr>
  </property>
  <property fmtid="{D5CDD505-2E9C-101B-9397-08002B2CF9AE}" pid="4" name="BZ_Country">
    <vt:lpwstr>2;#Not applicable|ec01d90b-9d0f-4785-8785-e1ea615196bf</vt:lpwstr>
  </property>
  <property fmtid="{D5CDD505-2E9C-101B-9397-08002B2CF9AE}" pid="5" name="BZ_Theme">
    <vt:lpwstr>1;#European cooperation (non-EU) general|32cb20cb-36c6-4655-9372-780089c6b4ef</vt:lpwstr>
  </property>
  <property fmtid="{D5CDD505-2E9C-101B-9397-08002B2CF9AE}" pid="6" name="ContentTypeId">
    <vt:lpwstr>0x01010038E60350FC170647B310166F2EB204D8</vt:lpwstr>
  </property>
  <property fmtid="{D5CDD505-2E9C-101B-9397-08002B2CF9AE}" pid="7" name="ClassificationContentMarkingFooterShapeIds">
    <vt:lpwstr>12d56807,2f56da78,2b34cc4a</vt:lpwstr>
  </property>
  <property fmtid="{D5CDD505-2E9C-101B-9397-08002B2CF9AE}" pid="8" name="ClassificationContentMarkingFooterFontProps">
    <vt:lpwstr>#000000,10,Calibri</vt:lpwstr>
  </property>
  <property fmtid="{D5CDD505-2E9C-101B-9397-08002B2CF9AE}" pid="9" name="ClassificationContentMarkingFooterText">
    <vt:lpwstr>Intern gebruik</vt:lpwstr>
  </property>
  <property fmtid="{D5CDD505-2E9C-101B-9397-08002B2CF9AE}" pid="10" name="BZForumOrganisation">
    <vt:lpwstr>2;#Not applicable|0049e722-bfb1-4a3f-9d08-af7366a9af40</vt:lpwstr>
  </property>
  <property fmtid="{D5CDD505-2E9C-101B-9397-08002B2CF9AE}" pid="11" name="BZTheme">
    <vt:lpwstr>150;#Organization and management general|0de1cc90-a8d1-4553-a3b7-516b6498b343</vt:lpwstr>
  </property>
  <property fmtid="{D5CDD505-2E9C-101B-9397-08002B2CF9AE}" pid="12" name="BZCountryState">
    <vt:lpwstr>3;#Not applicable|ec01d90b-9d0f-4785-8785-e1ea615196bf</vt:lpwstr>
  </property>
  <property fmtid="{D5CDD505-2E9C-101B-9397-08002B2CF9AE}" pid="13" name="BZMarking">
    <vt:lpwstr>5;#NO MARKING|0a4eb9ae-69eb-4d9e-b573-43ab99ef8592</vt:lpwstr>
  </property>
  <property fmtid="{D5CDD505-2E9C-101B-9397-08002B2CF9AE}" pid="14" name="_dlc_DocIdItemGuid">
    <vt:lpwstr>b9bb582e-c4a1-40ff-95b8-0c86f27142e0</vt:lpwstr>
  </property>
  <property fmtid="{D5CDD505-2E9C-101B-9397-08002B2CF9AE}" pid="15" name="BZClassification">
    <vt:lpwstr>4;#UNCLASSIFIED (U)|284e6a62-15ab-4017-be27-a1e965f4e940</vt:lpwstr>
  </property>
  <property fmtid="{D5CDD505-2E9C-101B-9397-08002B2CF9AE}" pid="16" name="_docset_NoMedatataSyncRequired">
    <vt:lpwstr>False</vt:lpwstr>
  </property>
  <property fmtid="{D5CDD505-2E9C-101B-9397-08002B2CF9AE}" pid="17" name="MediaServiceImageTags">
    <vt:lpwstr/>
  </property>
</Properties>
</file>