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1C8C" w:rsidR="006A725D" w:rsidP="006A725D" w:rsidRDefault="006A725D" w14:paraId="5206E41A" w14:textId="77777777">
      <w:pPr>
        <w:ind w:left="1410" w:hanging="1410"/>
        <w:rPr>
          <w:rFonts w:ascii="Times New Roman" w:hAnsi="Times New Roman" w:cs="Times New Roman"/>
          <w:sz w:val="24"/>
          <w:szCs w:val="24"/>
        </w:rPr>
      </w:pPr>
      <w:r w:rsidRPr="001C1C8C">
        <w:rPr>
          <w:rFonts w:ascii="Times New Roman" w:hAnsi="Times New Roman" w:eastAsia="Times New Roman" w:cs="Times New Roman"/>
          <w:b/>
          <w:kern w:val="0"/>
          <w:sz w:val="24"/>
          <w:szCs w:val="24"/>
          <w:lang w:eastAsia="nl-NL"/>
          <w14:ligatures w14:val="none"/>
        </w:rPr>
        <w:t>36 850 XIV</w:t>
      </w:r>
      <w:r w:rsidRPr="001C1C8C">
        <w:rPr>
          <w:rFonts w:ascii="Times New Roman" w:hAnsi="Times New Roman" w:eastAsia="Times New Roman" w:cs="Times New Roman"/>
          <w:b/>
          <w:kern w:val="0"/>
          <w:sz w:val="24"/>
          <w:szCs w:val="24"/>
          <w:lang w:eastAsia="nl-NL"/>
          <w14:ligatures w14:val="none"/>
        </w:rPr>
        <w:tab/>
      </w:r>
      <w:r w:rsidRPr="001C1C8C">
        <w:rPr>
          <w:rFonts w:ascii="Times New Roman" w:hAnsi="Times New Roman" w:eastAsia="Calibri" w:cs="Times New Roman"/>
          <w:b/>
          <w:kern w:val="0"/>
          <w:sz w:val="24"/>
          <w:szCs w:val="24"/>
          <w14:ligatures w14:val="none"/>
        </w:rPr>
        <w:tab/>
      </w:r>
      <w:r w:rsidRPr="001C1C8C">
        <w:rPr>
          <w:rFonts w:ascii="Times New Roman" w:hAnsi="Times New Roman" w:cs="Times New Roman"/>
          <w:b/>
          <w:bCs/>
          <w:sz w:val="24"/>
          <w:szCs w:val="24"/>
        </w:rPr>
        <w:t>Wijziging van de begrotingsstaten van het Ministerie van Landbouw, Visserij, Voedselzekerheid en Natuur (XIV) en het Diergezondheidsfonds (F) voor het jaar 2025 (wijziging samenhangende met de Najaarsnota)</w:t>
      </w:r>
    </w:p>
    <w:p w:rsidRPr="001C1C8C" w:rsidR="006A725D" w:rsidP="006A725D" w:rsidRDefault="006A725D" w14:paraId="21548A6B" w14:textId="6D699455">
      <w:pPr>
        <w:spacing w:after="0" w:line="240" w:lineRule="auto"/>
        <w:rPr>
          <w:rFonts w:ascii="Times New Roman" w:hAnsi="Times New Roman" w:eastAsia="Times New Roman" w:cs="Times New Roman"/>
          <w:b/>
          <w:kern w:val="0"/>
          <w:sz w:val="24"/>
          <w:szCs w:val="24"/>
          <w:lang w:eastAsia="nl-NL"/>
          <w14:ligatures w14:val="none"/>
        </w:rPr>
      </w:pPr>
    </w:p>
    <w:p w:rsidRPr="001C1C8C" w:rsidR="006A725D" w:rsidP="006A725D" w:rsidRDefault="006A725D" w14:paraId="483B39E3" w14:textId="07C6E0AA">
      <w:pPr>
        <w:autoSpaceDE w:val="0"/>
        <w:autoSpaceDN w:val="0"/>
        <w:adjustRightInd w:val="0"/>
        <w:spacing w:after="0" w:line="240" w:lineRule="auto"/>
        <w:ind w:left="1410" w:hanging="1410"/>
        <w:rPr>
          <w:rFonts w:ascii="Times New Roman" w:hAnsi="Times New Roman" w:eastAsia="Calibri" w:cs="Times New Roman"/>
          <w:color w:val="000000"/>
          <w:kern w:val="0"/>
          <w:sz w:val="24"/>
          <w:szCs w:val="24"/>
          <w14:ligatures w14:val="none"/>
        </w:rPr>
      </w:pPr>
      <w:r w:rsidRPr="001C1C8C">
        <w:rPr>
          <w:rFonts w:ascii="Times New Roman" w:hAnsi="Times New Roman" w:eastAsia="Calibri" w:cs="Times New Roman"/>
          <w:b/>
          <w:color w:val="000000"/>
          <w:kern w:val="0"/>
          <w:sz w:val="24"/>
          <w:szCs w:val="24"/>
          <w14:ligatures w14:val="none"/>
        </w:rPr>
        <w:t xml:space="preserve">Nr. </w:t>
      </w:r>
      <w:r w:rsidRPr="001C1C8C">
        <w:rPr>
          <w:rFonts w:ascii="Times New Roman" w:hAnsi="Times New Roman" w:eastAsia="Times New Roman" w:cs="Times New Roman"/>
          <w:b/>
          <w:kern w:val="0"/>
          <w:sz w:val="24"/>
          <w:szCs w:val="24"/>
          <w:lang w:eastAsia="nl-NL"/>
          <w14:ligatures w14:val="none"/>
        </w:rPr>
        <w:t>3</w:t>
      </w:r>
      <w:r w:rsidRPr="001C1C8C">
        <w:rPr>
          <w:rFonts w:ascii="Times New Roman" w:hAnsi="Times New Roman" w:eastAsia="Calibri" w:cs="Times New Roman"/>
          <w:b/>
          <w:color w:val="000000"/>
          <w:kern w:val="0"/>
          <w:sz w:val="24"/>
          <w:szCs w:val="24"/>
          <w14:ligatures w14:val="none"/>
        </w:rPr>
        <w:tab/>
        <w:t>VERSLAG HOUDENDE EEN LIJST VAN VRAGEN EN ANTWOORDEN</w:t>
      </w:r>
      <w:r w:rsidRPr="001C1C8C">
        <w:rPr>
          <w:rFonts w:ascii="Times New Roman" w:hAnsi="Times New Roman" w:eastAsia="Calibri" w:cs="Times New Roman"/>
          <w:color w:val="000000"/>
          <w:kern w:val="0"/>
          <w:sz w:val="24"/>
          <w:szCs w:val="24"/>
          <w14:ligatures w14:val="none"/>
        </w:rPr>
        <w:t xml:space="preserve"> </w:t>
      </w:r>
    </w:p>
    <w:p w:rsidRPr="001C1C8C" w:rsidR="006A725D" w:rsidP="006A725D" w:rsidRDefault="006A725D" w14:paraId="232887B1" w14:textId="53F5BB5D">
      <w:pPr>
        <w:autoSpaceDE w:val="0"/>
        <w:autoSpaceDN w:val="0"/>
        <w:adjustRightInd w:val="0"/>
        <w:spacing w:after="0" w:line="240" w:lineRule="auto"/>
        <w:ind w:firstLine="708"/>
        <w:rPr>
          <w:rFonts w:ascii="Times New Roman" w:hAnsi="Times New Roman" w:eastAsia="Calibri" w:cs="Times New Roman"/>
          <w:color w:val="000000"/>
          <w:kern w:val="0"/>
          <w:sz w:val="24"/>
          <w:szCs w:val="24"/>
          <w14:ligatures w14:val="none"/>
        </w:rPr>
      </w:pPr>
      <w:r w:rsidRPr="001C1C8C">
        <w:rPr>
          <w:rFonts w:ascii="Times New Roman" w:hAnsi="Times New Roman" w:eastAsia="Calibri" w:cs="Times New Roman"/>
          <w:color w:val="000000"/>
          <w:kern w:val="0"/>
          <w:sz w:val="24"/>
          <w:szCs w:val="24"/>
          <w14:ligatures w14:val="none"/>
        </w:rPr>
        <w:tab/>
        <w:t xml:space="preserve">Vastgesteld </w:t>
      </w:r>
      <w:r w:rsidRPr="001C1C8C">
        <w:rPr>
          <w:rFonts w:ascii="Times New Roman" w:hAnsi="Times New Roman" w:eastAsia="Times New Roman" w:cs="Times New Roman"/>
          <w:kern w:val="0"/>
          <w:sz w:val="24"/>
          <w:szCs w:val="24"/>
          <w:lang w:eastAsia="nl-NL"/>
          <w14:ligatures w14:val="none"/>
        </w:rPr>
        <w:t>18 december 2025</w:t>
      </w:r>
    </w:p>
    <w:p w:rsidRPr="001C1C8C" w:rsidR="006A725D" w:rsidP="006A725D" w:rsidRDefault="006A725D" w14:paraId="64EA5D0D"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1C1C8C" w:rsidR="006A725D" w:rsidP="006A725D" w:rsidRDefault="006A725D" w14:paraId="0E00AE11" w14:textId="3719FB3A">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1C1C8C">
        <w:rPr>
          <w:rFonts w:ascii="Times New Roman" w:hAnsi="Times New Roman" w:eastAsia="Calibri" w:cs="Times New Roman"/>
          <w:color w:val="000000"/>
          <w:kern w:val="0"/>
          <w:sz w:val="24"/>
          <w:szCs w:val="24"/>
          <w14:ligatures w14:val="none"/>
        </w:rPr>
        <w:t>De</w:t>
      </w:r>
      <w:r w:rsidRPr="001C1C8C">
        <w:rPr>
          <w:rFonts w:ascii="Times New Roman" w:hAnsi="Times New Roman" w:eastAsia="Times New Roman" w:cs="Times New Roman"/>
          <w:kern w:val="0"/>
          <w:sz w:val="24"/>
          <w:szCs w:val="24"/>
          <w:lang w:eastAsia="nl-NL"/>
          <w14:ligatures w14:val="none"/>
        </w:rPr>
        <w:t xml:space="preserve"> vaste </w:t>
      </w:r>
      <w:r w:rsidRPr="001C1C8C">
        <w:rPr>
          <w:rFonts w:ascii="Times New Roman" w:hAnsi="Times New Roman" w:eastAsia="Calibri" w:cs="Times New Roman"/>
          <w:color w:val="000000"/>
          <w:kern w:val="0"/>
          <w:sz w:val="24"/>
          <w:szCs w:val="24"/>
          <w14:ligatures w14:val="none"/>
        </w:rPr>
        <w:t>commissie voor</w:t>
      </w:r>
      <w:r w:rsidRPr="001C1C8C">
        <w:rPr>
          <w:rFonts w:ascii="Times New Roman" w:hAnsi="Times New Roman" w:eastAsia="Times New Roman" w:cs="Times New Roman"/>
          <w:kern w:val="0"/>
          <w:sz w:val="24"/>
          <w:szCs w:val="24"/>
          <w:lang w:eastAsia="nl-NL"/>
          <w14:ligatures w14:val="none"/>
        </w:rPr>
        <w:t xml:space="preserve"> Landbouw, Visserij, Voedselzekerheid en Natuur,</w:t>
      </w:r>
      <w:r w:rsidRPr="001C1C8C">
        <w:rPr>
          <w:rFonts w:ascii="Times New Roman" w:hAnsi="Times New Roman" w:eastAsia="Calibri" w:cs="Times New Roman"/>
          <w:color w:val="000000"/>
          <w:kern w:val="0"/>
          <w:sz w:val="24"/>
          <w:szCs w:val="24"/>
          <w14:ligatures w14:val="none"/>
        </w:rPr>
        <w:t xml:space="preserve"> belast met het voorbereidend onderzoek van dit voorstel van wet, heeft de eer verslag uit te brengen in de vorm van een lijst van</w:t>
      </w:r>
      <w:r w:rsidRPr="001C1C8C">
        <w:rPr>
          <w:rFonts w:ascii="Times New Roman" w:hAnsi="Times New Roman" w:eastAsia="Times New Roman" w:cs="Times New Roman"/>
          <w:kern w:val="0"/>
          <w:sz w:val="24"/>
          <w:szCs w:val="24"/>
          <w:lang w:eastAsia="nl-NL"/>
          <w14:ligatures w14:val="none"/>
        </w:rPr>
        <w:t xml:space="preserve"> vragen</w:t>
      </w:r>
      <w:r w:rsidRPr="001C1C8C">
        <w:rPr>
          <w:rFonts w:ascii="Times New Roman" w:hAnsi="Times New Roman" w:eastAsia="Calibri" w:cs="Times New Roman"/>
          <w:color w:val="000000"/>
          <w:kern w:val="0"/>
          <w:sz w:val="24"/>
          <w:szCs w:val="24"/>
          <w14:ligatures w14:val="none"/>
        </w:rPr>
        <w:t xml:space="preserve"> met de daarop gegeven</w:t>
      </w:r>
      <w:r w:rsidRPr="001C1C8C">
        <w:rPr>
          <w:rFonts w:ascii="Times New Roman" w:hAnsi="Times New Roman" w:eastAsia="Times New Roman" w:cs="Times New Roman"/>
          <w:kern w:val="0"/>
          <w:sz w:val="24"/>
          <w:szCs w:val="24"/>
          <w:lang w:eastAsia="nl-NL"/>
          <w14:ligatures w14:val="none"/>
        </w:rPr>
        <w:t xml:space="preserve"> antwoorden</w:t>
      </w:r>
      <w:r w:rsidRPr="001C1C8C">
        <w:rPr>
          <w:rFonts w:ascii="Times New Roman" w:hAnsi="Times New Roman" w:eastAsia="Calibri" w:cs="Times New Roman"/>
          <w:color w:val="000000"/>
          <w:kern w:val="0"/>
          <w:sz w:val="24"/>
          <w:szCs w:val="24"/>
          <w14:ligatures w14:val="none"/>
        </w:rPr>
        <w:t xml:space="preserve">. </w:t>
      </w:r>
    </w:p>
    <w:p w:rsidRPr="001C1C8C" w:rsidR="006A725D" w:rsidP="006A725D" w:rsidRDefault="006A725D" w14:paraId="4B227CB2"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1C1C8C" w:rsidR="006A725D" w:rsidP="006A725D" w:rsidRDefault="006A725D" w14:paraId="05168D30" w14:textId="0791BFD1">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1C1C8C">
        <w:rPr>
          <w:rFonts w:ascii="Times New Roman" w:hAnsi="Times New Roman" w:eastAsia="Calibri" w:cs="Times New Roman"/>
          <w:color w:val="000000"/>
          <w:kern w:val="0"/>
          <w:sz w:val="24"/>
          <w:szCs w:val="24"/>
          <w14:ligatures w14:val="none"/>
        </w:rPr>
        <w:t xml:space="preserve">De </w:t>
      </w:r>
      <w:r w:rsidRPr="001C1C8C">
        <w:rPr>
          <w:rFonts w:ascii="Times New Roman" w:hAnsi="Times New Roman" w:eastAsia="Times New Roman" w:cs="Times New Roman"/>
          <w:kern w:val="0"/>
          <w:sz w:val="24"/>
          <w:szCs w:val="24"/>
          <w:lang w:eastAsia="nl-NL"/>
          <w14:ligatures w14:val="none"/>
        </w:rPr>
        <w:t>vragen</w:t>
      </w:r>
      <w:r w:rsidRPr="001C1C8C">
        <w:rPr>
          <w:rFonts w:ascii="Times New Roman" w:hAnsi="Times New Roman" w:eastAsia="Calibri" w:cs="Times New Roman"/>
          <w:color w:val="000000"/>
          <w:kern w:val="0"/>
          <w:sz w:val="24"/>
          <w:szCs w:val="24"/>
          <w14:ligatures w14:val="none"/>
        </w:rPr>
        <w:t xml:space="preserve"> </w:t>
      </w:r>
      <w:r w:rsidRPr="001C1C8C">
        <w:rPr>
          <w:rFonts w:ascii="Times New Roman" w:hAnsi="Times New Roman" w:eastAsia="Times New Roman" w:cs="Times New Roman"/>
          <w:kern w:val="0"/>
          <w:sz w:val="24"/>
          <w:szCs w:val="24"/>
          <w:lang w:eastAsia="nl-NL"/>
          <w14:ligatures w14:val="none"/>
        </w:rPr>
        <w:t>zijn</w:t>
      </w:r>
      <w:r w:rsidRPr="001C1C8C">
        <w:rPr>
          <w:rFonts w:ascii="Times New Roman" w:hAnsi="Times New Roman" w:eastAsia="Calibri" w:cs="Times New Roman"/>
          <w:color w:val="000000"/>
          <w:kern w:val="0"/>
          <w:sz w:val="24"/>
          <w:szCs w:val="24"/>
          <w14:ligatures w14:val="none"/>
        </w:rPr>
        <w:t xml:space="preserve"> op </w:t>
      </w:r>
      <w:r w:rsidRPr="001C1C8C">
        <w:rPr>
          <w:rFonts w:ascii="Times New Roman" w:hAnsi="Times New Roman" w:eastAsia="Times New Roman" w:cs="Times New Roman"/>
          <w:kern w:val="0"/>
          <w:sz w:val="24"/>
          <w:szCs w:val="24"/>
          <w:lang w:eastAsia="nl-NL"/>
          <w14:ligatures w14:val="none"/>
        </w:rPr>
        <w:t xml:space="preserve">8 december 2025 </w:t>
      </w:r>
      <w:r w:rsidRPr="001C1C8C">
        <w:rPr>
          <w:rFonts w:ascii="Times New Roman" w:hAnsi="Times New Roman" w:eastAsia="Calibri" w:cs="Times New Roman"/>
          <w:color w:val="000000"/>
          <w:kern w:val="0"/>
          <w:sz w:val="24"/>
          <w:szCs w:val="24"/>
          <w14:ligatures w14:val="none"/>
        </w:rPr>
        <w:t>voorgelegd aan de minister van</w:t>
      </w:r>
      <w:r w:rsidRPr="001C1C8C">
        <w:rPr>
          <w:rFonts w:ascii="Times New Roman" w:hAnsi="Times New Roman" w:eastAsia="Times New Roman" w:cs="Times New Roman"/>
          <w:kern w:val="0"/>
          <w:sz w:val="24"/>
          <w:szCs w:val="24"/>
          <w:lang w:eastAsia="nl-NL"/>
          <w14:ligatures w14:val="none"/>
        </w:rPr>
        <w:t xml:space="preserve"> Landbouw, Visserij, Voedselzekerheid en Natuur</w:t>
      </w:r>
      <w:r w:rsidRPr="001C1C8C">
        <w:rPr>
          <w:rFonts w:ascii="Times New Roman" w:hAnsi="Times New Roman" w:eastAsia="Calibri" w:cs="Times New Roman"/>
          <w:color w:val="000000"/>
          <w:kern w:val="0"/>
          <w:sz w:val="24"/>
          <w:szCs w:val="24"/>
          <w14:ligatures w14:val="none"/>
        </w:rPr>
        <w:t>. Bij brief van</w:t>
      </w:r>
      <w:r w:rsidRPr="001C1C8C">
        <w:rPr>
          <w:rFonts w:ascii="Times New Roman" w:hAnsi="Times New Roman" w:eastAsia="Times New Roman" w:cs="Times New Roman"/>
          <w:kern w:val="0"/>
          <w:sz w:val="24"/>
          <w:szCs w:val="24"/>
          <w:lang w:eastAsia="nl-NL"/>
          <w14:ligatures w14:val="none"/>
        </w:rPr>
        <w:t xml:space="preserve"> 15 december 2025 zijn </w:t>
      </w:r>
      <w:r w:rsidRPr="001C1C8C">
        <w:rPr>
          <w:rFonts w:ascii="Times New Roman" w:hAnsi="Times New Roman" w:eastAsia="Calibri" w:cs="Times New Roman"/>
          <w:color w:val="000000"/>
          <w:kern w:val="0"/>
          <w:sz w:val="24"/>
          <w:szCs w:val="24"/>
          <w14:ligatures w14:val="none"/>
        </w:rPr>
        <w:t>ze door de minister van</w:t>
      </w:r>
      <w:r w:rsidRPr="001C1C8C">
        <w:rPr>
          <w:rFonts w:ascii="Times New Roman" w:hAnsi="Times New Roman" w:eastAsia="Times New Roman" w:cs="Times New Roman"/>
          <w:kern w:val="0"/>
          <w:sz w:val="24"/>
          <w:szCs w:val="24"/>
          <w:lang w:eastAsia="nl-NL"/>
          <w14:ligatures w14:val="none"/>
        </w:rPr>
        <w:t xml:space="preserve"> Landbouw, Visserij, Voedselzekerheid en Natuur </w:t>
      </w:r>
      <w:r w:rsidRPr="001C1C8C">
        <w:rPr>
          <w:rFonts w:ascii="Times New Roman" w:hAnsi="Times New Roman" w:eastAsia="Calibri" w:cs="Times New Roman"/>
          <w:color w:val="000000"/>
          <w:kern w:val="0"/>
          <w:sz w:val="24"/>
          <w:szCs w:val="24"/>
          <w14:ligatures w14:val="none"/>
        </w:rPr>
        <w:t xml:space="preserve"> beantwoord. </w:t>
      </w:r>
    </w:p>
    <w:p w:rsidRPr="001C1C8C" w:rsidR="006A725D" w:rsidP="006A725D" w:rsidRDefault="006A725D" w14:paraId="4D3319B7"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1C1C8C" w:rsidR="006A725D" w:rsidP="006A725D" w:rsidRDefault="006A725D" w14:paraId="3C6E72EC"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1C1C8C">
        <w:rPr>
          <w:rFonts w:ascii="Times New Roman" w:hAnsi="Times New Roman" w:eastAsia="Calibri" w:cs="Times New Roman"/>
          <w:color w:val="000000"/>
          <w:kern w:val="0"/>
          <w:sz w:val="24"/>
          <w:szCs w:val="24"/>
          <w14:ligatures w14:val="none"/>
        </w:rPr>
        <w:t xml:space="preserve">Met de vaststelling van het verslag acht de commissie de openbare behandeling van het wetsvoorstel voldoende voorbereid. </w:t>
      </w:r>
    </w:p>
    <w:p w:rsidRPr="001C1C8C" w:rsidR="006A725D" w:rsidP="006A725D" w:rsidRDefault="006A725D" w14:paraId="743BA1B8"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1C1C8C" w:rsidR="006A725D" w:rsidP="006A725D" w:rsidRDefault="006A725D" w14:paraId="2EB815D1" w14:textId="683819B1">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1C1C8C">
        <w:rPr>
          <w:rFonts w:ascii="Times New Roman" w:hAnsi="Times New Roman" w:eastAsia="Calibri" w:cs="Times New Roman"/>
          <w:color w:val="000000"/>
          <w:kern w:val="0"/>
          <w:sz w:val="24"/>
          <w:szCs w:val="24"/>
          <w14:ligatures w14:val="none"/>
        </w:rPr>
        <w:t>De fungerend voorzitter van de commissie,</w:t>
      </w:r>
    </w:p>
    <w:p w:rsidRPr="001C1C8C" w:rsidR="006A725D" w:rsidP="006A725D" w:rsidRDefault="006A725D" w14:paraId="6729C412" w14:textId="5D8A6752">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r w:rsidRPr="001C1C8C">
        <w:rPr>
          <w:rFonts w:ascii="Times New Roman" w:hAnsi="Times New Roman" w:eastAsia="Times New Roman" w:cs="Times New Roman"/>
          <w:kern w:val="0"/>
          <w:sz w:val="24"/>
          <w:szCs w:val="24"/>
          <w:lang w:eastAsia="nl-NL"/>
          <w14:ligatures w14:val="none"/>
        </w:rPr>
        <w:t>Podt</w:t>
      </w:r>
    </w:p>
    <w:p w:rsidRPr="001C1C8C" w:rsidR="006A725D" w:rsidP="006A725D" w:rsidRDefault="006A725D" w14:paraId="4853DBE0"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1C1C8C" w:rsidR="006A725D" w:rsidP="006A725D" w:rsidRDefault="006A725D" w14:paraId="54270B72" w14:textId="126809A3">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1C1C8C">
        <w:rPr>
          <w:rFonts w:ascii="Times New Roman" w:hAnsi="Times New Roman" w:eastAsia="Calibri" w:cs="Times New Roman"/>
          <w:color w:val="000000"/>
          <w:kern w:val="0"/>
          <w:sz w:val="24"/>
          <w:szCs w:val="24"/>
          <w14:ligatures w14:val="none"/>
        </w:rPr>
        <w:t xml:space="preserve">De </w:t>
      </w:r>
      <w:r w:rsidRPr="001C1C8C">
        <w:rPr>
          <w:rFonts w:ascii="Times New Roman" w:hAnsi="Times New Roman" w:eastAsia="Times New Roman" w:cs="Times New Roman"/>
          <w:kern w:val="0"/>
          <w:sz w:val="24"/>
          <w:szCs w:val="24"/>
          <w:lang w:eastAsia="nl-NL"/>
          <w14:ligatures w14:val="none"/>
        </w:rPr>
        <w:t>griffer</w:t>
      </w:r>
      <w:r w:rsidRPr="001C1C8C">
        <w:rPr>
          <w:rFonts w:ascii="Times New Roman" w:hAnsi="Times New Roman" w:eastAsia="Calibri" w:cs="Times New Roman"/>
          <w:color w:val="000000"/>
          <w:kern w:val="0"/>
          <w:sz w:val="24"/>
          <w:szCs w:val="24"/>
          <w14:ligatures w14:val="none"/>
        </w:rPr>
        <w:t xml:space="preserve"> van de commissie,</w:t>
      </w:r>
    </w:p>
    <w:p w:rsidRPr="001C1C8C" w:rsidR="006A725D" w:rsidP="006A725D" w:rsidRDefault="006A725D" w14:paraId="78EF03E7" w14:textId="0011FD3B">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1C1C8C">
        <w:rPr>
          <w:rFonts w:ascii="Times New Roman" w:hAnsi="Times New Roman" w:eastAsia="Times New Roman" w:cs="Times New Roman"/>
          <w:kern w:val="0"/>
          <w:sz w:val="24"/>
          <w:szCs w:val="24"/>
          <w:lang w:eastAsia="nl-NL"/>
          <w14:ligatures w14:val="none"/>
        </w:rPr>
        <w:t>Jansma</w:t>
      </w:r>
    </w:p>
    <w:p w:rsidRPr="001C1C8C" w:rsidR="006A725D" w:rsidP="006A725D" w:rsidRDefault="006A725D" w14:paraId="79420993" w14:textId="77777777">
      <w:pPr>
        <w:rPr>
          <w:rStyle w:val="Zwaar"/>
          <w:rFonts w:ascii="Times New Roman" w:hAnsi="Times New Roman" w:cs="Times New Roman"/>
          <w:b w:val="0"/>
          <w:bCs w:val="0"/>
          <w:sz w:val="24"/>
          <w:szCs w:val="24"/>
        </w:rPr>
      </w:pPr>
    </w:p>
    <w:p w:rsidR="001C1C8C" w:rsidRDefault="001C1C8C" w14:paraId="58014BFE" w14:textId="77777777">
      <w:pPr>
        <w:rPr>
          <w:rStyle w:val="Zwaar"/>
          <w:rFonts w:ascii="Times New Roman" w:hAnsi="Times New Roman" w:cs="Times New Roman"/>
          <w:sz w:val="24"/>
          <w:szCs w:val="24"/>
        </w:rPr>
      </w:pPr>
      <w:r>
        <w:rPr>
          <w:rStyle w:val="Zwaar"/>
          <w:rFonts w:ascii="Times New Roman" w:hAnsi="Times New Roman" w:cs="Times New Roman"/>
          <w:sz w:val="24"/>
          <w:szCs w:val="24"/>
        </w:rPr>
        <w:br w:type="page"/>
      </w:r>
    </w:p>
    <w:p w:rsidRPr="001C1C8C" w:rsidR="006A725D" w:rsidP="006A725D" w:rsidRDefault="006A725D" w14:paraId="298FF79B" w14:textId="06D9438E">
      <w:pPr>
        <w:rPr>
          <w:rStyle w:val="Zwaar"/>
          <w:rFonts w:ascii="Times New Roman" w:hAnsi="Times New Roman" w:cs="Times New Roman"/>
          <w:sz w:val="24"/>
          <w:szCs w:val="24"/>
        </w:rPr>
      </w:pPr>
      <w:r w:rsidRPr="001C1C8C">
        <w:rPr>
          <w:rStyle w:val="Zwaar"/>
          <w:rFonts w:ascii="Times New Roman" w:hAnsi="Times New Roman" w:cs="Times New Roman"/>
          <w:sz w:val="24"/>
          <w:szCs w:val="24"/>
        </w:rPr>
        <w:lastRenderedPageBreak/>
        <w:t>Vragen en antwoorden</w:t>
      </w:r>
    </w:p>
    <w:p w:rsidRPr="001C1C8C" w:rsidR="006A725D" w:rsidP="006A725D" w:rsidRDefault="006A725D" w14:paraId="6BEFCACE" w14:textId="77777777">
      <w:pPr>
        <w:rPr>
          <w:rStyle w:val="Zwaar"/>
          <w:rFonts w:ascii="Times New Roman" w:hAnsi="Times New Roman" w:cs="Times New Roman"/>
          <w:b w:val="0"/>
          <w:bCs w:val="0"/>
          <w:sz w:val="24"/>
          <w:szCs w:val="24"/>
        </w:rPr>
      </w:pPr>
    </w:p>
    <w:p w:rsidRPr="001C1C8C" w:rsidR="006A725D" w:rsidP="006A725D" w:rsidRDefault="006A725D" w14:paraId="7576506C" w14:textId="77777777">
      <w:pPr>
        <w:rPr>
          <w:rStyle w:val="Zwaar"/>
          <w:rFonts w:ascii="Times New Roman" w:hAnsi="Times New Roman" w:cs="Times New Roman"/>
          <w:b w:val="0"/>
          <w:bCs w:val="0"/>
          <w:sz w:val="24"/>
          <w:szCs w:val="24"/>
        </w:rPr>
      </w:pPr>
      <w:r w:rsidRPr="001C1C8C">
        <w:rPr>
          <w:rStyle w:val="Zwaar"/>
          <w:rFonts w:ascii="Times New Roman" w:hAnsi="Times New Roman" w:cs="Times New Roman"/>
          <w:sz w:val="24"/>
          <w:szCs w:val="24"/>
        </w:rPr>
        <w:t>1</w:t>
      </w:r>
    </w:p>
    <w:p w:rsidRPr="001C1C8C" w:rsidR="006A725D" w:rsidP="006A725D" w:rsidRDefault="006A725D" w14:paraId="56F84189" w14:textId="77777777">
      <w:pPr>
        <w:rPr>
          <w:rFonts w:ascii="Times New Roman" w:hAnsi="Times New Roman" w:cs="Times New Roman"/>
          <w:sz w:val="24"/>
          <w:szCs w:val="24"/>
        </w:rPr>
      </w:pPr>
      <w:r w:rsidRPr="001C1C8C">
        <w:rPr>
          <w:rFonts w:ascii="Times New Roman" w:hAnsi="Times New Roman" w:cs="Times New Roman"/>
          <w:sz w:val="24"/>
          <w:szCs w:val="24"/>
        </w:rPr>
        <w:t>Is op het ministerie van Landbouw, Visserij, Voedselkwaliteit en Natuur in beeld hoeveel boeren zijn geconfronteerd met een intrekkingsverzoek van een onherroepelijk verleende vergunning?</w:t>
      </w:r>
    </w:p>
    <w:p w:rsidRPr="001C1C8C" w:rsidR="006A725D" w:rsidP="006A725D" w:rsidRDefault="006A725D" w14:paraId="0CF6F9D1" w14:textId="77777777">
      <w:pPr>
        <w:rPr>
          <w:rStyle w:val="Zwaar"/>
          <w:rFonts w:ascii="Times New Roman" w:hAnsi="Times New Roman" w:cs="Times New Roman"/>
          <w:b w:val="0"/>
          <w:bCs w:val="0"/>
          <w:sz w:val="24"/>
          <w:szCs w:val="24"/>
        </w:rPr>
      </w:pPr>
    </w:p>
    <w:p w:rsidRPr="001C1C8C" w:rsidR="006A725D" w:rsidP="006A725D" w:rsidRDefault="006A725D" w14:paraId="79DA809E" w14:textId="77777777">
      <w:pPr>
        <w:rPr>
          <w:rFonts w:ascii="Times New Roman" w:hAnsi="Times New Roman" w:cs="Times New Roman"/>
          <w:b/>
          <w:bCs/>
          <w:sz w:val="24"/>
          <w:szCs w:val="24"/>
        </w:rPr>
      </w:pPr>
      <w:r w:rsidRPr="001C1C8C">
        <w:rPr>
          <w:rStyle w:val="Zwaar"/>
          <w:rFonts w:ascii="Times New Roman" w:hAnsi="Times New Roman" w:cs="Times New Roman"/>
          <w:sz w:val="24"/>
          <w:szCs w:val="24"/>
        </w:rPr>
        <w:t>Antwoord</w:t>
      </w:r>
    </w:p>
    <w:p w:rsidRPr="001C1C8C" w:rsidR="006A725D" w:rsidP="006A725D" w:rsidRDefault="006A725D" w14:paraId="4E85285B" w14:textId="77777777">
      <w:pPr>
        <w:rPr>
          <w:rFonts w:ascii="Times New Roman" w:hAnsi="Times New Roman" w:cs="Times New Roman"/>
          <w:sz w:val="24"/>
          <w:szCs w:val="24"/>
        </w:rPr>
      </w:pPr>
      <w:r w:rsidRPr="001C1C8C">
        <w:rPr>
          <w:rFonts w:ascii="Times New Roman" w:hAnsi="Times New Roman" w:cs="Times New Roman"/>
          <w:sz w:val="24"/>
          <w:szCs w:val="24"/>
        </w:rPr>
        <w:t>Er zijn inmiddels ruim honderd verzoeken aan provincies gedaan tot intrekking van agrarische en niet-agrarische natuurvergunningen (omgevingsvergunning). Het is niet bekend hoeveel hiervan agrarische natuurvergunningen betreffen.</w:t>
      </w:r>
    </w:p>
    <w:p w:rsidRPr="001C1C8C" w:rsidR="006A725D" w:rsidP="006A725D" w:rsidRDefault="006A725D" w14:paraId="656A07BE" w14:textId="77777777">
      <w:pPr>
        <w:rPr>
          <w:rFonts w:ascii="Times New Roman" w:hAnsi="Times New Roman" w:cs="Times New Roman"/>
          <w:sz w:val="24"/>
          <w:szCs w:val="24"/>
        </w:rPr>
      </w:pPr>
    </w:p>
    <w:p w:rsidRPr="001C1C8C" w:rsidR="006A725D" w:rsidP="006A725D" w:rsidRDefault="006A725D" w14:paraId="2FB7F850" w14:textId="77777777">
      <w:pPr>
        <w:rPr>
          <w:rFonts w:ascii="Times New Roman" w:hAnsi="Times New Roman" w:cs="Times New Roman"/>
          <w:sz w:val="24"/>
          <w:szCs w:val="24"/>
        </w:rPr>
      </w:pPr>
      <w:r w:rsidRPr="001C1C8C">
        <w:rPr>
          <w:rFonts w:ascii="Times New Roman" w:hAnsi="Times New Roman" w:cs="Times New Roman"/>
          <w:sz w:val="24"/>
          <w:szCs w:val="24"/>
        </w:rPr>
        <w:t>2</w:t>
      </w:r>
    </w:p>
    <w:p w:rsidRPr="001C1C8C" w:rsidR="006A725D" w:rsidP="006A725D" w:rsidRDefault="006A725D" w14:paraId="3FBDEB4E" w14:textId="77777777">
      <w:pPr>
        <w:rPr>
          <w:rFonts w:ascii="Times New Roman" w:hAnsi="Times New Roman" w:cs="Times New Roman"/>
          <w:sz w:val="24"/>
          <w:szCs w:val="24"/>
        </w:rPr>
      </w:pPr>
      <w:r w:rsidRPr="001C1C8C">
        <w:rPr>
          <w:rFonts w:ascii="Times New Roman" w:hAnsi="Times New Roman" w:cs="Times New Roman"/>
          <w:sz w:val="24"/>
          <w:szCs w:val="24"/>
        </w:rPr>
        <w:t>Op welke manier worden boeren die geconfronteerd zijn met een intrekkingsverzoek van een onherroepelijk verleende vergunning door de overheid ondersteund?</w:t>
      </w:r>
    </w:p>
    <w:p w:rsidRPr="001C1C8C" w:rsidR="006A725D" w:rsidP="006A725D" w:rsidRDefault="006A725D" w14:paraId="73F8EBCB" w14:textId="77777777">
      <w:pPr>
        <w:rPr>
          <w:rFonts w:ascii="Times New Roman" w:hAnsi="Times New Roman" w:cs="Times New Roman"/>
          <w:sz w:val="24"/>
          <w:szCs w:val="24"/>
        </w:rPr>
      </w:pPr>
    </w:p>
    <w:p w:rsidRPr="001C1C8C" w:rsidR="006A725D" w:rsidP="006A725D" w:rsidRDefault="006A725D" w14:paraId="2F7AD07F" w14:textId="77777777">
      <w:pPr>
        <w:rPr>
          <w:rFonts w:ascii="Times New Roman" w:hAnsi="Times New Roman" w:cs="Times New Roman"/>
          <w:sz w:val="24"/>
          <w:szCs w:val="24"/>
        </w:rPr>
      </w:pPr>
      <w:r w:rsidRPr="001C1C8C">
        <w:rPr>
          <w:rFonts w:ascii="Times New Roman" w:hAnsi="Times New Roman" w:cs="Times New Roman"/>
          <w:sz w:val="24"/>
          <w:szCs w:val="24"/>
        </w:rPr>
        <w:t>Antwoord</w:t>
      </w:r>
    </w:p>
    <w:p w:rsidRPr="001C1C8C" w:rsidR="006A725D" w:rsidP="006A725D" w:rsidRDefault="006A725D" w14:paraId="159D5475" w14:textId="77777777">
      <w:pPr>
        <w:rPr>
          <w:rFonts w:ascii="Times New Roman" w:hAnsi="Times New Roman" w:cs="Times New Roman"/>
          <w:sz w:val="24"/>
          <w:szCs w:val="24"/>
        </w:rPr>
      </w:pPr>
      <w:r w:rsidRPr="001C1C8C">
        <w:rPr>
          <w:rFonts w:ascii="Times New Roman" w:hAnsi="Times New Roman" w:cs="Times New Roman"/>
          <w:sz w:val="24"/>
          <w:szCs w:val="24"/>
        </w:rPr>
        <w:t>Het Rijk is zich er sterk van bewust dat een intrekkingsverzoek tot onzekerheid kan leiden bij een ondernemer en de mensen er omheen. Een zorgvuldige behandeling van de verzoeken door het bevoegd gezag, vaak de provincie, is daarom van groot belang. Daarbij is nadrukkelijk aandacht voor de impact voor de betrokken ondernemer. Over het algemeen is de onevenredigheid van de gevolgen voor de ondernemer onderdeel van de motivering voor de afwijzing van een intrekkingsverzoek. Het Rijk volgt de ontwikkelingen en staat hierover in contact met provincies.</w:t>
      </w:r>
    </w:p>
    <w:p w:rsidR="001C1C8C" w:rsidP="006A725D" w:rsidRDefault="006A725D" w14:paraId="0E1C4A4C" w14:textId="77777777">
      <w:pPr>
        <w:rPr>
          <w:rFonts w:ascii="Times New Roman" w:hAnsi="Times New Roman" w:cs="Times New Roman"/>
          <w:sz w:val="24"/>
          <w:szCs w:val="24"/>
        </w:rPr>
      </w:pPr>
      <w:r w:rsidRPr="001C1C8C">
        <w:rPr>
          <w:rFonts w:ascii="Times New Roman" w:hAnsi="Times New Roman" w:cs="Times New Roman"/>
          <w:sz w:val="24"/>
          <w:szCs w:val="24"/>
        </w:rPr>
        <w:br/>
      </w:r>
    </w:p>
    <w:p w:rsidR="001C1C8C" w:rsidRDefault="001C1C8C" w14:paraId="328898DF" w14:textId="77777777">
      <w:pPr>
        <w:rPr>
          <w:rFonts w:ascii="Times New Roman" w:hAnsi="Times New Roman" w:cs="Times New Roman"/>
          <w:sz w:val="24"/>
          <w:szCs w:val="24"/>
        </w:rPr>
      </w:pPr>
      <w:r>
        <w:rPr>
          <w:rFonts w:ascii="Times New Roman" w:hAnsi="Times New Roman" w:cs="Times New Roman"/>
          <w:sz w:val="24"/>
          <w:szCs w:val="24"/>
        </w:rPr>
        <w:br w:type="page"/>
      </w:r>
    </w:p>
    <w:p w:rsidRPr="001C1C8C" w:rsidR="006A725D" w:rsidP="006A725D" w:rsidRDefault="006A725D" w14:paraId="4FBDC872" w14:textId="6E5AF57C">
      <w:pPr>
        <w:rPr>
          <w:rFonts w:ascii="Times New Roman" w:hAnsi="Times New Roman" w:cs="Times New Roman"/>
          <w:sz w:val="24"/>
          <w:szCs w:val="24"/>
        </w:rPr>
      </w:pPr>
      <w:r w:rsidRPr="001C1C8C">
        <w:rPr>
          <w:rFonts w:ascii="Times New Roman" w:hAnsi="Times New Roman" w:cs="Times New Roman"/>
          <w:sz w:val="24"/>
          <w:szCs w:val="24"/>
        </w:rPr>
        <w:lastRenderedPageBreak/>
        <w:t>3</w:t>
      </w:r>
    </w:p>
    <w:p w:rsidRPr="001C1C8C" w:rsidR="006A725D" w:rsidP="006A725D" w:rsidRDefault="006A725D" w14:paraId="3EBFA33E" w14:textId="77777777">
      <w:pPr>
        <w:rPr>
          <w:rFonts w:ascii="Times New Roman" w:hAnsi="Times New Roman" w:cs="Times New Roman"/>
          <w:sz w:val="24"/>
          <w:szCs w:val="24"/>
        </w:rPr>
      </w:pPr>
      <w:r w:rsidRPr="001C1C8C">
        <w:rPr>
          <w:rFonts w:ascii="Times New Roman" w:hAnsi="Times New Roman" w:cs="Times New Roman"/>
          <w:sz w:val="24"/>
          <w:szCs w:val="24"/>
        </w:rPr>
        <w:t>Welke middelen zijn gereserveerd om boeren die geconfronteerd zijn met een intrekkingsverzoek van een onherroepelijk verleende vergunning te ondersteunen?</w:t>
      </w:r>
    </w:p>
    <w:p w:rsidRPr="001C1C8C" w:rsidR="006A725D" w:rsidP="006A725D" w:rsidRDefault="006A725D" w14:paraId="58E65597" w14:textId="77777777">
      <w:pPr>
        <w:rPr>
          <w:rFonts w:ascii="Times New Roman" w:hAnsi="Times New Roman" w:cs="Times New Roman"/>
          <w:sz w:val="24"/>
          <w:szCs w:val="24"/>
        </w:rPr>
      </w:pPr>
    </w:p>
    <w:p w:rsidRPr="001C1C8C" w:rsidR="006A725D" w:rsidP="006A725D" w:rsidRDefault="006A725D" w14:paraId="176E7A6B" w14:textId="77777777">
      <w:pPr>
        <w:rPr>
          <w:rFonts w:ascii="Times New Roman" w:hAnsi="Times New Roman" w:cs="Times New Roman"/>
          <w:sz w:val="24"/>
          <w:szCs w:val="24"/>
        </w:rPr>
      </w:pPr>
      <w:r w:rsidRPr="001C1C8C">
        <w:rPr>
          <w:rFonts w:ascii="Times New Roman" w:hAnsi="Times New Roman" w:cs="Times New Roman"/>
          <w:sz w:val="24"/>
          <w:szCs w:val="24"/>
        </w:rPr>
        <w:t>Antwoord</w:t>
      </w:r>
    </w:p>
    <w:p w:rsidRPr="001C1C8C" w:rsidR="006A725D" w:rsidP="006A725D" w:rsidRDefault="006A725D" w14:paraId="045B1851" w14:textId="77777777">
      <w:pPr>
        <w:rPr>
          <w:rFonts w:ascii="Times New Roman" w:hAnsi="Times New Roman" w:cs="Times New Roman"/>
          <w:sz w:val="24"/>
          <w:szCs w:val="24"/>
        </w:rPr>
      </w:pPr>
      <w:r w:rsidRPr="001C1C8C">
        <w:rPr>
          <w:rFonts w:ascii="Times New Roman" w:hAnsi="Times New Roman" w:cs="Times New Roman"/>
          <w:sz w:val="24"/>
          <w:szCs w:val="24"/>
        </w:rPr>
        <w:t>Het Rijk heeft met het startpakket en vervolgpakket onder de Ministeriële Commissie voor Economie en Natuurherstel ingezet op maatregelen gericht op emissiereductie en natuurherstel. Daarnaast zet het Rijk middelen in voor natuurmonitoring, zodat preciezer kan worden vastgesteld wat de staat van de natuur is. Hiermee geeft het Rijk provincies handvatten om intrekkingsverzoeken te kunnen afwijzen.</w:t>
      </w:r>
    </w:p>
    <w:p w:rsidRPr="001C1C8C" w:rsidR="006A725D" w:rsidP="006A725D" w:rsidRDefault="006A725D" w14:paraId="35C08CCE" w14:textId="77777777">
      <w:pPr>
        <w:pStyle w:val="Geenafstand"/>
        <w:spacing w:line="240" w:lineRule="atLeast"/>
        <w:rPr>
          <w:rFonts w:ascii="Times New Roman" w:hAnsi="Times New Roman"/>
          <w:sz w:val="24"/>
        </w:rPr>
      </w:pPr>
    </w:p>
    <w:p w:rsidRPr="001C1C8C" w:rsidR="006A725D" w:rsidP="006A725D" w:rsidRDefault="006A725D" w14:paraId="36E68936" w14:textId="77777777">
      <w:pPr>
        <w:pStyle w:val="Geenafstand"/>
        <w:spacing w:line="240" w:lineRule="atLeast"/>
        <w:rPr>
          <w:rFonts w:ascii="Times New Roman" w:hAnsi="Times New Roman"/>
          <w:sz w:val="24"/>
        </w:rPr>
      </w:pPr>
      <w:r w:rsidRPr="001C1C8C">
        <w:rPr>
          <w:rFonts w:ascii="Times New Roman" w:hAnsi="Times New Roman"/>
          <w:sz w:val="24"/>
        </w:rPr>
        <w:t>4</w:t>
      </w:r>
    </w:p>
    <w:p w:rsidRPr="001C1C8C" w:rsidR="006A725D" w:rsidP="006A725D" w:rsidRDefault="006A725D" w14:paraId="452AB64E" w14:textId="77777777">
      <w:pPr>
        <w:pStyle w:val="Geenafstand"/>
        <w:spacing w:line="240" w:lineRule="atLeast"/>
        <w:rPr>
          <w:rFonts w:ascii="Times New Roman" w:hAnsi="Times New Roman"/>
          <w:sz w:val="24"/>
        </w:rPr>
      </w:pPr>
      <w:r w:rsidRPr="001C1C8C">
        <w:rPr>
          <w:rFonts w:ascii="Times New Roman" w:hAnsi="Times New Roman"/>
          <w:sz w:val="24"/>
        </w:rPr>
        <w:t>In hoeverre is er sprake van provinciale verschillen in de wijze waarop intrekkingsverzoeken worden behandeld?</w:t>
      </w:r>
    </w:p>
    <w:p w:rsidRPr="001C1C8C" w:rsidR="006A725D" w:rsidP="006A725D" w:rsidRDefault="006A725D" w14:paraId="12A0B870" w14:textId="77777777">
      <w:pPr>
        <w:pStyle w:val="Geenafstand"/>
        <w:spacing w:line="240" w:lineRule="atLeast"/>
        <w:rPr>
          <w:rFonts w:ascii="Times New Roman" w:hAnsi="Times New Roman"/>
          <w:sz w:val="24"/>
        </w:rPr>
      </w:pPr>
    </w:p>
    <w:p w:rsidRPr="001C1C8C" w:rsidR="006A725D" w:rsidP="006A725D" w:rsidRDefault="006A725D" w14:paraId="3AD05BF5" w14:textId="77777777">
      <w:pPr>
        <w:pStyle w:val="Geenafstand"/>
        <w:spacing w:line="240" w:lineRule="atLeast"/>
        <w:rPr>
          <w:rFonts w:ascii="Times New Roman" w:hAnsi="Times New Roman"/>
          <w:sz w:val="24"/>
        </w:rPr>
      </w:pPr>
      <w:r w:rsidRPr="001C1C8C">
        <w:rPr>
          <w:rFonts w:ascii="Times New Roman" w:hAnsi="Times New Roman"/>
          <w:sz w:val="24"/>
        </w:rPr>
        <w:t>Antwoord</w:t>
      </w:r>
    </w:p>
    <w:p w:rsidRPr="001C1C8C" w:rsidR="006A725D" w:rsidP="006A725D" w:rsidRDefault="006A725D" w14:paraId="6664937A" w14:textId="77777777">
      <w:pPr>
        <w:pStyle w:val="Geenafstand"/>
        <w:spacing w:line="240" w:lineRule="atLeast"/>
        <w:rPr>
          <w:rFonts w:ascii="Times New Roman" w:hAnsi="Times New Roman"/>
          <w:sz w:val="24"/>
        </w:rPr>
      </w:pPr>
      <w:r w:rsidRPr="001C1C8C">
        <w:rPr>
          <w:rFonts w:ascii="Times New Roman" w:hAnsi="Times New Roman"/>
          <w:sz w:val="24"/>
        </w:rPr>
        <w:t xml:space="preserve">Voor zover bekend nemen alle provincies het standpunt in dat de intrekkingsverzoeken moeten worden afgewezen. In de onderbouwing van die afwijzing moet maatwerk plaatsvinden aan de hand van een vastgelegd kader. Voor alle intrekkingsverzoeken geldt namelijk hetzelfde juridisch kader, dat is opgenomen in het Besluit kwaliteit leefomgeving. (artikel 8.103 lid 1). Dit kader is door de Afdeling bestuursrechtspraak van de Raad van State uitgewerkt in jurisprudentie, waaronder in de uitspraak </w:t>
      </w:r>
      <w:proofErr w:type="spellStart"/>
      <w:r w:rsidRPr="001C1C8C">
        <w:rPr>
          <w:rFonts w:ascii="Times New Roman" w:hAnsi="Times New Roman"/>
          <w:sz w:val="24"/>
        </w:rPr>
        <w:t>Logtsebaan</w:t>
      </w:r>
      <w:proofErr w:type="spellEnd"/>
      <w:r w:rsidRPr="001C1C8C">
        <w:rPr>
          <w:rFonts w:ascii="Times New Roman" w:hAnsi="Times New Roman"/>
          <w:sz w:val="24"/>
        </w:rPr>
        <w:t xml:space="preserve"> van 20 januari 2021. </w:t>
      </w:r>
      <w:bookmarkStart w:name="_Hlk216436325" w:id="0"/>
      <w:r w:rsidRPr="001C1C8C">
        <w:rPr>
          <w:rFonts w:ascii="Times New Roman" w:hAnsi="Times New Roman"/>
          <w:sz w:val="24"/>
        </w:rPr>
        <w:t>Provincies hanteren dus hetzelfde kader en voor zover bekend hetzelfde uitgangspunt.</w:t>
      </w:r>
      <w:bookmarkEnd w:id="0"/>
    </w:p>
    <w:p w:rsidRPr="001C1C8C" w:rsidR="006A725D" w:rsidP="006A725D" w:rsidRDefault="006A725D" w14:paraId="3B7AA87B" w14:textId="77777777">
      <w:pPr>
        <w:pStyle w:val="Geenafstand"/>
        <w:spacing w:line="240" w:lineRule="atLeast"/>
        <w:rPr>
          <w:rFonts w:ascii="Times New Roman" w:hAnsi="Times New Roman"/>
          <w:sz w:val="24"/>
        </w:rPr>
      </w:pPr>
    </w:p>
    <w:p w:rsidRPr="001C1C8C" w:rsidR="006A725D" w:rsidP="006A725D" w:rsidRDefault="006A725D" w14:paraId="6B9E4581" w14:textId="77777777">
      <w:pPr>
        <w:pStyle w:val="Geenafstand"/>
        <w:spacing w:line="240" w:lineRule="atLeast"/>
        <w:rPr>
          <w:rFonts w:ascii="Times New Roman" w:hAnsi="Times New Roman"/>
          <w:sz w:val="24"/>
        </w:rPr>
      </w:pPr>
      <w:r w:rsidRPr="001C1C8C">
        <w:rPr>
          <w:rFonts w:ascii="Times New Roman" w:hAnsi="Times New Roman"/>
          <w:sz w:val="24"/>
        </w:rPr>
        <w:t>5</w:t>
      </w:r>
    </w:p>
    <w:p w:rsidRPr="001C1C8C" w:rsidR="006A725D" w:rsidP="006A725D" w:rsidRDefault="006A725D" w14:paraId="31DD695D" w14:textId="77777777">
      <w:pPr>
        <w:pStyle w:val="Geenafstand"/>
        <w:spacing w:line="240" w:lineRule="atLeast"/>
        <w:rPr>
          <w:rFonts w:ascii="Times New Roman" w:hAnsi="Times New Roman"/>
          <w:sz w:val="24"/>
        </w:rPr>
      </w:pPr>
      <w:r w:rsidRPr="001C1C8C">
        <w:rPr>
          <w:rFonts w:ascii="Times New Roman" w:hAnsi="Times New Roman"/>
          <w:sz w:val="24"/>
        </w:rPr>
        <w:t xml:space="preserve">Wat is de stand van zaken omtrent het onderzoek door </w:t>
      </w:r>
      <w:proofErr w:type="spellStart"/>
      <w:r w:rsidRPr="001C1C8C">
        <w:rPr>
          <w:rFonts w:ascii="Times New Roman" w:hAnsi="Times New Roman"/>
          <w:sz w:val="24"/>
        </w:rPr>
        <w:t>Sovon</w:t>
      </w:r>
      <w:proofErr w:type="spellEnd"/>
      <w:r w:rsidRPr="001C1C8C">
        <w:rPr>
          <w:rFonts w:ascii="Times New Roman" w:hAnsi="Times New Roman"/>
          <w:sz w:val="24"/>
        </w:rPr>
        <w:t xml:space="preserve"> met betrekking tot de impact van vogelgriep op vogelsoorten? Is er vervolgonderzoek uitgezet?</w:t>
      </w:r>
    </w:p>
    <w:p w:rsidRPr="001C1C8C" w:rsidR="006A725D" w:rsidP="006A725D" w:rsidRDefault="006A725D" w14:paraId="161FE63C" w14:textId="77777777">
      <w:pPr>
        <w:pStyle w:val="Geenafstand"/>
        <w:spacing w:line="240" w:lineRule="atLeast"/>
        <w:rPr>
          <w:rFonts w:ascii="Times New Roman" w:hAnsi="Times New Roman"/>
          <w:sz w:val="24"/>
        </w:rPr>
      </w:pPr>
    </w:p>
    <w:p w:rsidRPr="001C1C8C" w:rsidR="006A725D" w:rsidP="006A725D" w:rsidRDefault="006A725D" w14:paraId="60D05048" w14:textId="77777777">
      <w:pPr>
        <w:pStyle w:val="Geenafstand"/>
        <w:spacing w:line="240" w:lineRule="atLeast"/>
        <w:rPr>
          <w:rFonts w:ascii="Times New Roman" w:hAnsi="Times New Roman"/>
          <w:sz w:val="24"/>
        </w:rPr>
      </w:pPr>
      <w:r w:rsidRPr="001C1C8C">
        <w:rPr>
          <w:rFonts w:ascii="Times New Roman" w:hAnsi="Times New Roman"/>
          <w:sz w:val="24"/>
        </w:rPr>
        <w:t>Antwoord</w:t>
      </w:r>
    </w:p>
    <w:p w:rsidRPr="001C1C8C" w:rsidR="006A725D" w:rsidP="006A725D" w:rsidRDefault="006A725D" w14:paraId="32A4B4BF" w14:textId="77777777">
      <w:pPr>
        <w:pStyle w:val="Geenafstand"/>
        <w:spacing w:line="240" w:lineRule="atLeast"/>
        <w:rPr>
          <w:rFonts w:ascii="Times New Roman" w:hAnsi="Times New Roman"/>
          <w:sz w:val="24"/>
        </w:rPr>
      </w:pPr>
      <w:r w:rsidRPr="001C1C8C">
        <w:rPr>
          <w:rFonts w:ascii="Times New Roman" w:hAnsi="Times New Roman"/>
          <w:sz w:val="24"/>
        </w:rPr>
        <w:t xml:space="preserve">Mijn ministerie heeft in 2023 door </w:t>
      </w:r>
      <w:proofErr w:type="spellStart"/>
      <w:r w:rsidRPr="001C1C8C">
        <w:rPr>
          <w:rFonts w:ascii="Times New Roman" w:hAnsi="Times New Roman"/>
          <w:sz w:val="24"/>
        </w:rPr>
        <w:t>Sovon</w:t>
      </w:r>
      <w:proofErr w:type="spellEnd"/>
      <w:r w:rsidRPr="001C1C8C">
        <w:rPr>
          <w:rFonts w:ascii="Times New Roman" w:hAnsi="Times New Roman"/>
          <w:sz w:val="24"/>
        </w:rPr>
        <w:t xml:space="preserve"> onderzoek laten uitvoeren naar de impact van vogelgriepuitbraken op populaties van wilde vogels, en welke mogelijkheden er zijn om deze uitbraken te voorkomen of zo snel mogelijk te beheersen.</w:t>
      </w:r>
      <w:r w:rsidRPr="001C1C8C">
        <w:rPr>
          <w:rStyle w:val="Voetnootmarkering"/>
          <w:rFonts w:ascii="Times New Roman" w:hAnsi="Times New Roman"/>
          <w:sz w:val="24"/>
        </w:rPr>
        <w:footnoteReference w:id="1"/>
      </w:r>
      <w:r w:rsidRPr="001C1C8C">
        <w:rPr>
          <w:rFonts w:ascii="Times New Roman" w:hAnsi="Times New Roman"/>
          <w:sz w:val="24"/>
        </w:rPr>
        <w:t xml:space="preserve"> Het onderzoeksrapport geeft een beeld van wat er bekend is over de impact van </w:t>
      </w:r>
      <w:proofErr w:type="spellStart"/>
      <w:r w:rsidRPr="001C1C8C">
        <w:rPr>
          <w:rFonts w:ascii="Times New Roman" w:hAnsi="Times New Roman"/>
          <w:sz w:val="24"/>
        </w:rPr>
        <w:t>hoogpathogene</w:t>
      </w:r>
      <w:proofErr w:type="spellEnd"/>
      <w:r w:rsidRPr="001C1C8C">
        <w:rPr>
          <w:rFonts w:ascii="Times New Roman" w:hAnsi="Times New Roman"/>
          <w:sz w:val="24"/>
        </w:rPr>
        <w:t xml:space="preserve"> vogelgriep op populaties van wilde vogels in Nederland. Ook geeft het specifiek zicht in welke soorten verhoogde sterfte vertonen als gevolg van vogelgriep, en welke vogelsoorten eigenschappen </w:t>
      </w:r>
      <w:r w:rsidRPr="001C1C8C">
        <w:rPr>
          <w:rFonts w:ascii="Times New Roman" w:hAnsi="Times New Roman"/>
          <w:sz w:val="24"/>
        </w:rPr>
        <w:lastRenderedPageBreak/>
        <w:t xml:space="preserve">hebben die ze kwetsbaar maken voor vogelgriep. In 2024 heeft mijn ministerie </w:t>
      </w:r>
      <w:proofErr w:type="spellStart"/>
      <w:r w:rsidRPr="001C1C8C">
        <w:rPr>
          <w:rFonts w:ascii="Times New Roman" w:hAnsi="Times New Roman"/>
          <w:sz w:val="24"/>
        </w:rPr>
        <w:t>Sovon</w:t>
      </w:r>
      <w:proofErr w:type="spellEnd"/>
      <w:r w:rsidRPr="001C1C8C">
        <w:rPr>
          <w:rFonts w:ascii="Times New Roman" w:hAnsi="Times New Roman"/>
          <w:sz w:val="24"/>
        </w:rPr>
        <w:t xml:space="preserve"> opdracht gegeven om in vervolgonderzoek te analyseren welke gevolgen eventueel optredende vogelgriepsterfte kan hebben voor de landelijke staat van instandhouding van deze soorten. </w:t>
      </w:r>
      <w:r w:rsidRPr="001C1C8C">
        <w:rPr>
          <w:rStyle w:val="Voetnootmarkering"/>
          <w:rFonts w:ascii="Times New Roman" w:hAnsi="Times New Roman"/>
          <w:sz w:val="24"/>
        </w:rPr>
        <w:footnoteReference w:id="2"/>
      </w:r>
      <w:r w:rsidRPr="001C1C8C">
        <w:rPr>
          <w:rFonts w:ascii="Times New Roman" w:hAnsi="Times New Roman"/>
          <w:sz w:val="24"/>
        </w:rPr>
        <w:t xml:space="preserve"> De inzichten en aanbevelingen uit deze onderzoeken zijn gedeeld met de betrokken organisaties en meegenomen in de ontwikkeling van de aanpak van vogelgriep. De ontwikkeling van vogelgriep in wilde vogels wordt nauw gemonitord en zodra de situatie vraagt om aanvullend onderzoek en aanvullende inzet zal mijn ministerie dat in afstemming met betrokken organisaties oppakken.</w:t>
      </w:r>
    </w:p>
    <w:p w:rsidRPr="001C1C8C" w:rsidR="006A725D" w:rsidP="006A725D" w:rsidRDefault="006A725D" w14:paraId="73B6CE03" w14:textId="77777777">
      <w:pPr>
        <w:pStyle w:val="Geenafstand"/>
        <w:spacing w:line="240" w:lineRule="atLeast"/>
        <w:rPr>
          <w:rFonts w:ascii="Times New Roman" w:hAnsi="Times New Roman"/>
          <w:sz w:val="24"/>
        </w:rPr>
      </w:pPr>
    </w:p>
    <w:p w:rsidRPr="001C1C8C" w:rsidR="006A725D" w:rsidP="006A725D" w:rsidRDefault="006A725D" w14:paraId="470A45FF" w14:textId="77777777">
      <w:pPr>
        <w:pStyle w:val="Geenafstand"/>
        <w:spacing w:line="240" w:lineRule="atLeast"/>
        <w:rPr>
          <w:rFonts w:ascii="Times New Roman" w:hAnsi="Times New Roman"/>
          <w:sz w:val="24"/>
        </w:rPr>
      </w:pPr>
      <w:r w:rsidRPr="001C1C8C">
        <w:rPr>
          <w:rFonts w:ascii="Times New Roman" w:hAnsi="Times New Roman"/>
          <w:sz w:val="24"/>
        </w:rPr>
        <w:t>6</w:t>
      </w:r>
    </w:p>
    <w:p w:rsidRPr="001C1C8C" w:rsidR="006A725D" w:rsidP="006A725D" w:rsidRDefault="006A725D" w14:paraId="702C19AE" w14:textId="77777777">
      <w:pPr>
        <w:pStyle w:val="Geenafstand"/>
        <w:spacing w:line="240" w:lineRule="atLeast"/>
        <w:rPr>
          <w:rFonts w:ascii="Times New Roman" w:hAnsi="Times New Roman"/>
          <w:sz w:val="24"/>
        </w:rPr>
      </w:pPr>
      <w:r w:rsidRPr="001C1C8C">
        <w:rPr>
          <w:rFonts w:ascii="Times New Roman" w:hAnsi="Times New Roman"/>
          <w:sz w:val="24"/>
        </w:rPr>
        <w:t>Hoe wordt het jachtbeleid aangepast op de meest actuele tellingen van vogelsoorten, die momenteel op grote schaal worden getroffen door vogelgriep?</w:t>
      </w:r>
    </w:p>
    <w:p w:rsidRPr="001C1C8C" w:rsidR="006A725D" w:rsidP="006A725D" w:rsidRDefault="006A725D" w14:paraId="66E22471" w14:textId="77777777">
      <w:pPr>
        <w:pStyle w:val="Geenafstand"/>
        <w:spacing w:line="240" w:lineRule="atLeast"/>
        <w:rPr>
          <w:rFonts w:ascii="Times New Roman" w:hAnsi="Times New Roman"/>
          <w:sz w:val="24"/>
        </w:rPr>
      </w:pPr>
    </w:p>
    <w:p w:rsidRPr="001C1C8C" w:rsidR="006A725D" w:rsidP="006A725D" w:rsidRDefault="006A725D" w14:paraId="0C9CE330" w14:textId="77777777">
      <w:pPr>
        <w:pStyle w:val="Geenafstand"/>
        <w:spacing w:line="240" w:lineRule="atLeast"/>
        <w:rPr>
          <w:rFonts w:ascii="Times New Roman" w:hAnsi="Times New Roman"/>
          <w:sz w:val="24"/>
        </w:rPr>
      </w:pPr>
      <w:r w:rsidRPr="001C1C8C">
        <w:rPr>
          <w:rFonts w:ascii="Times New Roman" w:hAnsi="Times New Roman"/>
          <w:sz w:val="24"/>
        </w:rPr>
        <w:t>Antwoord</w:t>
      </w:r>
    </w:p>
    <w:p w:rsidRPr="001C1C8C" w:rsidR="006A725D" w:rsidP="006A725D" w:rsidRDefault="006A725D" w14:paraId="79C45DA2" w14:textId="77777777">
      <w:pPr>
        <w:pStyle w:val="Geenafstand"/>
        <w:spacing w:line="240" w:lineRule="atLeast"/>
        <w:rPr>
          <w:rFonts w:ascii="Times New Roman" w:hAnsi="Times New Roman"/>
          <w:sz w:val="24"/>
        </w:rPr>
      </w:pPr>
      <w:r w:rsidRPr="001C1C8C">
        <w:rPr>
          <w:rFonts w:ascii="Times New Roman" w:hAnsi="Times New Roman"/>
          <w:sz w:val="24"/>
        </w:rPr>
        <w:t>Vogels kunnen worden gedood in het kader van jacht, beheer, of schadebestrijding, met in achtneming van betreffende wet en regelgeving. Daarin zijn ook bepalingen opgenomen die moeten borgen dat de staat van instandhouding van de bejaagde soorten niet verslechtert. Er zijn op dit moment geen aanwijzingen dat vogelgriep een dusdanige impact op de bejaagde vogelpopulaties heeft, dat het beleid aanpassing behoeft. De populaties van wilde vogels en de situatie rondom vogelgriep in wilde vogels wordt nauwlettend gevolgd.</w:t>
      </w:r>
    </w:p>
    <w:p w:rsidRPr="001C1C8C" w:rsidR="006A725D" w:rsidP="006A725D" w:rsidRDefault="006A725D" w14:paraId="7D490EB4" w14:textId="77777777">
      <w:pPr>
        <w:pStyle w:val="Geenafstand"/>
        <w:spacing w:line="240" w:lineRule="atLeast"/>
        <w:rPr>
          <w:rFonts w:ascii="Times New Roman" w:hAnsi="Times New Roman"/>
          <w:sz w:val="24"/>
        </w:rPr>
      </w:pPr>
      <w:r w:rsidRPr="001C1C8C">
        <w:rPr>
          <w:rFonts w:ascii="Times New Roman" w:hAnsi="Times New Roman"/>
          <w:sz w:val="24"/>
        </w:rPr>
        <w:t>Binnen besmettingsgebieden gold voorheen een verbod op het doden van vogels, om verdere verspreiding van vogelgriep te voorkomen. Dat verbod is in 2023 opgeheven. Binnen besmettingsgebieden geldt nog wel een vervoersverbod. De uitvoering van jacht en schadebestrijding wordt hierdoor belemmerd, waardoor agrariërs binnen die gebieden in sommige gevallen niet aan de voorwaarden kunnen voldoen om voor een tegemoetkoming voor faunaschade in aanmerking te komen. Mijn ministerie werkt aan een oplossing voor deze situatie.</w:t>
      </w:r>
    </w:p>
    <w:p w:rsidRPr="001C1C8C" w:rsidR="006A725D" w:rsidP="006A725D" w:rsidRDefault="006A725D" w14:paraId="76C5FD28" w14:textId="77777777">
      <w:pPr>
        <w:pStyle w:val="Geenafstand"/>
        <w:spacing w:line="240" w:lineRule="atLeast"/>
        <w:rPr>
          <w:rFonts w:ascii="Times New Roman" w:hAnsi="Times New Roman"/>
          <w:sz w:val="24"/>
        </w:rPr>
      </w:pPr>
    </w:p>
    <w:p w:rsidRPr="001C1C8C" w:rsidR="006A725D" w:rsidP="006A725D" w:rsidRDefault="006A725D" w14:paraId="248DEBC8" w14:textId="77777777">
      <w:pPr>
        <w:pStyle w:val="Geenafstand"/>
        <w:spacing w:line="240" w:lineRule="atLeast"/>
        <w:rPr>
          <w:rFonts w:ascii="Times New Roman" w:hAnsi="Times New Roman"/>
          <w:sz w:val="24"/>
        </w:rPr>
      </w:pPr>
      <w:r w:rsidRPr="001C1C8C">
        <w:rPr>
          <w:rFonts w:ascii="Times New Roman" w:hAnsi="Times New Roman"/>
          <w:sz w:val="24"/>
        </w:rPr>
        <w:t>7</w:t>
      </w:r>
    </w:p>
    <w:p w:rsidRPr="001C1C8C" w:rsidR="006A725D" w:rsidP="006A725D" w:rsidRDefault="006A725D" w14:paraId="739B220F" w14:textId="77777777">
      <w:pPr>
        <w:pStyle w:val="Geenafstand"/>
        <w:spacing w:line="240" w:lineRule="atLeast"/>
        <w:rPr>
          <w:rFonts w:ascii="Times New Roman" w:hAnsi="Times New Roman"/>
          <w:sz w:val="24"/>
        </w:rPr>
      </w:pPr>
      <w:r w:rsidRPr="001C1C8C">
        <w:rPr>
          <w:rFonts w:ascii="Times New Roman" w:hAnsi="Times New Roman"/>
          <w:sz w:val="24"/>
        </w:rPr>
        <w:t>Kan de regering aangeven welke bepalingen uit de slachtregelgeving belemmeren of verhinderen dat slachtbiggen in Nederland kunnen worden geslacht?</w:t>
      </w:r>
    </w:p>
    <w:p w:rsidRPr="001C1C8C" w:rsidR="006A725D" w:rsidP="006A725D" w:rsidRDefault="006A725D" w14:paraId="21768174" w14:textId="77777777">
      <w:pPr>
        <w:pStyle w:val="Geenafstand"/>
        <w:spacing w:line="240" w:lineRule="atLeast"/>
        <w:rPr>
          <w:rFonts w:ascii="Times New Roman" w:hAnsi="Times New Roman"/>
          <w:sz w:val="24"/>
        </w:rPr>
      </w:pPr>
    </w:p>
    <w:p w:rsidRPr="001C1C8C" w:rsidR="006A725D" w:rsidP="006A725D" w:rsidRDefault="006A725D" w14:paraId="5A50F71C" w14:textId="77777777">
      <w:pPr>
        <w:pStyle w:val="Geenafstand"/>
        <w:spacing w:line="240" w:lineRule="atLeast"/>
        <w:rPr>
          <w:rFonts w:ascii="Times New Roman" w:hAnsi="Times New Roman"/>
          <w:sz w:val="24"/>
        </w:rPr>
      </w:pPr>
      <w:r w:rsidRPr="001C1C8C">
        <w:rPr>
          <w:rFonts w:ascii="Times New Roman" w:hAnsi="Times New Roman"/>
          <w:sz w:val="24"/>
        </w:rPr>
        <w:t>Antwoord</w:t>
      </w:r>
    </w:p>
    <w:p w:rsidRPr="001C1C8C" w:rsidR="006A725D" w:rsidP="006A725D" w:rsidRDefault="006A725D" w14:paraId="6F24E14F" w14:textId="77777777">
      <w:pPr>
        <w:pStyle w:val="Geenafstand"/>
        <w:spacing w:line="240" w:lineRule="atLeast"/>
        <w:rPr>
          <w:rFonts w:ascii="Times New Roman" w:hAnsi="Times New Roman"/>
          <w:sz w:val="24"/>
        </w:rPr>
      </w:pPr>
      <w:r w:rsidRPr="001C1C8C">
        <w:rPr>
          <w:rFonts w:ascii="Times New Roman" w:hAnsi="Times New Roman"/>
          <w:sz w:val="24"/>
        </w:rPr>
        <w:t>Geen van de bepalingen uit de Verordening inzake de bescherming van dieren bij het doden (nr. 1099/2009) verhinderen of belemmeren dat slachtbiggen in Nederland kunnen worden geslacht. Als gevolg van marktontwikkelingen worden dit soort biggen vaak in het buitenland geslacht.</w:t>
      </w:r>
    </w:p>
    <w:p w:rsidRPr="001C1C8C" w:rsidR="006A725D" w:rsidP="006A725D" w:rsidRDefault="006A725D" w14:paraId="74E4825E" w14:textId="77777777">
      <w:pPr>
        <w:pStyle w:val="Geenafstand"/>
        <w:spacing w:line="240" w:lineRule="atLeast"/>
        <w:rPr>
          <w:rFonts w:ascii="Times New Roman" w:hAnsi="Times New Roman"/>
          <w:sz w:val="24"/>
        </w:rPr>
      </w:pPr>
    </w:p>
    <w:p w:rsidRPr="001C1C8C" w:rsidR="006A725D" w:rsidP="001C1C8C" w:rsidRDefault="001C1C8C" w14:paraId="7D6A34EC" w14:textId="46E2E2B8">
      <w:pPr>
        <w:rPr>
          <w:rFonts w:ascii="Times New Roman" w:hAnsi="Times New Roman" w:eastAsia="Times New Roman" w:cs="Times New Roman"/>
          <w:kern w:val="0"/>
          <w:sz w:val="24"/>
          <w:szCs w:val="24"/>
          <w:lang w:eastAsia="nl-NL"/>
          <w14:ligatures w14:val="none"/>
        </w:rPr>
      </w:pPr>
      <w:r>
        <w:rPr>
          <w:rFonts w:ascii="Times New Roman" w:hAnsi="Times New Roman"/>
          <w:sz w:val="24"/>
        </w:rPr>
        <w:br w:type="page"/>
      </w:r>
      <w:r w:rsidRPr="001C1C8C" w:rsidR="006A725D">
        <w:rPr>
          <w:rFonts w:ascii="Times New Roman" w:hAnsi="Times New Roman" w:cs="Times New Roman"/>
          <w:sz w:val="24"/>
          <w:szCs w:val="24"/>
        </w:rPr>
        <w:lastRenderedPageBreak/>
        <w:t>8</w:t>
      </w:r>
    </w:p>
    <w:p w:rsidRPr="001C1C8C" w:rsidR="006A725D" w:rsidP="006A725D" w:rsidRDefault="006A725D" w14:paraId="6E7D4DC6" w14:textId="77777777">
      <w:pPr>
        <w:pStyle w:val="Geenafstand"/>
        <w:spacing w:line="240" w:lineRule="atLeast"/>
        <w:rPr>
          <w:rFonts w:ascii="Times New Roman" w:hAnsi="Times New Roman"/>
          <w:sz w:val="24"/>
        </w:rPr>
      </w:pPr>
      <w:r w:rsidRPr="001C1C8C">
        <w:rPr>
          <w:rFonts w:ascii="Times New Roman" w:hAnsi="Times New Roman"/>
          <w:sz w:val="24"/>
        </w:rPr>
        <w:t>Kan de regering een vergelijkend overzicht geven van de keuringskosten voor de slacht van varkens in Nederland en in de andere Europese Unie (EU)-lidstaten?</w:t>
      </w:r>
    </w:p>
    <w:p w:rsidRPr="001C1C8C" w:rsidR="006A725D" w:rsidP="006A725D" w:rsidRDefault="006A725D" w14:paraId="581D9180" w14:textId="77777777">
      <w:pPr>
        <w:pStyle w:val="Geenafstand"/>
        <w:spacing w:line="240" w:lineRule="atLeast"/>
        <w:rPr>
          <w:rFonts w:ascii="Times New Roman" w:hAnsi="Times New Roman"/>
          <w:sz w:val="24"/>
        </w:rPr>
      </w:pPr>
    </w:p>
    <w:p w:rsidRPr="001C1C8C" w:rsidR="006A725D" w:rsidP="006A725D" w:rsidRDefault="006A725D" w14:paraId="0163BCFC" w14:textId="77777777">
      <w:pPr>
        <w:pStyle w:val="Geenafstand"/>
        <w:spacing w:line="240" w:lineRule="atLeast"/>
        <w:rPr>
          <w:rFonts w:ascii="Times New Roman" w:hAnsi="Times New Roman"/>
          <w:sz w:val="24"/>
        </w:rPr>
      </w:pPr>
      <w:r w:rsidRPr="001C1C8C">
        <w:rPr>
          <w:rFonts w:ascii="Times New Roman" w:hAnsi="Times New Roman"/>
          <w:sz w:val="24"/>
        </w:rPr>
        <w:t>Antwoord</w:t>
      </w:r>
    </w:p>
    <w:p w:rsidRPr="001C1C8C" w:rsidR="006A725D" w:rsidP="006A725D" w:rsidRDefault="006A725D" w14:paraId="6A55CF15" w14:textId="77777777">
      <w:pPr>
        <w:pStyle w:val="Geenafstand"/>
        <w:spacing w:line="240" w:lineRule="atLeast"/>
        <w:rPr>
          <w:rFonts w:ascii="Times New Roman" w:hAnsi="Times New Roman"/>
          <w:sz w:val="24"/>
        </w:rPr>
      </w:pPr>
      <w:r w:rsidRPr="001C1C8C">
        <w:rPr>
          <w:rFonts w:ascii="Times New Roman" w:hAnsi="Times New Roman"/>
          <w:sz w:val="24"/>
        </w:rPr>
        <w:t xml:space="preserve">In 2016 heeft </w:t>
      </w:r>
      <w:proofErr w:type="spellStart"/>
      <w:r w:rsidRPr="001C1C8C">
        <w:rPr>
          <w:rFonts w:ascii="Times New Roman" w:hAnsi="Times New Roman"/>
          <w:sz w:val="24"/>
        </w:rPr>
        <w:t>PwC</w:t>
      </w:r>
      <w:proofErr w:type="spellEnd"/>
      <w:r w:rsidRPr="001C1C8C">
        <w:rPr>
          <w:rFonts w:ascii="Times New Roman" w:hAnsi="Times New Roman"/>
          <w:sz w:val="24"/>
        </w:rPr>
        <w:t xml:space="preserve"> (Price </w:t>
      </w:r>
      <w:proofErr w:type="spellStart"/>
      <w:r w:rsidRPr="001C1C8C">
        <w:rPr>
          <w:rFonts w:ascii="Times New Roman" w:hAnsi="Times New Roman"/>
          <w:sz w:val="24"/>
        </w:rPr>
        <w:t>Waterhouse</w:t>
      </w:r>
      <w:proofErr w:type="spellEnd"/>
      <w:r w:rsidRPr="001C1C8C">
        <w:rPr>
          <w:rFonts w:ascii="Times New Roman" w:hAnsi="Times New Roman"/>
          <w:sz w:val="24"/>
        </w:rPr>
        <w:t xml:space="preserve"> </w:t>
      </w:r>
      <w:proofErr w:type="spellStart"/>
      <w:r w:rsidRPr="001C1C8C">
        <w:rPr>
          <w:rFonts w:ascii="Times New Roman" w:hAnsi="Times New Roman"/>
          <w:sz w:val="24"/>
        </w:rPr>
        <w:t>Coopers</w:t>
      </w:r>
      <w:proofErr w:type="spellEnd"/>
      <w:r w:rsidRPr="001C1C8C">
        <w:rPr>
          <w:rFonts w:ascii="Times New Roman" w:hAnsi="Times New Roman"/>
          <w:sz w:val="24"/>
        </w:rPr>
        <w:t>) in een vergelijkend onderzoek de toezichtactiviteiten in Nederland, België Denemarken, Frankrijk en (delen van) Duitsland met elkaar vergeleken. Gekeken is onder andere naar de kosten, de wijze van financieren en de retributie van kosten naar het bedrijfsleven. Door systeemverschillen tussen de landen zijn de kosten slechts tot op zekere hoogte vergelijkbaar. Een van de conclusies uit het rapport was dat het percentage van de kosten voor keuring en toezicht in de vleesketen dat in Nederland via retributietarieven in rekening wordt gebracht bij het bedrijfsleven vergelijkbaar is met dat van België en Denemarken. Alleen in Frankrijk wordt minder geretribueerd. Er kan geen specifiek onderscheid gemaakt worden naar de varkensketen.</w:t>
      </w:r>
      <w:r w:rsidRPr="001C1C8C">
        <w:rPr>
          <w:rStyle w:val="Voetnootmarkering"/>
          <w:rFonts w:ascii="Times New Roman" w:hAnsi="Times New Roman"/>
          <w:sz w:val="24"/>
        </w:rPr>
        <w:footnoteReference w:id="3"/>
      </w:r>
      <w:r w:rsidRPr="001C1C8C">
        <w:rPr>
          <w:rFonts w:ascii="Times New Roman" w:hAnsi="Times New Roman"/>
          <w:sz w:val="24"/>
        </w:rPr>
        <w:t xml:space="preserve">  </w:t>
      </w:r>
    </w:p>
    <w:p w:rsidRPr="001C1C8C" w:rsidR="006A725D" w:rsidP="006A725D" w:rsidRDefault="006A725D" w14:paraId="78F65A07" w14:textId="77777777">
      <w:pPr>
        <w:pStyle w:val="Geenafstand"/>
        <w:spacing w:line="240" w:lineRule="atLeast"/>
        <w:rPr>
          <w:rFonts w:ascii="Times New Roman" w:hAnsi="Times New Roman"/>
          <w:sz w:val="24"/>
        </w:rPr>
      </w:pPr>
    </w:p>
    <w:p w:rsidRPr="001C1C8C" w:rsidR="006A725D" w:rsidP="006A725D" w:rsidRDefault="006A725D" w14:paraId="1DE8BE73" w14:textId="77777777">
      <w:pPr>
        <w:pStyle w:val="Geenafstand"/>
        <w:spacing w:line="240" w:lineRule="atLeast"/>
        <w:rPr>
          <w:rFonts w:ascii="Times New Roman" w:hAnsi="Times New Roman"/>
          <w:sz w:val="24"/>
        </w:rPr>
      </w:pPr>
      <w:r w:rsidRPr="001C1C8C">
        <w:rPr>
          <w:rFonts w:ascii="Times New Roman" w:hAnsi="Times New Roman"/>
          <w:sz w:val="24"/>
        </w:rPr>
        <w:t>In 2025 heeft SEAMK (</w:t>
      </w:r>
      <w:proofErr w:type="spellStart"/>
      <w:r w:rsidRPr="001C1C8C">
        <w:rPr>
          <w:rFonts w:ascii="Times New Roman" w:hAnsi="Times New Roman"/>
          <w:sz w:val="24"/>
        </w:rPr>
        <w:t>Seinäjoki</w:t>
      </w:r>
      <w:proofErr w:type="spellEnd"/>
      <w:r w:rsidRPr="001C1C8C">
        <w:rPr>
          <w:rFonts w:ascii="Times New Roman" w:hAnsi="Times New Roman"/>
          <w:sz w:val="24"/>
        </w:rPr>
        <w:t xml:space="preserve"> University of </w:t>
      </w:r>
      <w:proofErr w:type="spellStart"/>
      <w:r w:rsidRPr="001C1C8C">
        <w:rPr>
          <w:rFonts w:ascii="Times New Roman" w:hAnsi="Times New Roman"/>
          <w:sz w:val="24"/>
        </w:rPr>
        <w:t>Applied</w:t>
      </w:r>
      <w:proofErr w:type="spellEnd"/>
      <w:r w:rsidRPr="001C1C8C">
        <w:rPr>
          <w:rFonts w:ascii="Times New Roman" w:hAnsi="Times New Roman"/>
          <w:sz w:val="24"/>
        </w:rPr>
        <w:t xml:space="preserve"> Sciences) een vergelijking gemaakt van de tarieven voor de Post-</w:t>
      </w:r>
      <w:proofErr w:type="spellStart"/>
      <w:r w:rsidRPr="001C1C8C">
        <w:rPr>
          <w:rFonts w:ascii="Times New Roman" w:hAnsi="Times New Roman"/>
          <w:sz w:val="24"/>
        </w:rPr>
        <w:t>Mortemkeuring</w:t>
      </w:r>
      <w:proofErr w:type="spellEnd"/>
      <w:r w:rsidRPr="001C1C8C">
        <w:rPr>
          <w:rFonts w:ascii="Times New Roman" w:hAnsi="Times New Roman"/>
          <w:sz w:val="24"/>
        </w:rPr>
        <w:t xml:space="preserve"> van varkens in Finland, Zweden, Denemarken, België, Nederland en de Duitse deelstaten Noordrijn-Westfalen en Nedersaksen. Op basis van dit onderzoek is geconstateerd dat onderzochte landen van elkaar sterk verschillende methodieken en criteria hanteren voor het retribueren van de </w:t>
      </w:r>
      <w:proofErr w:type="spellStart"/>
      <w:r w:rsidRPr="001C1C8C">
        <w:rPr>
          <w:rFonts w:ascii="Times New Roman" w:hAnsi="Times New Roman"/>
          <w:sz w:val="24"/>
        </w:rPr>
        <w:t>PostMortem</w:t>
      </w:r>
      <w:proofErr w:type="spellEnd"/>
      <w:r w:rsidRPr="001C1C8C">
        <w:rPr>
          <w:rFonts w:ascii="Times New Roman" w:hAnsi="Times New Roman"/>
          <w:sz w:val="24"/>
        </w:rPr>
        <w:t>-toezicht-gerelateerde activiteiten. Dit maakt het vergelijken van de kosten tussen de landen erg lastig. Zo wordt er per land verschillend omgegaan wordt met de doorberekening van initiële kosten (Nederland starttarieven). </w:t>
      </w:r>
    </w:p>
    <w:p w:rsidRPr="001C1C8C" w:rsidR="006A725D" w:rsidP="006A725D" w:rsidRDefault="006A725D" w14:paraId="04DEF7A8" w14:textId="77777777">
      <w:pPr>
        <w:pStyle w:val="Geenafstand"/>
        <w:spacing w:line="240" w:lineRule="atLeast"/>
        <w:rPr>
          <w:rFonts w:ascii="Times New Roman" w:hAnsi="Times New Roman"/>
          <w:sz w:val="24"/>
        </w:rPr>
      </w:pPr>
    </w:p>
    <w:p w:rsidRPr="001C1C8C" w:rsidR="006A725D" w:rsidP="006A725D" w:rsidRDefault="006A725D" w14:paraId="78CF8C25" w14:textId="77777777">
      <w:pPr>
        <w:pStyle w:val="Geenafstand"/>
        <w:spacing w:line="240" w:lineRule="atLeast"/>
        <w:rPr>
          <w:rFonts w:ascii="Times New Roman" w:hAnsi="Times New Roman"/>
          <w:sz w:val="24"/>
        </w:rPr>
      </w:pPr>
      <w:r w:rsidRPr="001C1C8C">
        <w:rPr>
          <w:rFonts w:ascii="Times New Roman" w:hAnsi="Times New Roman"/>
          <w:sz w:val="24"/>
        </w:rPr>
        <w:t>In het rapport is een vergelijking van prijzen gemaakt. Hieruit komt Nederland goed naar voren qua keuringskosten per dier. </w:t>
      </w:r>
    </w:p>
    <w:p w:rsidRPr="001C1C8C" w:rsidR="006A725D" w:rsidP="006A725D" w:rsidRDefault="006A725D" w14:paraId="4D405669" w14:textId="77777777">
      <w:pPr>
        <w:pStyle w:val="Geenafstand"/>
        <w:spacing w:line="240" w:lineRule="atLeast"/>
        <w:rPr>
          <w:rFonts w:ascii="Times New Roman" w:hAnsi="Times New Roman"/>
          <w:sz w:val="24"/>
        </w:rPr>
      </w:pPr>
      <w:r w:rsidRPr="001C1C8C">
        <w:rPr>
          <w:rFonts w:ascii="Times New Roman" w:hAnsi="Times New Roman"/>
          <w:sz w:val="24"/>
        </w:rPr>
        <w:t>Daarbij hoort de kanttekening dat de onderzoekers algemene info (van onder meer websites) over de NVWA hebben gebruikt. Nederland heeft niet actief meegedaan aan dit onderzoek en daarom kunnen er geen rechten worden ontleend aan voor Nederland getrokken conclusies in dit onderzoek.</w:t>
      </w:r>
      <w:r w:rsidRPr="001C1C8C">
        <w:rPr>
          <w:rStyle w:val="Voetnootmarkering"/>
          <w:rFonts w:ascii="Times New Roman" w:hAnsi="Times New Roman"/>
          <w:sz w:val="24"/>
        </w:rPr>
        <w:footnoteReference w:id="4"/>
      </w:r>
    </w:p>
    <w:p w:rsidRPr="001C1C8C" w:rsidR="006A725D" w:rsidP="006A725D" w:rsidRDefault="006A725D" w14:paraId="383FD46F" w14:textId="77777777">
      <w:pPr>
        <w:pStyle w:val="Geenafstand"/>
        <w:spacing w:line="240" w:lineRule="atLeast"/>
        <w:rPr>
          <w:rFonts w:ascii="Times New Roman" w:hAnsi="Times New Roman"/>
          <w:sz w:val="24"/>
        </w:rPr>
      </w:pPr>
    </w:p>
    <w:p w:rsidR="001C1C8C" w:rsidRDefault="001C1C8C" w14:paraId="3ED06546" w14:textId="77777777">
      <w:pPr>
        <w:rPr>
          <w:rFonts w:ascii="Times New Roman" w:hAnsi="Times New Roman" w:eastAsia="Times New Roman" w:cs="Times New Roman"/>
          <w:kern w:val="0"/>
          <w:sz w:val="24"/>
          <w:szCs w:val="24"/>
          <w:lang w:eastAsia="nl-NL"/>
          <w14:ligatures w14:val="none"/>
        </w:rPr>
      </w:pPr>
      <w:r>
        <w:rPr>
          <w:rFonts w:ascii="Times New Roman" w:hAnsi="Times New Roman"/>
          <w:sz w:val="24"/>
        </w:rPr>
        <w:br w:type="page"/>
      </w:r>
    </w:p>
    <w:p w:rsidRPr="001C1C8C" w:rsidR="006A725D" w:rsidP="006A725D" w:rsidRDefault="006A725D" w14:paraId="03C57B72" w14:textId="09207FB8">
      <w:pPr>
        <w:pStyle w:val="Geenafstand"/>
        <w:spacing w:line="240" w:lineRule="atLeast"/>
        <w:rPr>
          <w:rFonts w:ascii="Times New Roman" w:hAnsi="Times New Roman"/>
          <w:sz w:val="24"/>
        </w:rPr>
      </w:pPr>
      <w:r w:rsidRPr="001C1C8C">
        <w:rPr>
          <w:rFonts w:ascii="Times New Roman" w:hAnsi="Times New Roman"/>
          <w:sz w:val="24"/>
        </w:rPr>
        <w:lastRenderedPageBreak/>
        <w:t>9</w:t>
      </w:r>
    </w:p>
    <w:p w:rsidRPr="001C1C8C" w:rsidR="006A725D" w:rsidP="006A725D" w:rsidRDefault="006A725D" w14:paraId="4A1D8514" w14:textId="77777777">
      <w:pPr>
        <w:pStyle w:val="Geenafstand"/>
        <w:spacing w:line="240" w:lineRule="atLeast"/>
        <w:rPr>
          <w:rFonts w:ascii="Times New Roman" w:hAnsi="Times New Roman"/>
          <w:sz w:val="24"/>
        </w:rPr>
      </w:pPr>
      <w:r w:rsidRPr="001C1C8C">
        <w:rPr>
          <w:rFonts w:ascii="Times New Roman" w:hAnsi="Times New Roman"/>
          <w:sz w:val="24"/>
        </w:rPr>
        <w:t>Liggen de keuringskosten voor het slachten van varkens in Nederland daadwerkelijk hoger dan in de andere EU-lidstaten?</w:t>
      </w:r>
    </w:p>
    <w:p w:rsidRPr="001C1C8C" w:rsidR="006A725D" w:rsidP="006A725D" w:rsidRDefault="006A725D" w14:paraId="698720BD" w14:textId="77777777">
      <w:pPr>
        <w:pStyle w:val="Geenafstand"/>
        <w:spacing w:line="240" w:lineRule="atLeast"/>
        <w:rPr>
          <w:rFonts w:ascii="Times New Roman" w:hAnsi="Times New Roman"/>
          <w:sz w:val="24"/>
        </w:rPr>
      </w:pPr>
    </w:p>
    <w:p w:rsidRPr="001C1C8C" w:rsidR="006A725D" w:rsidP="006A725D" w:rsidRDefault="006A725D" w14:paraId="7FFFCFA5" w14:textId="77777777">
      <w:pPr>
        <w:pStyle w:val="Geenafstand"/>
        <w:spacing w:line="240" w:lineRule="atLeast"/>
        <w:rPr>
          <w:rFonts w:ascii="Times New Roman" w:hAnsi="Times New Roman"/>
          <w:sz w:val="24"/>
        </w:rPr>
      </w:pPr>
      <w:r w:rsidRPr="001C1C8C">
        <w:rPr>
          <w:rFonts w:ascii="Times New Roman" w:hAnsi="Times New Roman"/>
          <w:sz w:val="24"/>
        </w:rPr>
        <w:t>Antwoord</w:t>
      </w:r>
    </w:p>
    <w:p w:rsidRPr="001C1C8C" w:rsidR="006A725D" w:rsidP="006A725D" w:rsidRDefault="006A725D" w14:paraId="13CDD6BE" w14:textId="77777777">
      <w:pPr>
        <w:pStyle w:val="Geenafstand"/>
        <w:spacing w:line="240" w:lineRule="atLeast"/>
        <w:rPr>
          <w:rFonts w:ascii="Times New Roman" w:hAnsi="Times New Roman"/>
          <w:sz w:val="24"/>
        </w:rPr>
      </w:pPr>
      <w:r w:rsidRPr="001C1C8C">
        <w:rPr>
          <w:rFonts w:ascii="Times New Roman" w:hAnsi="Times New Roman"/>
          <w:sz w:val="24"/>
        </w:rPr>
        <w:t>Zie antwoord op vraag 8.</w:t>
      </w:r>
    </w:p>
    <w:p w:rsidRPr="001C1C8C" w:rsidR="006A725D" w:rsidP="006A725D" w:rsidRDefault="006A725D" w14:paraId="5AB3FCC8" w14:textId="77777777">
      <w:pPr>
        <w:pStyle w:val="Geenafstand"/>
        <w:spacing w:line="240" w:lineRule="atLeast"/>
        <w:rPr>
          <w:rFonts w:ascii="Times New Roman" w:hAnsi="Times New Roman"/>
          <w:sz w:val="24"/>
        </w:rPr>
      </w:pPr>
    </w:p>
    <w:p w:rsidRPr="001C1C8C" w:rsidR="006A725D" w:rsidP="006A725D" w:rsidRDefault="006A725D" w14:paraId="45F5629E" w14:textId="77777777">
      <w:pPr>
        <w:pStyle w:val="Geenafstand"/>
        <w:spacing w:line="240" w:lineRule="atLeast"/>
        <w:rPr>
          <w:rFonts w:ascii="Times New Roman" w:hAnsi="Times New Roman"/>
          <w:sz w:val="24"/>
        </w:rPr>
      </w:pPr>
      <w:r w:rsidRPr="001C1C8C">
        <w:rPr>
          <w:rFonts w:ascii="Times New Roman" w:hAnsi="Times New Roman"/>
          <w:sz w:val="24"/>
        </w:rPr>
        <w:t>10</w:t>
      </w:r>
    </w:p>
    <w:p w:rsidRPr="001C1C8C" w:rsidR="006A725D" w:rsidP="006A725D" w:rsidRDefault="006A725D" w14:paraId="71D518B1" w14:textId="77777777">
      <w:pPr>
        <w:pStyle w:val="Geenafstand"/>
        <w:spacing w:line="240" w:lineRule="atLeast"/>
        <w:rPr>
          <w:rFonts w:ascii="Times New Roman" w:hAnsi="Times New Roman"/>
          <w:sz w:val="24"/>
        </w:rPr>
      </w:pPr>
      <w:r w:rsidRPr="001C1C8C">
        <w:rPr>
          <w:rFonts w:ascii="Times New Roman" w:hAnsi="Times New Roman"/>
          <w:sz w:val="24"/>
        </w:rPr>
        <w:t>Welke bijdrage levert de varkenssector, van voer tot en met slacht, verkoop en consumptie, voor het laten wegnemen van het verschil in keuringskosten van vleesvarkens, uitgesplitst per onderdeel van de keten?</w:t>
      </w:r>
    </w:p>
    <w:p w:rsidRPr="001C1C8C" w:rsidR="006A725D" w:rsidP="006A725D" w:rsidRDefault="006A725D" w14:paraId="17214194" w14:textId="77777777">
      <w:pPr>
        <w:pStyle w:val="Geenafstand"/>
        <w:spacing w:line="240" w:lineRule="atLeast"/>
        <w:rPr>
          <w:rFonts w:ascii="Times New Roman" w:hAnsi="Times New Roman"/>
          <w:sz w:val="24"/>
        </w:rPr>
      </w:pPr>
    </w:p>
    <w:p w:rsidRPr="001C1C8C" w:rsidR="006A725D" w:rsidP="006A725D" w:rsidRDefault="006A725D" w14:paraId="71DD873B" w14:textId="77777777">
      <w:pPr>
        <w:pStyle w:val="Geenafstand"/>
        <w:spacing w:line="240" w:lineRule="atLeast"/>
        <w:rPr>
          <w:rFonts w:ascii="Times New Roman" w:hAnsi="Times New Roman"/>
          <w:sz w:val="24"/>
        </w:rPr>
      </w:pPr>
      <w:r w:rsidRPr="001C1C8C">
        <w:rPr>
          <w:rFonts w:ascii="Times New Roman" w:hAnsi="Times New Roman"/>
          <w:sz w:val="24"/>
        </w:rPr>
        <w:t>Antwoord</w:t>
      </w:r>
    </w:p>
    <w:p w:rsidRPr="001C1C8C" w:rsidR="006A725D" w:rsidP="006A725D" w:rsidRDefault="006A725D" w14:paraId="5A99D2AD" w14:textId="77777777">
      <w:pPr>
        <w:pStyle w:val="Geenafstand"/>
        <w:spacing w:line="240" w:lineRule="atLeast"/>
        <w:rPr>
          <w:rFonts w:ascii="Times New Roman" w:hAnsi="Times New Roman"/>
          <w:sz w:val="24"/>
        </w:rPr>
      </w:pPr>
      <w:r w:rsidRPr="001C1C8C">
        <w:rPr>
          <w:rFonts w:ascii="Times New Roman" w:hAnsi="Times New Roman"/>
          <w:sz w:val="24"/>
        </w:rPr>
        <w:t>De opgevraagde gegevens zijn niet bekend bij ons. Graag verwijs ik u hiervoor door naar de varkenssector.</w:t>
      </w:r>
    </w:p>
    <w:p w:rsidRPr="001C1C8C" w:rsidR="006A725D" w:rsidP="006A725D" w:rsidRDefault="006A725D" w14:paraId="5A341495" w14:textId="77777777">
      <w:pPr>
        <w:pStyle w:val="Geenafstand"/>
        <w:spacing w:line="240" w:lineRule="atLeast"/>
        <w:rPr>
          <w:rFonts w:ascii="Times New Roman" w:hAnsi="Times New Roman"/>
          <w:sz w:val="24"/>
        </w:rPr>
      </w:pPr>
    </w:p>
    <w:p w:rsidRPr="001C1C8C" w:rsidR="006A725D" w:rsidP="006A725D" w:rsidRDefault="006A725D" w14:paraId="1B067AE3" w14:textId="77777777">
      <w:pPr>
        <w:pStyle w:val="Geenafstand"/>
        <w:spacing w:line="240" w:lineRule="atLeast"/>
        <w:rPr>
          <w:rFonts w:ascii="Times New Roman" w:hAnsi="Times New Roman"/>
          <w:sz w:val="24"/>
        </w:rPr>
      </w:pPr>
      <w:r w:rsidRPr="001C1C8C">
        <w:rPr>
          <w:rFonts w:ascii="Times New Roman" w:hAnsi="Times New Roman"/>
          <w:sz w:val="24"/>
        </w:rPr>
        <w:t>11</w:t>
      </w:r>
    </w:p>
    <w:p w:rsidRPr="001C1C8C" w:rsidR="006A725D" w:rsidP="006A725D" w:rsidRDefault="006A725D" w14:paraId="62A51960" w14:textId="77777777">
      <w:pPr>
        <w:pStyle w:val="Geenafstand"/>
        <w:spacing w:line="240" w:lineRule="atLeast"/>
        <w:rPr>
          <w:rFonts w:ascii="Times New Roman" w:hAnsi="Times New Roman"/>
          <w:sz w:val="24"/>
        </w:rPr>
      </w:pPr>
      <w:r w:rsidRPr="001C1C8C">
        <w:rPr>
          <w:rFonts w:ascii="Times New Roman" w:hAnsi="Times New Roman"/>
          <w:sz w:val="24"/>
        </w:rPr>
        <w:t>Wanneer verwacht de regering de Kamer en de ex-pelsdierhouders nader te kunnen informeren over de verdere afhandeling van de College van Beroep voor het bedrijfsleven (</w:t>
      </w:r>
      <w:proofErr w:type="spellStart"/>
      <w:r w:rsidRPr="001C1C8C">
        <w:rPr>
          <w:rFonts w:ascii="Times New Roman" w:hAnsi="Times New Roman"/>
          <w:sz w:val="24"/>
        </w:rPr>
        <w:t>CBb</w:t>
      </w:r>
      <w:proofErr w:type="spellEnd"/>
      <w:r w:rsidRPr="001C1C8C">
        <w:rPr>
          <w:rFonts w:ascii="Times New Roman" w:hAnsi="Times New Roman"/>
          <w:sz w:val="24"/>
        </w:rPr>
        <w:t>)-uitspraken (ECLI:NL:CBB:2025:505; ECLI:NL:CBB:2025:506; ECLI:NL:CBB:2025:509 en ECLI:NL:CBB:2025:529), over de totale omvang van de financiële gevolgen daarvan en over de wijze waarop deze kosten worden gedekt?</w:t>
      </w:r>
    </w:p>
    <w:p w:rsidRPr="001C1C8C" w:rsidR="006A725D" w:rsidP="006A725D" w:rsidRDefault="006A725D" w14:paraId="72CB5994" w14:textId="77777777">
      <w:pPr>
        <w:pStyle w:val="Geenafstand"/>
        <w:spacing w:line="240" w:lineRule="atLeast"/>
        <w:rPr>
          <w:rFonts w:ascii="Times New Roman" w:hAnsi="Times New Roman"/>
          <w:sz w:val="24"/>
        </w:rPr>
      </w:pPr>
    </w:p>
    <w:p w:rsidRPr="001C1C8C" w:rsidR="006A725D" w:rsidP="006A725D" w:rsidRDefault="006A725D" w14:paraId="7E387D92" w14:textId="77777777">
      <w:pPr>
        <w:pStyle w:val="Geenafstand"/>
        <w:spacing w:line="240" w:lineRule="atLeast"/>
        <w:rPr>
          <w:rFonts w:ascii="Times New Roman" w:hAnsi="Times New Roman"/>
          <w:sz w:val="24"/>
        </w:rPr>
      </w:pPr>
      <w:r w:rsidRPr="001C1C8C">
        <w:rPr>
          <w:rFonts w:ascii="Times New Roman" w:hAnsi="Times New Roman"/>
          <w:sz w:val="24"/>
        </w:rPr>
        <w:t>Antwoord</w:t>
      </w:r>
    </w:p>
    <w:p w:rsidRPr="001C1C8C" w:rsidR="006A725D" w:rsidP="006A725D" w:rsidRDefault="006A725D" w14:paraId="58363F27" w14:textId="77777777">
      <w:pPr>
        <w:pStyle w:val="Geenafstand"/>
        <w:spacing w:line="240" w:lineRule="atLeast"/>
        <w:rPr>
          <w:rFonts w:ascii="Times New Roman" w:hAnsi="Times New Roman"/>
          <w:sz w:val="24"/>
        </w:rPr>
      </w:pPr>
      <w:r w:rsidRPr="001C1C8C">
        <w:rPr>
          <w:rFonts w:ascii="Times New Roman" w:hAnsi="Times New Roman"/>
          <w:sz w:val="24"/>
        </w:rPr>
        <w:t>Op 1 december jl. heb ik uw Kamer geïnformeerd over de aangehaalde uitspraken van 2 oktober 2025 van het College van Beroep voor het Bedrijfsleven in 54 beroepszaken over vergoeding van schade (nadeelcompensatie) voor pelsdierhouders die hun bedrijf vervroegd hebben moeten beëindigen door het vervroegde verbod op de pelsdierhouderij (Kamerstuk 35 633, nr. 24).  </w:t>
      </w:r>
    </w:p>
    <w:p w:rsidRPr="001C1C8C" w:rsidR="006A725D" w:rsidP="006A725D" w:rsidRDefault="006A725D" w14:paraId="34219169" w14:textId="77777777">
      <w:pPr>
        <w:pStyle w:val="Geenafstand"/>
        <w:spacing w:line="240" w:lineRule="atLeast"/>
        <w:rPr>
          <w:rFonts w:ascii="Times New Roman" w:hAnsi="Times New Roman"/>
          <w:sz w:val="24"/>
        </w:rPr>
      </w:pPr>
      <w:r w:rsidRPr="001C1C8C">
        <w:rPr>
          <w:rFonts w:ascii="Times New Roman" w:hAnsi="Times New Roman"/>
          <w:sz w:val="24"/>
        </w:rPr>
        <w:t xml:space="preserve">Zoals aangegeven in die Kamerbrief bereid ik de nieuwe besluiten voor de appelanten momenteel voor waarmee de NMR-korting (‘normaal maatschappelijk risico’) en de leegstandkorting worden teruggedraaid. Naar verwachting ontvangt het merendeel van de appelanten voor het eind van het jaar een nieuw besluit. Nadat alle besluiten zijn genomen, wordt ook inzichtelijk wat de totale omvang van de financiële gevolgen van de uitspraken van het </w:t>
      </w:r>
      <w:proofErr w:type="spellStart"/>
      <w:r w:rsidRPr="001C1C8C">
        <w:rPr>
          <w:rFonts w:ascii="Times New Roman" w:hAnsi="Times New Roman"/>
          <w:sz w:val="24"/>
        </w:rPr>
        <w:t>CBb</w:t>
      </w:r>
      <w:proofErr w:type="spellEnd"/>
      <w:r w:rsidRPr="001C1C8C">
        <w:rPr>
          <w:rFonts w:ascii="Times New Roman" w:hAnsi="Times New Roman"/>
          <w:sz w:val="24"/>
        </w:rPr>
        <w:t xml:space="preserve"> is. Conform toezegging in mijn brief van 1 december informeer ik uw Kamer nader indien er relevante (financiële) ontwikkelingen zijn in de afwikkeling van de uitspraken van het </w:t>
      </w:r>
      <w:proofErr w:type="spellStart"/>
      <w:r w:rsidRPr="001C1C8C">
        <w:rPr>
          <w:rFonts w:ascii="Times New Roman" w:hAnsi="Times New Roman"/>
          <w:sz w:val="24"/>
        </w:rPr>
        <w:t>CBb</w:t>
      </w:r>
      <w:proofErr w:type="spellEnd"/>
      <w:r w:rsidRPr="001C1C8C">
        <w:rPr>
          <w:rFonts w:ascii="Times New Roman" w:hAnsi="Times New Roman"/>
          <w:sz w:val="24"/>
        </w:rPr>
        <w:t>. </w:t>
      </w:r>
    </w:p>
    <w:p w:rsidRPr="001C1C8C" w:rsidR="006A725D" w:rsidP="006A725D" w:rsidRDefault="006A725D" w14:paraId="06D4459C" w14:textId="77777777">
      <w:pPr>
        <w:pStyle w:val="Geenafstand"/>
        <w:spacing w:line="240" w:lineRule="atLeast"/>
        <w:rPr>
          <w:rFonts w:ascii="Times New Roman" w:hAnsi="Times New Roman"/>
          <w:sz w:val="24"/>
        </w:rPr>
      </w:pPr>
    </w:p>
    <w:p w:rsidR="001C1C8C" w:rsidRDefault="001C1C8C" w14:paraId="38C61F02" w14:textId="77777777">
      <w:pPr>
        <w:rPr>
          <w:rFonts w:ascii="Times New Roman" w:hAnsi="Times New Roman" w:eastAsia="Times New Roman" w:cs="Times New Roman"/>
          <w:kern w:val="0"/>
          <w:sz w:val="24"/>
          <w:szCs w:val="24"/>
          <w:lang w:eastAsia="nl-NL"/>
          <w14:ligatures w14:val="none"/>
        </w:rPr>
      </w:pPr>
      <w:r>
        <w:rPr>
          <w:rFonts w:ascii="Times New Roman" w:hAnsi="Times New Roman"/>
          <w:sz w:val="24"/>
        </w:rPr>
        <w:br w:type="page"/>
      </w:r>
    </w:p>
    <w:p w:rsidRPr="001C1C8C" w:rsidR="006A725D" w:rsidP="006A725D" w:rsidRDefault="006A725D" w14:paraId="187F2AB2" w14:textId="6AA78C81">
      <w:pPr>
        <w:pStyle w:val="Geenafstand"/>
        <w:spacing w:line="240" w:lineRule="atLeast"/>
        <w:rPr>
          <w:rFonts w:ascii="Times New Roman" w:hAnsi="Times New Roman"/>
          <w:sz w:val="24"/>
        </w:rPr>
      </w:pPr>
      <w:r w:rsidRPr="001C1C8C">
        <w:rPr>
          <w:rFonts w:ascii="Times New Roman" w:hAnsi="Times New Roman"/>
          <w:sz w:val="24"/>
        </w:rPr>
        <w:lastRenderedPageBreak/>
        <w:t>12</w:t>
      </w:r>
    </w:p>
    <w:p w:rsidRPr="001C1C8C" w:rsidR="006A725D" w:rsidP="006A725D" w:rsidRDefault="006A725D" w14:paraId="6195AAE8" w14:textId="77777777">
      <w:pPr>
        <w:pStyle w:val="Geenafstand"/>
        <w:spacing w:line="240" w:lineRule="atLeast"/>
        <w:rPr>
          <w:rFonts w:ascii="Times New Roman" w:hAnsi="Times New Roman"/>
          <w:sz w:val="24"/>
        </w:rPr>
      </w:pPr>
      <w:r w:rsidRPr="001C1C8C">
        <w:rPr>
          <w:rFonts w:ascii="Times New Roman" w:hAnsi="Times New Roman"/>
          <w:sz w:val="24"/>
        </w:rPr>
        <w:t>Is de regering voornemens de besluitvorming over de compensatie van pelsdierhouderijen te evalueren, zodat hieruit lessen kunnen worden getrokken voor de toekomst? Zo nee, waarom niet?</w:t>
      </w:r>
    </w:p>
    <w:p w:rsidRPr="001C1C8C" w:rsidR="006A725D" w:rsidP="006A725D" w:rsidRDefault="006A725D" w14:paraId="45CA619E" w14:textId="77777777">
      <w:pPr>
        <w:pStyle w:val="Geenafstand"/>
        <w:spacing w:line="240" w:lineRule="atLeast"/>
        <w:rPr>
          <w:rFonts w:ascii="Times New Roman" w:hAnsi="Times New Roman"/>
          <w:sz w:val="24"/>
        </w:rPr>
      </w:pPr>
    </w:p>
    <w:p w:rsidRPr="001C1C8C" w:rsidR="006A725D" w:rsidP="006A725D" w:rsidRDefault="006A725D" w14:paraId="000FD45A" w14:textId="77777777">
      <w:pPr>
        <w:pStyle w:val="Geenafstand"/>
        <w:spacing w:line="240" w:lineRule="atLeast"/>
        <w:rPr>
          <w:rFonts w:ascii="Times New Roman" w:hAnsi="Times New Roman"/>
          <w:sz w:val="24"/>
        </w:rPr>
      </w:pPr>
      <w:r w:rsidRPr="001C1C8C">
        <w:rPr>
          <w:rFonts w:ascii="Times New Roman" w:hAnsi="Times New Roman"/>
          <w:sz w:val="24"/>
        </w:rPr>
        <w:t>Antwoord</w:t>
      </w:r>
    </w:p>
    <w:p w:rsidRPr="001C1C8C" w:rsidR="006A725D" w:rsidP="006A725D" w:rsidRDefault="006A725D" w14:paraId="7A522E06" w14:textId="77777777">
      <w:pPr>
        <w:pStyle w:val="Geenafstand"/>
        <w:spacing w:line="240" w:lineRule="atLeast"/>
        <w:rPr>
          <w:rFonts w:ascii="Times New Roman" w:hAnsi="Times New Roman"/>
          <w:sz w:val="24"/>
        </w:rPr>
      </w:pPr>
      <w:r w:rsidRPr="001C1C8C">
        <w:rPr>
          <w:rFonts w:ascii="Times New Roman" w:hAnsi="Times New Roman"/>
          <w:sz w:val="24"/>
        </w:rPr>
        <w:t xml:space="preserve">Ja. De regering vindt het namelijk belangrijk bij eventuele toekomstige vraagstukken waarin nadeelcompensatie een rol speelt, eerdere ervaringen en nieuwe gerechtelijke uitspraken te betrekken. </w:t>
      </w:r>
    </w:p>
    <w:p w:rsidRPr="001C1C8C" w:rsidR="006A725D" w:rsidP="006A725D" w:rsidRDefault="006A725D" w14:paraId="3DBC9843" w14:textId="77777777">
      <w:pPr>
        <w:pStyle w:val="Geenafstand"/>
        <w:spacing w:line="240" w:lineRule="atLeast"/>
        <w:rPr>
          <w:rFonts w:ascii="Times New Roman" w:hAnsi="Times New Roman"/>
          <w:sz w:val="24"/>
        </w:rPr>
      </w:pPr>
    </w:p>
    <w:p w:rsidRPr="001C1C8C" w:rsidR="006A725D" w:rsidP="006A725D" w:rsidRDefault="006A725D" w14:paraId="072A222D" w14:textId="77777777">
      <w:pPr>
        <w:pStyle w:val="Geenafstand"/>
        <w:spacing w:line="240" w:lineRule="atLeast"/>
        <w:rPr>
          <w:rFonts w:ascii="Times New Roman" w:hAnsi="Times New Roman"/>
          <w:sz w:val="24"/>
        </w:rPr>
      </w:pPr>
      <w:r w:rsidRPr="001C1C8C">
        <w:rPr>
          <w:rFonts w:ascii="Times New Roman" w:hAnsi="Times New Roman"/>
          <w:sz w:val="24"/>
        </w:rPr>
        <w:t>13</w:t>
      </w:r>
    </w:p>
    <w:p w:rsidRPr="001C1C8C" w:rsidR="006A725D" w:rsidP="006A725D" w:rsidRDefault="006A725D" w14:paraId="766DD809" w14:textId="77777777">
      <w:pPr>
        <w:pStyle w:val="Geenafstand"/>
        <w:spacing w:line="240" w:lineRule="atLeast"/>
        <w:rPr>
          <w:rFonts w:ascii="Times New Roman" w:hAnsi="Times New Roman"/>
          <w:sz w:val="24"/>
        </w:rPr>
      </w:pPr>
      <w:r w:rsidRPr="001C1C8C">
        <w:rPr>
          <w:rFonts w:ascii="Times New Roman" w:hAnsi="Times New Roman"/>
          <w:sz w:val="24"/>
        </w:rPr>
        <w:t>Kan de regering verklaren waarom er minder inschrijvingen zijn op de subsidieregeling Brongerichte aanpak emissies dan verwacht?</w:t>
      </w:r>
    </w:p>
    <w:p w:rsidRPr="001C1C8C" w:rsidR="006A725D" w:rsidP="006A725D" w:rsidRDefault="006A725D" w14:paraId="6F05BA3E" w14:textId="77777777">
      <w:pPr>
        <w:pStyle w:val="Geenafstand"/>
        <w:spacing w:line="240" w:lineRule="atLeast"/>
        <w:rPr>
          <w:rFonts w:ascii="Times New Roman" w:hAnsi="Times New Roman"/>
          <w:sz w:val="24"/>
        </w:rPr>
      </w:pPr>
    </w:p>
    <w:p w:rsidRPr="001C1C8C" w:rsidR="006A725D" w:rsidP="006A725D" w:rsidRDefault="006A725D" w14:paraId="49C6C8CB" w14:textId="77777777">
      <w:pPr>
        <w:pStyle w:val="Geenafstand"/>
        <w:spacing w:line="240" w:lineRule="atLeast"/>
        <w:rPr>
          <w:rFonts w:ascii="Times New Roman" w:hAnsi="Times New Roman"/>
          <w:sz w:val="24"/>
        </w:rPr>
      </w:pPr>
      <w:r w:rsidRPr="001C1C8C">
        <w:rPr>
          <w:rFonts w:ascii="Times New Roman" w:hAnsi="Times New Roman"/>
          <w:sz w:val="24"/>
        </w:rPr>
        <w:t>Antwoord</w:t>
      </w:r>
    </w:p>
    <w:p w:rsidRPr="001C1C8C" w:rsidR="006A725D" w:rsidP="006A725D" w:rsidRDefault="006A725D" w14:paraId="6A11FFB7" w14:textId="77777777">
      <w:pPr>
        <w:pStyle w:val="Geenafstand"/>
        <w:spacing w:line="240" w:lineRule="atLeast"/>
        <w:rPr>
          <w:rFonts w:ascii="Times New Roman" w:hAnsi="Times New Roman"/>
          <w:sz w:val="24"/>
        </w:rPr>
      </w:pPr>
      <w:r w:rsidRPr="001C1C8C">
        <w:rPr>
          <w:rFonts w:ascii="Times New Roman" w:hAnsi="Times New Roman"/>
          <w:sz w:val="24"/>
        </w:rPr>
        <w:t>Met betrekking tot het budget voor de Subsidiemodules brongerichte verduurzaming stal- en managementmaatregelen (</w:t>
      </w:r>
      <w:proofErr w:type="spellStart"/>
      <w:r w:rsidRPr="001C1C8C">
        <w:rPr>
          <w:rFonts w:ascii="Times New Roman" w:hAnsi="Times New Roman"/>
          <w:sz w:val="24"/>
        </w:rPr>
        <w:t>Sbv</w:t>
      </w:r>
      <w:proofErr w:type="spellEnd"/>
      <w:r w:rsidRPr="001C1C8C">
        <w:rPr>
          <w:rFonts w:ascii="Times New Roman" w:hAnsi="Times New Roman"/>
          <w:sz w:val="24"/>
        </w:rPr>
        <w:t>) zijn twee verschillende zaken relevant.  </w:t>
      </w:r>
    </w:p>
    <w:p w:rsidRPr="001C1C8C" w:rsidR="006A725D" w:rsidP="006A725D" w:rsidRDefault="006A725D" w14:paraId="4F8C05DE" w14:textId="77777777">
      <w:pPr>
        <w:pStyle w:val="Geenafstand"/>
        <w:spacing w:line="240" w:lineRule="atLeast"/>
        <w:rPr>
          <w:rFonts w:ascii="Times New Roman" w:hAnsi="Times New Roman"/>
          <w:sz w:val="24"/>
        </w:rPr>
      </w:pPr>
    </w:p>
    <w:p w:rsidRPr="001C1C8C" w:rsidR="006A725D" w:rsidP="006A725D" w:rsidRDefault="006A725D" w14:paraId="49C9EF30" w14:textId="77777777">
      <w:pPr>
        <w:pStyle w:val="Geenafstand"/>
        <w:spacing w:line="240" w:lineRule="atLeast"/>
        <w:rPr>
          <w:rFonts w:ascii="Times New Roman" w:hAnsi="Times New Roman"/>
          <w:sz w:val="24"/>
        </w:rPr>
      </w:pPr>
      <w:r w:rsidRPr="001C1C8C">
        <w:rPr>
          <w:rFonts w:ascii="Times New Roman" w:hAnsi="Times New Roman"/>
          <w:sz w:val="24"/>
        </w:rPr>
        <w:t xml:space="preserve">Ten eerste de openstelling van de investeringsmodule in het kader van de aanpak piekbelasting. In deze openstelling konden veehouders die voldoen aan drempelwaarde voor piekbelasting subsidie aanvragen voor investering in technieken en stalsystemen die ammoniakemissie reduceren. Voor deze openstelling was 60 mln. euro gereserveerd, maar zijn er minder inschrijvingen gekomen. De 44 miljoen </w:t>
      </w:r>
      <w:proofErr w:type="spellStart"/>
      <w:r w:rsidRPr="001C1C8C">
        <w:rPr>
          <w:rFonts w:ascii="Times New Roman" w:hAnsi="Times New Roman"/>
          <w:sz w:val="24"/>
        </w:rPr>
        <w:t>onderuitputting</w:t>
      </w:r>
      <w:proofErr w:type="spellEnd"/>
      <w:r w:rsidRPr="001C1C8C">
        <w:rPr>
          <w:rFonts w:ascii="Times New Roman" w:hAnsi="Times New Roman"/>
          <w:sz w:val="24"/>
        </w:rPr>
        <w:t xml:space="preserve"> is vervolgens verwerkt in de Voorjaarsnota 2025. Het gaat om een vrijwillige regeling waarbij een veehouder zelf de afweging maakt om er al dan niet gebruik van te maken. Dat er minder inschrijvingen waren dan beschikbaar budget heeft een aantal redenen. In antwoorden op feitelijke vragen over de Voorjaarsnota 2025 (Kamerstuk 36 725-XIV) heb ik daarover aangegeven dat het in de lijn der verwachting lag dat de deelname bij deze openstelling relatief laag zou zijn. Er zijn namelijk strenge eisen gesteld voor deelname aan de regeling. Zo was de regeling alleen beschikbaar voor een selecte groep bedrijven met een locatie met piekbelasting (dit betrof minder dan 3000 bedrijven) en enkel bedoeld voor melkvee-, varkens- en vleeskalvenhouders binnen deze doelgroep. Daarnaast was de keuzemogelijkheid voor investeringen in technieken beperkt gezien de eisen ten aanzien van betrouwbaarheid en hoogte van de emissiereductie van ammoniak. Verder is als voorwaarde opgenomen dat veehouders die deelnemen voor een periode van vijf jaar niet mogen uitbreiden op dieraantallen. Daarnaast speelt de onzekerheid over het verkrijgen van de natuurvergunning die nodig is om emissiearme stalsystemen of technieken toe te mogen passen ook een rol.  </w:t>
      </w:r>
    </w:p>
    <w:p w:rsidRPr="001C1C8C" w:rsidR="006A725D" w:rsidP="006A725D" w:rsidRDefault="006A725D" w14:paraId="62E9E099" w14:textId="77777777">
      <w:pPr>
        <w:pStyle w:val="Geenafstand"/>
        <w:spacing w:line="240" w:lineRule="atLeast"/>
        <w:rPr>
          <w:rFonts w:ascii="Times New Roman" w:hAnsi="Times New Roman"/>
          <w:sz w:val="24"/>
        </w:rPr>
      </w:pPr>
    </w:p>
    <w:p w:rsidRPr="001C1C8C" w:rsidR="006A725D" w:rsidP="006A725D" w:rsidRDefault="006A725D" w14:paraId="415A3775" w14:textId="77777777">
      <w:pPr>
        <w:pStyle w:val="Geenafstand"/>
        <w:spacing w:line="240" w:lineRule="atLeast"/>
        <w:rPr>
          <w:rFonts w:ascii="Times New Roman" w:hAnsi="Times New Roman"/>
          <w:sz w:val="24"/>
        </w:rPr>
      </w:pPr>
      <w:r w:rsidRPr="001C1C8C">
        <w:rPr>
          <w:rFonts w:ascii="Times New Roman" w:hAnsi="Times New Roman"/>
          <w:sz w:val="24"/>
        </w:rPr>
        <w:t xml:space="preserve">Het tweede punt heeft betrekking op middelen voor onderzoek aan en ontwikkeling van nieuwe (innovatieve) systemen en technieken. Verkend is of er dit jaar middelen via het Regieorgaan Versnellen innovatie emissiereductie duurzame veehouderij bestemd konden worden voor </w:t>
      </w:r>
      <w:r w:rsidRPr="001C1C8C">
        <w:rPr>
          <w:rFonts w:ascii="Times New Roman" w:hAnsi="Times New Roman"/>
          <w:sz w:val="24"/>
        </w:rPr>
        <w:lastRenderedPageBreak/>
        <w:t>praktijkpilots waar doorbraakinnovaties voor emissiereductie in de veehouderij getest kunnen worden. Echter is er meer tijd nodig om tot een (nieuwe) solide publieke-private financieringsmaatregel te komen, waardoor inschrijving of aanmelding nog niet mogelijk is. Deze middelen kunnen dan ook dit jaar niet meer uitgegeven worden. </w:t>
      </w:r>
    </w:p>
    <w:p w:rsidRPr="001C1C8C" w:rsidR="006A725D" w:rsidP="006A725D" w:rsidRDefault="006A725D" w14:paraId="3D0E503B" w14:textId="77777777">
      <w:pPr>
        <w:pStyle w:val="Geenafstand"/>
        <w:spacing w:line="240" w:lineRule="atLeast"/>
        <w:rPr>
          <w:rFonts w:ascii="Times New Roman" w:hAnsi="Times New Roman"/>
          <w:sz w:val="24"/>
        </w:rPr>
      </w:pPr>
    </w:p>
    <w:p w:rsidRPr="001C1C8C" w:rsidR="006A725D" w:rsidP="006A725D" w:rsidRDefault="006A725D" w14:paraId="6928C145" w14:textId="77777777">
      <w:pPr>
        <w:pStyle w:val="Geenafstand"/>
        <w:spacing w:line="240" w:lineRule="atLeast"/>
        <w:rPr>
          <w:rFonts w:ascii="Times New Roman" w:hAnsi="Times New Roman"/>
          <w:sz w:val="24"/>
        </w:rPr>
      </w:pPr>
    </w:p>
    <w:p w:rsidRPr="001C1C8C" w:rsidR="006A725D" w:rsidP="006A725D" w:rsidRDefault="006A725D" w14:paraId="5B8B6C1A" w14:textId="77777777">
      <w:pPr>
        <w:pStyle w:val="Geenafstand"/>
        <w:spacing w:line="240" w:lineRule="atLeast"/>
        <w:rPr>
          <w:rFonts w:ascii="Times New Roman" w:hAnsi="Times New Roman"/>
          <w:sz w:val="24"/>
        </w:rPr>
      </w:pPr>
    </w:p>
    <w:p w:rsidRPr="001C1C8C" w:rsidR="006A725D" w:rsidP="006A725D" w:rsidRDefault="006A725D" w14:paraId="0EBEFAD7" w14:textId="77777777">
      <w:pPr>
        <w:pStyle w:val="Geenafstand"/>
        <w:spacing w:line="240" w:lineRule="atLeast"/>
        <w:rPr>
          <w:rFonts w:ascii="Times New Roman" w:hAnsi="Times New Roman"/>
          <w:sz w:val="24"/>
        </w:rPr>
      </w:pPr>
      <w:r w:rsidRPr="001C1C8C">
        <w:rPr>
          <w:rFonts w:ascii="Times New Roman" w:hAnsi="Times New Roman"/>
          <w:sz w:val="24"/>
        </w:rPr>
        <w:t>14</w:t>
      </w:r>
    </w:p>
    <w:p w:rsidRPr="001C1C8C" w:rsidR="006A725D" w:rsidP="006A725D" w:rsidRDefault="006A725D" w14:paraId="4FA9B1F7" w14:textId="77777777">
      <w:pPr>
        <w:pStyle w:val="Geenafstand"/>
        <w:spacing w:line="240" w:lineRule="atLeast"/>
        <w:rPr>
          <w:rFonts w:ascii="Times New Roman" w:hAnsi="Times New Roman"/>
          <w:sz w:val="24"/>
        </w:rPr>
      </w:pPr>
      <w:r w:rsidRPr="001C1C8C">
        <w:rPr>
          <w:rFonts w:ascii="Times New Roman" w:hAnsi="Times New Roman"/>
          <w:sz w:val="24"/>
        </w:rPr>
        <w:t>Worden er stappen gezet om de subsidieregeling Brongerichte aanpak emissies aantrekkelijker te maken? Zo ja, welke?</w:t>
      </w:r>
    </w:p>
    <w:p w:rsidRPr="001C1C8C" w:rsidR="006A725D" w:rsidP="006A725D" w:rsidRDefault="006A725D" w14:paraId="3C1D42D9" w14:textId="77777777">
      <w:pPr>
        <w:pStyle w:val="Geenafstand"/>
        <w:spacing w:line="240" w:lineRule="atLeast"/>
        <w:rPr>
          <w:rFonts w:ascii="Times New Roman" w:hAnsi="Times New Roman"/>
          <w:sz w:val="24"/>
        </w:rPr>
      </w:pPr>
    </w:p>
    <w:p w:rsidRPr="001C1C8C" w:rsidR="006A725D" w:rsidP="006A725D" w:rsidRDefault="006A725D" w14:paraId="499A4ACF" w14:textId="77777777">
      <w:pPr>
        <w:pStyle w:val="Geenafstand"/>
        <w:spacing w:line="240" w:lineRule="atLeast"/>
        <w:rPr>
          <w:rFonts w:ascii="Times New Roman" w:hAnsi="Times New Roman"/>
          <w:sz w:val="24"/>
        </w:rPr>
      </w:pPr>
      <w:r w:rsidRPr="001C1C8C">
        <w:rPr>
          <w:rFonts w:ascii="Times New Roman" w:hAnsi="Times New Roman"/>
          <w:sz w:val="24"/>
        </w:rPr>
        <w:t>Antwoord</w:t>
      </w:r>
    </w:p>
    <w:p w:rsidRPr="001C1C8C" w:rsidR="006A725D" w:rsidP="006A725D" w:rsidRDefault="006A725D" w14:paraId="3F34C815" w14:textId="77777777">
      <w:pPr>
        <w:pStyle w:val="Geenafstand"/>
        <w:spacing w:line="240" w:lineRule="atLeast"/>
        <w:rPr>
          <w:rFonts w:ascii="Times New Roman" w:hAnsi="Times New Roman"/>
          <w:sz w:val="24"/>
        </w:rPr>
      </w:pPr>
      <w:r w:rsidRPr="001C1C8C">
        <w:rPr>
          <w:rFonts w:ascii="Times New Roman" w:hAnsi="Times New Roman"/>
          <w:sz w:val="24"/>
        </w:rPr>
        <w:t>Zoals ik ook in mijn Kamerbrief van 8 september 2025 (Kamerstuk 28 973, nr. 281) heb aangegeven, is de subsidieregeling als zodanig per 20 mei 2025 vervallen. Dit hangt samen met het verstrijken van de vervaltermijn, die conform artikel 4.10 van de Comptabiliteitswet 2016 is opgenomen voor de subsidietitel. Als een vergelijkbare regeling in de toekomst opnieuw opengesteld wordt, zal er een nieuwe regeling moeten komen met de daarbij behorende procedures. Uiteraard wordt daarbij opnieuw naar de voorwaarden van een dergelijke regeling gekeken aansluitend op het specifieke doel van de openstelling. De ervaringen met de eerdere openstellingen van de beide modules van de regeling en de resultaten van de evaluatie van de regeling zullen daarbij betrokken worden.</w:t>
      </w:r>
    </w:p>
    <w:p w:rsidRPr="001C1C8C" w:rsidR="006A725D" w:rsidP="006A725D" w:rsidRDefault="006A725D" w14:paraId="66ECA225" w14:textId="77777777">
      <w:pPr>
        <w:pStyle w:val="Geenafstand"/>
        <w:spacing w:line="240" w:lineRule="atLeast"/>
        <w:rPr>
          <w:rFonts w:ascii="Times New Roman" w:hAnsi="Times New Roman"/>
          <w:sz w:val="24"/>
        </w:rPr>
      </w:pPr>
    </w:p>
    <w:p w:rsidRPr="001C1C8C" w:rsidR="006A725D" w:rsidP="006A725D" w:rsidRDefault="006A725D" w14:paraId="1F156173" w14:textId="77777777">
      <w:pPr>
        <w:pStyle w:val="Geenafstand"/>
        <w:spacing w:line="240" w:lineRule="atLeast"/>
        <w:rPr>
          <w:rFonts w:ascii="Times New Roman" w:hAnsi="Times New Roman"/>
          <w:sz w:val="24"/>
        </w:rPr>
      </w:pPr>
      <w:r w:rsidRPr="001C1C8C">
        <w:rPr>
          <w:rFonts w:ascii="Times New Roman" w:hAnsi="Times New Roman"/>
          <w:sz w:val="24"/>
        </w:rPr>
        <w:t>15</w:t>
      </w:r>
    </w:p>
    <w:p w:rsidRPr="001C1C8C" w:rsidR="006A725D" w:rsidP="006A725D" w:rsidRDefault="006A725D" w14:paraId="124843DC" w14:textId="77777777">
      <w:pPr>
        <w:pStyle w:val="Geenafstand"/>
        <w:spacing w:line="240" w:lineRule="atLeast"/>
        <w:rPr>
          <w:rFonts w:ascii="Times New Roman" w:hAnsi="Times New Roman"/>
          <w:sz w:val="24"/>
        </w:rPr>
      </w:pPr>
      <w:r w:rsidRPr="001C1C8C">
        <w:rPr>
          <w:rFonts w:ascii="Times New Roman" w:hAnsi="Times New Roman"/>
          <w:sz w:val="24"/>
        </w:rPr>
        <w:t>Wat zijn de belangrijkste redenen dat ondernemers die hadden gekozen voor deelname aan de Landelijke beëindigingsregeling veehouderijlocaties (</w:t>
      </w:r>
      <w:proofErr w:type="spellStart"/>
      <w:r w:rsidRPr="001C1C8C">
        <w:rPr>
          <w:rFonts w:ascii="Times New Roman" w:hAnsi="Times New Roman"/>
          <w:sz w:val="24"/>
        </w:rPr>
        <w:t>Lbv</w:t>
      </w:r>
      <w:proofErr w:type="spellEnd"/>
      <w:r w:rsidRPr="001C1C8C">
        <w:rPr>
          <w:rFonts w:ascii="Times New Roman" w:hAnsi="Times New Roman"/>
          <w:sz w:val="24"/>
        </w:rPr>
        <w:t>) of de Landelijke beëindigingsregeling veehouderijlocaties met piekbelasting (</w:t>
      </w:r>
      <w:proofErr w:type="spellStart"/>
      <w:r w:rsidRPr="001C1C8C">
        <w:rPr>
          <w:rFonts w:ascii="Times New Roman" w:hAnsi="Times New Roman"/>
          <w:sz w:val="24"/>
        </w:rPr>
        <w:t>Lbv</w:t>
      </w:r>
      <w:proofErr w:type="spellEnd"/>
      <w:r w:rsidRPr="001C1C8C">
        <w:rPr>
          <w:rFonts w:ascii="Times New Roman" w:hAnsi="Times New Roman"/>
          <w:sz w:val="24"/>
        </w:rPr>
        <w:t>-plus) zich alsnog hebben teruggetrokken? Hoeveel ondernemers betreft dat? Welke lessen trekt de regering hieruit voor de toekomst?</w:t>
      </w:r>
    </w:p>
    <w:p w:rsidRPr="001C1C8C" w:rsidR="006A725D" w:rsidP="006A725D" w:rsidRDefault="006A725D" w14:paraId="7960028B" w14:textId="77777777">
      <w:pPr>
        <w:pStyle w:val="Geenafstand"/>
        <w:spacing w:line="240" w:lineRule="atLeast"/>
        <w:rPr>
          <w:rFonts w:ascii="Times New Roman" w:hAnsi="Times New Roman"/>
          <w:sz w:val="24"/>
        </w:rPr>
      </w:pPr>
    </w:p>
    <w:p w:rsidRPr="001C1C8C" w:rsidR="006A725D" w:rsidP="006A725D" w:rsidRDefault="006A725D" w14:paraId="734E9477" w14:textId="77777777">
      <w:pPr>
        <w:pStyle w:val="Geenafstand"/>
        <w:spacing w:line="240" w:lineRule="atLeast"/>
        <w:rPr>
          <w:rFonts w:ascii="Times New Roman" w:hAnsi="Times New Roman"/>
          <w:sz w:val="24"/>
        </w:rPr>
      </w:pPr>
      <w:r w:rsidRPr="001C1C8C">
        <w:rPr>
          <w:rFonts w:ascii="Times New Roman" w:hAnsi="Times New Roman"/>
          <w:sz w:val="24"/>
        </w:rPr>
        <w:t>Antwoord</w:t>
      </w:r>
    </w:p>
    <w:p w:rsidRPr="001C1C8C" w:rsidR="006A725D" w:rsidP="006A725D" w:rsidRDefault="006A725D" w14:paraId="28A290BE" w14:textId="77777777">
      <w:pPr>
        <w:pStyle w:val="Geenafstand"/>
        <w:spacing w:line="240" w:lineRule="atLeast"/>
        <w:rPr>
          <w:rFonts w:ascii="Times New Roman" w:hAnsi="Times New Roman"/>
          <w:sz w:val="24"/>
        </w:rPr>
      </w:pPr>
      <w:r w:rsidRPr="001C1C8C">
        <w:rPr>
          <w:rFonts w:ascii="Times New Roman" w:hAnsi="Times New Roman"/>
          <w:sz w:val="24"/>
        </w:rPr>
        <w:t xml:space="preserve">Deelname aan de </w:t>
      </w:r>
      <w:proofErr w:type="spellStart"/>
      <w:r w:rsidRPr="001C1C8C">
        <w:rPr>
          <w:rFonts w:ascii="Times New Roman" w:hAnsi="Times New Roman"/>
          <w:sz w:val="24"/>
        </w:rPr>
        <w:t>Lbv</w:t>
      </w:r>
      <w:proofErr w:type="spellEnd"/>
      <w:r w:rsidRPr="001C1C8C">
        <w:rPr>
          <w:rFonts w:ascii="Times New Roman" w:hAnsi="Times New Roman"/>
          <w:sz w:val="24"/>
        </w:rPr>
        <w:t xml:space="preserve">-regelingen is vrijwillig. Ondernemers kunnen zonder opgaaf van reden hun subsidieaanvraag intrekken. Daar waar ondernemers gebruik maken van een zaakbegeleider bestaat er over het algemeen een goed beeld van de belangrijkste overweging voor deelname aan de </w:t>
      </w:r>
      <w:proofErr w:type="spellStart"/>
      <w:r w:rsidRPr="001C1C8C">
        <w:rPr>
          <w:rFonts w:ascii="Times New Roman" w:hAnsi="Times New Roman"/>
          <w:sz w:val="24"/>
        </w:rPr>
        <w:t>Lbv</w:t>
      </w:r>
      <w:proofErr w:type="spellEnd"/>
      <w:r w:rsidRPr="001C1C8C">
        <w:rPr>
          <w:rFonts w:ascii="Times New Roman" w:hAnsi="Times New Roman"/>
          <w:sz w:val="24"/>
        </w:rPr>
        <w:t xml:space="preserve">-regelingen, alsook van de belangrijkste overwegingen om alsnog van deelname af te zien. Geen afscheid kunnen nemen van het huidige (boeren)bestaan, gunstige marktomstandigheden en -vooruitzichten en de (on)mogelijkheden voor het starten van een nieuwe activiteit op de te beëindigen veehouderijlocatie zijn overwegingen die vaker genoemd worden. Veelal zal sprake zijn van een combinatie van overwegingen, deels rationeel, deels emotioneel. Iedere ondernemer maakt hierin een eigen afweging. In de evaluatie van de </w:t>
      </w:r>
      <w:proofErr w:type="spellStart"/>
      <w:r w:rsidRPr="001C1C8C">
        <w:rPr>
          <w:rFonts w:ascii="Times New Roman" w:hAnsi="Times New Roman"/>
          <w:sz w:val="24"/>
        </w:rPr>
        <w:t>Lbv</w:t>
      </w:r>
      <w:proofErr w:type="spellEnd"/>
      <w:r w:rsidRPr="001C1C8C">
        <w:rPr>
          <w:rFonts w:ascii="Times New Roman" w:hAnsi="Times New Roman"/>
          <w:sz w:val="24"/>
        </w:rPr>
        <w:t>-regelingen zal ook aan dit aspect van de regelingen aandacht besteed gaan worden. Deze evaluatie kan uitgevoerd gaan worden als de uitvoering van de regeling ver genoeg gevorderd is en staat daarom gepland voor 2026-2027. </w:t>
      </w:r>
    </w:p>
    <w:p w:rsidRPr="001C1C8C" w:rsidR="006A725D" w:rsidP="006A725D" w:rsidRDefault="006A725D" w14:paraId="7F979812" w14:textId="77777777">
      <w:pPr>
        <w:pStyle w:val="Geenafstand"/>
        <w:spacing w:line="240" w:lineRule="atLeast"/>
        <w:rPr>
          <w:rFonts w:ascii="Times New Roman" w:hAnsi="Times New Roman"/>
          <w:sz w:val="24"/>
        </w:rPr>
      </w:pPr>
    </w:p>
    <w:p w:rsidRPr="001C1C8C" w:rsidR="006A725D" w:rsidP="006A725D" w:rsidRDefault="006A725D" w14:paraId="75B1DC94" w14:textId="77777777">
      <w:pPr>
        <w:pStyle w:val="Geenafstand"/>
        <w:spacing w:line="240" w:lineRule="atLeast"/>
        <w:rPr>
          <w:rFonts w:ascii="Times New Roman" w:hAnsi="Times New Roman"/>
          <w:sz w:val="24"/>
        </w:rPr>
      </w:pPr>
      <w:r w:rsidRPr="001C1C8C">
        <w:rPr>
          <w:rFonts w:ascii="Times New Roman" w:hAnsi="Times New Roman"/>
          <w:sz w:val="24"/>
        </w:rPr>
        <w:t>Vooruitlopend daarop maak ik bij de vormgeving van de Vrijwillige beëindigingsregeling veehouderijlocaties (</w:t>
      </w:r>
      <w:proofErr w:type="spellStart"/>
      <w:r w:rsidRPr="001C1C8C">
        <w:rPr>
          <w:rFonts w:ascii="Times New Roman" w:hAnsi="Times New Roman"/>
          <w:sz w:val="24"/>
        </w:rPr>
        <w:t>Vbr</w:t>
      </w:r>
      <w:proofErr w:type="spellEnd"/>
      <w:r w:rsidRPr="001C1C8C">
        <w:rPr>
          <w:rFonts w:ascii="Times New Roman" w:hAnsi="Times New Roman"/>
          <w:sz w:val="24"/>
        </w:rPr>
        <w:t xml:space="preserve">) natuurlijk al wel gebruik van de lessen die we leren uit de uitvoeringspraktijk van de </w:t>
      </w:r>
      <w:proofErr w:type="spellStart"/>
      <w:r w:rsidRPr="001C1C8C">
        <w:rPr>
          <w:rFonts w:ascii="Times New Roman" w:hAnsi="Times New Roman"/>
          <w:sz w:val="24"/>
        </w:rPr>
        <w:t>Lbv</w:t>
      </w:r>
      <w:proofErr w:type="spellEnd"/>
      <w:r w:rsidRPr="001C1C8C">
        <w:rPr>
          <w:rFonts w:ascii="Times New Roman" w:hAnsi="Times New Roman"/>
          <w:sz w:val="24"/>
        </w:rPr>
        <w:t xml:space="preserve">-regelingen. Ik heb uw Kamer bij brief van 16 juni 2025 (Kamerstuk 35 334, nr. 400) geïnformeerd over de knelpunten die we zijn tegenkomen in de uitvoering van de </w:t>
      </w:r>
      <w:proofErr w:type="spellStart"/>
      <w:r w:rsidRPr="001C1C8C">
        <w:rPr>
          <w:rFonts w:ascii="Times New Roman" w:hAnsi="Times New Roman"/>
          <w:sz w:val="24"/>
        </w:rPr>
        <w:t>Lbv</w:t>
      </w:r>
      <w:proofErr w:type="spellEnd"/>
      <w:r w:rsidRPr="001C1C8C">
        <w:rPr>
          <w:rFonts w:ascii="Times New Roman" w:hAnsi="Times New Roman"/>
          <w:sz w:val="24"/>
        </w:rPr>
        <w:t xml:space="preserve">-regelingen. Bij de vormgeving van de </w:t>
      </w:r>
      <w:proofErr w:type="spellStart"/>
      <w:r w:rsidRPr="001C1C8C">
        <w:rPr>
          <w:rFonts w:ascii="Times New Roman" w:hAnsi="Times New Roman"/>
          <w:sz w:val="24"/>
        </w:rPr>
        <w:t>Vbr</w:t>
      </w:r>
      <w:proofErr w:type="spellEnd"/>
      <w:r w:rsidRPr="001C1C8C">
        <w:rPr>
          <w:rFonts w:ascii="Times New Roman" w:hAnsi="Times New Roman"/>
          <w:sz w:val="24"/>
        </w:rPr>
        <w:t xml:space="preserve"> heb ik getracht zoveel als mogelijk rekening te houden met deze ervaringen. </w:t>
      </w:r>
    </w:p>
    <w:p w:rsidRPr="001C1C8C" w:rsidR="006A725D" w:rsidP="006A725D" w:rsidRDefault="006A725D" w14:paraId="4368054A" w14:textId="77777777">
      <w:pPr>
        <w:pStyle w:val="Geenafstand"/>
        <w:spacing w:line="240" w:lineRule="atLeast"/>
        <w:rPr>
          <w:rFonts w:ascii="Times New Roman" w:hAnsi="Times New Roman"/>
          <w:sz w:val="24"/>
        </w:rPr>
      </w:pPr>
    </w:p>
    <w:p w:rsidRPr="001C1C8C" w:rsidR="006A725D" w:rsidP="006A725D" w:rsidRDefault="006A725D" w14:paraId="089FB48A" w14:textId="77777777">
      <w:pPr>
        <w:pStyle w:val="Geenafstand"/>
        <w:spacing w:line="240" w:lineRule="atLeast"/>
        <w:rPr>
          <w:rFonts w:ascii="Times New Roman" w:hAnsi="Times New Roman"/>
          <w:sz w:val="24"/>
        </w:rPr>
      </w:pPr>
      <w:r w:rsidRPr="001C1C8C">
        <w:rPr>
          <w:rFonts w:ascii="Times New Roman" w:hAnsi="Times New Roman"/>
          <w:sz w:val="24"/>
        </w:rPr>
        <w:t xml:space="preserve">Voor de meest actuele situatie aangaande de aanvragen en intrekkingen verwijs ik u naar de website van de RVO over </w:t>
      </w:r>
      <w:proofErr w:type="spellStart"/>
      <w:r w:rsidRPr="001C1C8C">
        <w:rPr>
          <w:rFonts w:ascii="Times New Roman" w:hAnsi="Times New Roman"/>
          <w:sz w:val="24"/>
        </w:rPr>
        <w:t>Lbv</w:t>
      </w:r>
      <w:proofErr w:type="spellEnd"/>
      <w:r w:rsidRPr="001C1C8C">
        <w:rPr>
          <w:rFonts w:ascii="Times New Roman" w:hAnsi="Times New Roman"/>
          <w:sz w:val="24"/>
        </w:rPr>
        <w:t xml:space="preserve"> en </w:t>
      </w:r>
      <w:proofErr w:type="spellStart"/>
      <w:r w:rsidRPr="001C1C8C">
        <w:rPr>
          <w:rFonts w:ascii="Times New Roman" w:hAnsi="Times New Roman"/>
          <w:sz w:val="24"/>
        </w:rPr>
        <w:t>Lbv</w:t>
      </w:r>
      <w:proofErr w:type="spellEnd"/>
      <w:r w:rsidRPr="001C1C8C">
        <w:rPr>
          <w:rFonts w:ascii="Times New Roman" w:hAnsi="Times New Roman"/>
          <w:sz w:val="24"/>
        </w:rPr>
        <w:t>-plus.  </w:t>
      </w:r>
    </w:p>
    <w:p w:rsidRPr="001C1C8C" w:rsidR="006A725D" w:rsidP="006A725D" w:rsidRDefault="006A725D" w14:paraId="71DDBEA3" w14:textId="77777777">
      <w:pPr>
        <w:pStyle w:val="Geenafstand"/>
        <w:spacing w:line="240" w:lineRule="atLeast"/>
        <w:rPr>
          <w:rFonts w:ascii="Times New Roman" w:hAnsi="Times New Roman"/>
          <w:sz w:val="24"/>
        </w:rPr>
      </w:pPr>
    </w:p>
    <w:p w:rsidRPr="001C1C8C" w:rsidR="006A725D" w:rsidP="006A725D" w:rsidRDefault="006A725D" w14:paraId="62E76F5F" w14:textId="77777777">
      <w:pPr>
        <w:pStyle w:val="Geenafstand"/>
        <w:spacing w:line="240" w:lineRule="atLeast"/>
        <w:rPr>
          <w:rFonts w:ascii="Times New Roman" w:hAnsi="Times New Roman"/>
          <w:sz w:val="24"/>
        </w:rPr>
      </w:pPr>
      <w:r w:rsidRPr="001C1C8C">
        <w:rPr>
          <w:rFonts w:ascii="Times New Roman" w:hAnsi="Times New Roman"/>
          <w:sz w:val="24"/>
        </w:rPr>
        <w:t>16</w:t>
      </w:r>
    </w:p>
    <w:p w:rsidRPr="001C1C8C" w:rsidR="006A725D" w:rsidP="006A725D" w:rsidRDefault="006A725D" w14:paraId="63A86899" w14:textId="77777777">
      <w:pPr>
        <w:pStyle w:val="Geenafstand"/>
        <w:spacing w:line="240" w:lineRule="atLeast"/>
        <w:rPr>
          <w:rFonts w:ascii="Times New Roman" w:hAnsi="Times New Roman"/>
          <w:sz w:val="24"/>
        </w:rPr>
      </w:pPr>
      <w:r w:rsidRPr="001C1C8C">
        <w:rPr>
          <w:rFonts w:ascii="Times New Roman" w:hAnsi="Times New Roman"/>
          <w:sz w:val="24"/>
        </w:rPr>
        <w:t>Kan de regering toelichten wat de maatwerkcasus in Nederweert inhoudt?</w:t>
      </w:r>
    </w:p>
    <w:p w:rsidRPr="001C1C8C" w:rsidR="006A725D" w:rsidP="006A725D" w:rsidRDefault="006A725D" w14:paraId="4EC1B4A9" w14:textId="77777777">
      <w:pPr>
        <w:pStyle w:val="Geenafstand"/>
        <w:spacing w:line="240" w:lineRule="atLeast"/>
        <w:rPr>
          <w:rFonts w:ascii="Times New Roman" w:hAnsi="Times New Roman"/>
          <w:sz w:val="24"/>
        </w:rPr>
      </w:pPr>
    </w:p>
    <w:p w:rsidRPr="001C1C8C" w:rsidR="006A725D" w:rsidP="006A725D" w:rsidRDefault="006A725D" w14:paraId="783C93A1" w14:textId="77777777">
      <w:pPr>
        <w:pStyle w:val="Geenafstand"/>
        <w:spacing w:line="240" w:lineRule="atLeast"/>
        <w:rPr>
          <w:rFonts w:ascii="Times New Roman" w:hAnsi="Times New Roman"/>
          <w:sz w:val="24"/>
        </w:rPr>
      </w:pPr>
      <w:r w:rsidRPr="001C1C8C">
        <w:rPr>
          <w:rFonts w:ascii="Times New Roman" w:hAnsi="Times New Roman"/>
          <w:sz w:val="24"/>
        </w:rPr>
        <w:t>Antwoord</w:t>
      </w:r>
    </w:p>
    <w:p w:rsidRPr="001C1C8C" w:rsidR="006A725D" w:rsidP="006A725D" w:rsidRDefault="006A725D" w14:paraId="46F87855" w14:textId="77777777">
      <w:pPr>
        <w:pStyle w:val="Geenafstand"/>
        <w:spacing w:line="240" w:lineRule="atLeast"/>
        <w:rPr>
          <w:rFonts w:ascii="Times New Roman" w:hAnsi="Times New Roman"/>
          <w:sz w:val="24"/>
        </w:rPr>
      </w:pPr>
      <w:r w:rsidRPr="001C1C8C">
        <w:rPr>
          <w:rFonts w:ascii="Times New Roman" w:hAnsi="Times New Roman"/>
          <w:sz w:val="24"/>
        </w:rPr>
        <w:t>Het ministerie van LVVN past in uitzonderingsgevallen individueel maatwerk toe bij veehouders indien het reguliere generieke instrumentarium niet of slechts deels voldoet en dit een onbedoeld of maatschappelijk ongewenst resultaat tot gevolg heeft. De ‘maatwerkaanpak’ komt voort uit de aanpak piekbelasting en heeft als doel om zowel het stikstofdoelbereik als andere maatschappelijke doelen te vergroten, het vertrouwen in de overheid te herstellen en praktijk en beleid beter met elkaar te verbinden. In de gemeente Nederweert speelt een casus waarbij een veehouder maatwerk wordt geboden. Deze maatwerkoplossing is gevonden in een (marktconforme) vergoeding voor de aankoop van bedrijfsonderdelen van de ondernemer door de gemeente Nederweert. De toepassing van dit maatwerk op de betreffende locatie heeft als effect dat de milieubelasting door stikstof, fijnstof, geur en CO2 aanzienlijk afneemt. Het algemeen woon- en leefklimaat ter plaatse zal daardoor verbeteren waardoor woningbouw mogelijk wordt. Het Rijk, de provincie en de gemeente werken samen in de toepassing van het maatwerk en dragen allen financieel bij. De uitvoering van de casus ligt bij de gemeente Nederweert. De bijdrage van LVVN voor deze casus wordt daarom aan de gemeente Nederweert ter beschikking gesteld.</w:t>
      </w:r>
    </w:p>
    <w:p w:rsidRPr="001C1C8C" w:rsidR="006A725D" w:rsidP="006A725D" w:rsidRDefault="006A725D" w14:paraId="452D1DA2" w14:textId="77777777">
      <w:pPr>
        <w:pStyle w:val="Geenafstand"/>
        <w:spacing w:line="240" w:lineRule="atLeast"/>
        <w:rPr>
          <w:rFonts w:ascii="Times New Roman" w:hAnsi="Times New Roman"/>
          <w:sz w:val="24"/>
        </w:rPr>
      </w:pPr>
    </w:p>
    <w:p w:rsidRPr="001C1C8C" w:rsidR="006A725D" w:rsidP="006A725D" w:rsidRDefault="006A725D" w14:paraId="6ED6B800" w14:textId="77777777">
      <w:pPr>
        <w:pStyle w:val="Geenafstand"/>
        <w:spacing w:line="240" w:lineRule="atLeast"/>
        <w:rPr>
          <w:rFonts w:ascii="Times New Roman" w:hAnsi="Times New Roman"/>
          <w:sz w:val="24"/>
        </w:rPr>
      </w:pPr>
      <w:r w:rsidRPr="001C1C8C">
        <w:rPr>
          <w:rFonts w:ascii="Times New Roman" w:hAnsi="Times New Roman"/>
          <w:sz w:val="24"/>
        </w:rPr>
        <w:t>17</w:t>
      </w:r>
    </w:p>
    <w:p w:rsidRPr="001C1C8C" w:rsidR="006A725D" w:rsidP="006A725D" w:rsidRDefault="006A725D" w14:paraId="3E5DC446" w14:textId="77777777">
      <w:pPr>
        <w:pStyle w:val="Geenafstand"/>
        <w:spacing w:line="240" w:lineRule="atLeast"/>
        <w:rPr>
          <w:rFonts w:ascii="Times New Roman" w:hAnsi="Times New Roman"/>
          <w:sz w:val="24"/>
        </w:rPr>
      </w:pPr>
      <w:r w:rsidRPr="001C1C8C">
        <w:rPr>
          <w:rFonts w:ascii="Times New Roman" w:hAnsi="Times New Roman"/>
          <w:sz w:val="24"/>
        </w:rPr>
        <w:t>Kan de regering de Kamer voor het debat over de begroting van 2026 informeren over de uitkomst van het overleg met de Unie van Waterschappen en het Interprovinciaal Overleg over de financiering van de aanpak van de rivierkreeft als invasieve exoot buiten Natura 2000-gebieden? </w:t>
      </w:r>
    </w:p>
    <w:p w:rsidRPr="001C1C8C" w:rsidR="006A725D" w:rsidP="006A725D" w:rsidRDefault="006A725D" w14:paraId="2E3F770A" w14:textId="77777777">
      <w:pPr>
        <w:pStyle w:val="Geenafstand"/>
        <w:spacing w:line="240" w:lineRule="atLeast"/>
        <w:rPr>
          <w:rFonts w:ascii="Times New Roman" w:hAnsi="Times New Roman"/>
          <w:sz w:val="24"/>
        </w:rPr>
      </w:pPr>
    </w:p>
    <w:p w:rsidRPr="001C1C8C" w:rsidR="006A725D" w:rsidP="006A725D" w:rsidRDefault="006A725D" w14:paraId="53C68AA8" w14:textId="77777777">
      <w:pPr>
        <w:pStyle w:val="Geenafstand"/>
        <w:spacing w:line="240" w:lineRule="atLeast"/>
        <w:rPr>
          <w:rFonts w:ascii="Times New Roman" w:hAnsi="Times New Roman"/>
          <w:sz w:val="24"/>
        </w:rPr>
      </w:pPr>
      <w:r w:rsidRPr="001C1C8C">
        <w:rPr>
          <w:rFonts w:ascii="Times New Roman" w:hAnsi="Times New Roman"/>
          <w:sz w:val="24"/>
        </w:rPr>
        <w:t>Antwoord</w:t>
      </w:r>
    </w:p>
    <w:p w:rsidRPr="001C1C8C" w:rsidR="00E6311E" w:rsidP="001C1C8C" w:rsidRDefault="006A725D" w14:paraId="2A821626" w14:textId="0395E368">
      <w:pPr>
        <w:pStyle w:val="Geenafstand"/>
        <w:spacing w:line="240" w:lineRule="atLeast"/>
        <w:rPr>
          <w:rFonts w:ascii="Times New Roman" w:hAnsi="Times New Roman"/>
          <w:sz w:val="24"/>
        </w:rPr>
      </w:pPr>
      <w:r w:rsidRPr="001C1C8C">
        <w:rPr>
          <w:rFonts w:ascii="Times New Roman" w:hAnsi="Times New Roman"/>
          <w:sz w:val="24"/>
        </w:rPr>
        <w:t xml:space="preserve">Het gesprek over financiering van beheersmaatregelen in regionale wateren vindt intensief plaats. Tijdens het Commissiedebat Water van 24 september jongstleden heeft de Minister van </w:t>
      </w:r>
      <w:proofErr w:type="spellStart"/>
      <w:r w:rsidRPr="001C1C8C">
        <w:rPr>
          <w:rFonts w:ascii="Times New Roman" w:hAnsi="Times New Roman"/>
          <w:sz w:val="24"/>
        </w:rPr>
        <w:t>IenW</w:t>
      </w:r>
      <w:proofErr w:type="spellEnd"/>
      <w:r w:rsidRPr="001C1C8C">
        <w:rPr>
          <w:rFonts w:ascii="Times New Roman" w:hAnsi="Times New Roman"/>
          <w:sz w:val="24"/>
        </w:rPr>
        <w:t xml:space="preserve"> toegezegd om samen met de Staatssecretaris van LVVN middels een Kamerbrief de Kamer te informeren in het eerste kwartaal van 2026.</w:t>
      </w:r>
    </w:p>
    <w:sectPr w:rsidRPr="001C1C8C" w:rsidR="00E6311E" w:rsidSect="006A725D">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CC506" w14:textId="77777777" w:rsidR="006A725D" w:rsidRDefault="006A725D" w:rsidP="006A725D">
      <w:pPr>
        <w:spacing w:after="0" w:line="240" w:lineRule="auto"/>
      </w:pPr>
      <w:r>
        <w:separator/>
      </w:r>
    </w:p>
  </w:endnote>
  <w:endnote w:type="continuationSeparator" w:id="0">
    <w:p w14:paraId="5DB24736" w14:textId="77777777" w:rsidR="006A725D" w:rsidRDefault="006A725D" w:rsidP="006A7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3910" w14:textId="77777777" w:rsidR="006A725D" w:rsidRPr="006A725D" w:rsidRDefault="006A725D" w:rsidP="006A72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9D65" w14:textId="77777777" w:rsidR="006A725D" w:rsidRPr="006A725D" w:rsidRDefault="006A725D" w:rsidP="006A72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A1AC" w14:textId="77777777" w:rsidR="006A725D" w:rsidRPr="006A725D" w:rsidRDefault="006A725D" w:rsidP="006A72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5B7CB" w14:textId="77777777" w:rsidR="006A725D" w:rsidRDefault="006A725D" w:rsidP="006A725D">
      <w:pPr>
        <w:spacing w:after="0" w:line="240" w:lineRule="auto"/>
      </w:pPr>
      <w:r>
        <w:separator/>
      </w:r>
    </w:p>
  </w:footnote>
  <w:footnote w:type="continuationSeparator" w:id="0">
    <w:p w14:paraId="685406FD" w14:textId="77777777" w:rsidR="006A725D" w:rsidRDefault="006A725D" w:rsidP="006A725D">
      <w:pPr>
        <w:spacing w:after="0" w:line="240" w:lineRule="auto"/>
      </w:pPr>
      <w:r>
        <w:continuationSeparator/>
      </w:r>
    </w:p>
  </w:footnote>
  <w:footnote w:id="1">
    <w:p w14:paraId="4F907D71" w14:textId="77777777" w:rsidR="006A725D" w:rsidRPr="001C1C8C" w:rsidRDefault="006A725D" w:rsidP="006A725D">
      <w:pPr>
        <w:pStyle w:val="Voetnoottekst"/>
        <w:rPr>
          <w:rFonts w:ascii="Times New Roman" w:hAnsi="Times New Roman"/>
          <w:sz w:val="20"/>
        </w:rPr>
      </w:pPr>
      <w:r w:rsidRPr="001C1C8C">
        <w:rPr>
          <w:rStyle w:val="Voetnootmarkering"/>
          <w:rFonts w:ascii="Times New Roman" w:hAnsi="Times New Roman"/>
          <w:sz w:val="20"/>
        </w:rPr>
        <w:footnoteRef/>
      </w:r>
      <w:r w:rsidRPr="001C1C8C">
        <w:rPr>
          <w:rFonts w:ascii="Times New Roman" w:hAnsi="Times New Roman"/>
          <w:sz w:val="20"/>
        </w:rPr>
        <w:t xml:space="preserve"> </w:t>
      </w:r>
      <w:hyperlink r:id="rId1" w:history="1">
        <w:r w:rsidRPr="001C1C8C">
          <w:rPr>
            <w:rStyle w:val="Hyperlink"/>
            <w:rFonts w:ascii="Times New Roman" w:hAnsi="Times New Roman"/>
            <w:sz w:val="20"/>
          </w:rPr>
          <w:t>https://open.overheid.nl/documenten/ronl-608bdb398ab649e327e45834b31bf47f47e50b00/pdf</w:t>
        </w:r>
      </w:hyperlink>
      <w:r w:rsidRPr="001C1C8C">
        <w:rPr>
          <w:rFonts w:ascii="Times New Roman" w:hAnsi="Times New Roman"/>
          <w:sz w:val="20"/>
        </w:rPr>
        <w:t xml:space="preserve"> </w:t>
      </w:r>
    </w:p>
  </w:footnote>
  <w:footnote w:id="2">
    <w:p w14:paraId="75292B85" w14:textId="77777777" w:rsidR="006A725D" w:rsidRPr="001C1C8C" w:rsidRDefault="006A725D" w:rsidP="006A725D">
      <w:pPr>
        <w:rPr>
          <w:rFonts w:ascii="Times New Roman" w:hAnsi="Times New Roman" w:cs="Times New Roman"/>
          <w:sz w:val="20"/>
          <w:szCs w:val="20"/>
        </w:rPr>
      </w:pPr>
      <w:r w:rsidRPr="001C1C8C">
        <w:rPr>
          <w:rStyle w:val="Voetnootmarkering"/>
          <w:rFonts w:ascii="Times New Roman" w:hAnsi="Times New Roman" w:cs="Times New Roman"/>
          <w:sz w:val="20"/>
          <w:szCs w:val="20"/>
        </w:rPr>
        <w:footnoteRef/>
      </w:r>
      <w:r w:rsidRPr="001C1C8C">
        <w:rPr>
          <w:rFonts w:ascii="Times New Roman" w:hAnsi="Times New Roman" w:cs="Times New Roman"/>
          <w:sz w:val="20"/>
          <w:szCs w:val="20"/>
        </w:rPr>
        <w:t xml:space="preserve"> </w:t>
      </w:r>
      <w:hyperlink r:id="rId2" w:history="1">
        <w:r w:rsidRPr="001C1C8C">
          <w:rPr>
            <w:rStyle w:val="Hyperlink"/>
            <w:rFonts w:ascii="Times New Roman" w:hAnsi="Times New Roman" w:cs="Times New Roman"/>
            <w:sz w:val="20"/>
            <w:szCs w:val="20"/>
          </w:rPr>
          <w:t>https://open.overheid.nl/documenten/ronl-608bdb398ab649e327e45834b31bf47f47e50b00/pdf</w:t>
        </w:r>
      </w:hyperlink>
      <w:r w:rsidRPr="001C1C8C">
        <w:rPr>
          <w:rFonts w:ascii="Times New Roman" w:hAnsi="Times New Roman" w:cs="Times New Roman"/>
          <w:sz w:val="20"/>
          <w:szCs w:val="20"/>
        </w:rPr>
        <w:t xml:space="preserve"> </w:t>
      </w:r>
    </w:p>
  </w:footnote>
  <w:footnote w:id="3">
    <w:p w14:paraId="4777747E" w14:textId="77777777" w:rsidR="006A725D" w:rsidRPr="001C1C8C" w:rsidRDefault="006A725D" w:rsidP="006A725D">
      <w:pPr>
        <w:pStyle w:val="Voetnoottekst"/>
        <w:rPr>
          <w:rFonts w:ascii="Times New Roman" w:hAnsi="Times New Roman"/>
          <w:sz w:val="20"/>
        </w:rPr>
      </w:pPr>
      <w:r w:rsidRPr="001C1C8C">
        <w:rPr>
          <w:rStyle w:val="Voetnootmarkering"/>
          <w:rFonts w:ascii="Times New Roman" w:hAnsi="Times New Roman"/>
          <w:sz w:val="20"/>
        </w:rPr>
        <w:footnoteRef/>
      </w:r>
      <w:r w:rsidRPr="001C1C8C">
        <w:rPr>
          <w:rFonts w:ascii="Times New Roman" w:hAnsi="Times New Roman"/>
          <w:sz w:val="20"/>
        </w:rPr>
        <w:t xml:space="preserve"> Internationale vergelijking kosten keuring en toezicht NVWA en toets aan Maat Houden - Kamerstuk 33 835, nr. 48</w:t>
      </w:r>
    </w:p>
  </w:footnote>
  <w:footnote w:id="4">
    <w:p w14:paraId="4CBCE442" w14:textId="77777777" w:rsidR="006A725D" w:rsidRPr="001C1C8C" w:rsidRDefault="006A725D" w:rsidP="006A725D">
      <w:pPr>
        <w:pStyle w:val="Voetnoottekst"/>
        <w:rPr>
          <w:rFonts w:ascii="Times New Roman" w:hAnsi="Times New Roman"/>
          <w:sz w:val="20"/>
        </w:rPr>
      </w:pPr>
      <w:r w:rsidRPr="001C1C8C">
        <w:rPr>
          <w:rStyle w:val="Voetnootmarkering"/>
          <w:rFonts w:ascii="Times New Roman" w:hAnsi="Times New Roman"/>
          <w:sz w:val="20"/>
        </w:rPr>
        <w:footnoteRef/>
      </w:r>
      <w:r w:rsidRPr="001C1C8C">
        <w:rPr>
          <w:rFonts w:ascii="Times New Roman" w:hAnsi="Times New Roman"/>
          <w:sz w:val="20"/>
        </w:rPr>
        <w:t xml:space="preserve"> </w:t>
      </w:r>
      <w:hyperlink r:id="rId3" w:history="1">
        <w:r w:rsidRPr="001C1C8C">
          <w:rPr>
            <w:rStyle w:val="Hyperlink"/>
            <w:rFonts w:ascii="Times New Roman" w:hAnsi="Times New Roman"/>
            <w:sz w:val="20"/>
          </w:rPr>
          <w:t>https://www.theseus.fi/bitstream/handle/10024/895966/Sian_lihantarkastusmaksut_Euroopan_unionin_eri_jasenvaltioissa.pdf?sequence=1&amp;isAllowed=y</w:t>
        </w:r>
      </w:hyperlink>
      <w:r w:rsidRPr="001C1C8C">
        <w:rPr>
          <w:rFonts w:ascii="Times New Roman" w:hAnsi="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3960" w14:textId="77777777" w:rsidR="006A725D" w:rsidRPr="006A725D" w:rsidRDefault="006A725D" w:rsidP="006A72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55F6" w14:textId="77777777" w:rsidR="006A725D" w:rsidRPr="006A725D" w:rsidRDefault="006A725D" w:rsidP="006A72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E4E0" w14:textId="77777777" w:rsidR="006A725D" w:rsidRPr="006A725D" w:rsidRDefault="006A725D" w:rsidP="006A725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5D"/>
    <w:rsid w:val="001C1C8C"/>
    <w:rsid w:val="0025703A"/>
    <w:rsid w:val="006A725D"/>
    <w:rsid w:val="00C57495"/>
    <w:rsid w:val="00C6551B"/>
    <w:rsid w:val="00E42CC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500"/>
  <w15:chartTrackingRefBased/>
  <w15:docId w15:val="{6600F744-04A8-4944-AE1C-1DF016A4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72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72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72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72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72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72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72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72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72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72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72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72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72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72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72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72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72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725D"/>
    <w:rPr>
      <w:rFonts w:eastAsiaTheme="majorEastAsia" w:cstheme="majorBidi"/>
      <w:color w:val="272727" w:themeColor="text1" w:themeTint="D8"/>
    </w:rPr>
  </w:style>
  <w:style w:type="paragraph" w:styleId="Titel">
    <w:name w:val="Title"/>
    <w:basedOn w:val="Standaard"/>
    <w:next w:val="Standaard"/>
    <w:link w:val="TitelChar"/>
    <w:uiPriority w:val="10"/>
    <w:qFormat/>
    <w:rsid w:val="006A72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72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72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72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72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725D"/>
    <w:rPr>
      <w:i/>
      <w:iCs/>
      <w:color w:val="404040" w:themeColor="text1" w:themeTint="BF"/>
    </w:rPr>
  </w:style>
  <w:style w:type="paragraph" w:styleId="Lijstalinea">
    <w:name w:val="List Paragraph"/>
    <w:basedOn w:val="Standaard"/>
    <w:uiPriority w:val="34"/>
    <w:qFormat/>
    <w:rsid w:val="006A725D"/>
    <w:pPr>
      <w:ind w:left="720"/>
      <w:contextualSpacing/>
    </w:pPr>
  </w:style>
  <w:style w:type="character" w:styleId="Intensievebenadrukking">
    <w:name w:val="Intense Emphasis"/>
    <w:basedOn w:val="Standaardalinea-lettertype"/>
    <w:uiPriority w:val="21"/>
    <w:qFormat/>
    <w:rsid w:val="006A725D"/>
    <w:rPr>
      <w:i/>
      <w:iCs/>
      <w:color w:val="0F4761" w:themeColor="accent1" w:themeShade="BF"/>
    </w:rPr>
  </w:style>
  <w:style w:type="paragraph" w:styleId="Duidelijkcitaat">
    <w:name w:val="Intense Quote"/>
    <w:basedOn w:val="Standaard"/>
    <w:next w:val="Standaard"/>
    <w:link w:val="DuidelijkcitaatChar"/>
    <w:uiPriority w:val="30"/>
    <w:qFormat/>
    <w:rsid w:val="006A7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725D"/>
    <w:rPr>
      <w:i/>
      <w:iCs/>
      <w:color w:val="0F4761" w:themeColor="accent1" w:themeShade="BF"/>
    </w:rPr>
  </w:style>
  <w:style w:type="character" w:styleId="Intensieveverwijzing">
    <w:name w:val="Intense Reference"/>
    <w:basedOn w:val="Standaardalinea-lettertype"/>
    <w:uiPriority w:val="32"/>
    <w:qFormat/>
    <w:rsid w:val="006A725D"/>
    <w:rPr>
      <w:b/>
      <w:bCs/>
      <w:smallCaps/>
      <w:color w:val="0F4761" w:themeColor="accent1" w:themeShade="BF"/>
      <w:spacing w:val="5"/>
    </w:rPr>
  </w:style>
  <w:style w:type="paragraph" w:styleId="Koptekst">
    <w:name w:val="header"/>
    <w:basedOn w:val="Standaard"/>
    <w:link w:val="KoptekstChar"/>
    <w:rsid w:val="006A725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A725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A725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A725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A725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A725D"/>
    <w:rPr>
      <w:rFonts w:ascii="Verdana" w:hAnsi="Verdana"/>
      <w:noProof/>
      <w:sz w:val="13"/>
      <w:szCs w:val="24"/>
      <w:lang w:eastAsia="nl-NL"/>
    </w:rPr>
  </w:style>
  <w:style w:type="paragraph" w:customStyle="1" w:styleId="Huisstijl-Gegeven">
    <w:name w:val="Huisstijl-Gegeven"/>
    <w:basedOn w:val="Standaard"/>
    <w:link w:val="Huisstijl-GegevenCharChar"/>
    <w:rsid w:val="006A725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A725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A725D"/>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A725D"/>
    <w:rPr>
      <w:color w:val="0000FF"/>
      <w:u w:val="single"/>
    </w:rPr>
  </w:style>
  <w:style w:type="paragraph" w:customStyle="1" w:styleId="Huisstijl-Retouradres">
    <w:name w:val="Huisstijl-Retouradres"/>
    <w:basedOn w:val="Standaard"/>
    <w:rsid w:val="006A725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A725D"/>
    <w:pPr>
      <w:spacing w:after="0"/>
    </w:pPr>
    <w:rPr>
      <w:b/>
    </w:rPr>
  </w:style>
  <w:style w:type="paragraph" w:customStyle="1" w:styleId="Huisstijl-Paginanummering">
    <w:name w:val="Huisstijl-Paginanummering"/>
    <w:basedOn w:val="Standaard"/>
    <w:rsid w:val="006A725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A725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6A725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A725D"/>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6A725D"/>
    <w:rPr>
      <w:b/>
      <w:bCs/>
    </w:rPr>
  </w:style>
  <w:style w:type="paragraph" w:styleId="Geenafstand">
    <w:name w:val="No Spacing"/>
    <w:uiPriority w:val="1"/>
    <w:qFormat/>
    <w:rsid w:val="006A725D"/>
    <w:pPr>
      <w:spacing w:after="0" w:line="240" w:lineRule="auto"/>
    </w:pPr>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6A72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heseus.fi/bitstream/handle/10024/895966/Sian_lihantarkastusmaksut_Euroopan_unionin_eri_jasenvaltioissa.pdf?sequence=1&amp;isAllowed=y" TargetMode="External"/><Relationship Id="rId2" Type="http://schemas.openxmlformats.org/officeDocument/2006/relationships/hyperlink" Target="https://open.overheid.nl/documenten/ronl-608bdb398ab649e327e45834b31bf47f47e50b00/pdf" TargetMode="External"/><Relationship Id="rId1" Type="http://schemas.openxmlformats.org/officeDocument/2006/relationships/hyperlink" Target="https://open.overheid.nl/documenten/ronl-608bdb398ab649e327e45834b31bf47f47e50b00/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2798</ap:Words>
  <ap:Characters>15392</ap:Characters>
  <ap:DocSecurity>0</ap:DocSecurity>
  <ap:Lines>128</ap:Lines>
  <ap:Paragraphs>36</ap:Paragraphs>
  <ap:ScaleCrop>false</ap:ScaleCrop>
  <ap:LinksUpToDate>false</ap:LinksUpToDate>
  <ap:CharactersWithSpaces>18154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2025-12-18T13:33:00.0000000Z</dcterms:created>
  <dcterms:modified xsi:type="dcterms:W3CDTF">2025-12-18T13:33:00.0000000Z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