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64DA" w:rsidP="008E64DA" w:rsidRDefault="008E64DA" w14:paraId="60481C2A" w14:textId="051B4834">
      <w:pPr>
        <w:suppressAutoHyphens/>
        <w:contextualSpacing/>
        <w:rPr>
          <w:szCs w:val="18"/>
        </w:rPr>
      </w:pPr>
      <w:r>
        <w:rPr>
          <w:szCs w:val="18"/>
        </w:rPr>
        <w:t>AH 672</w:t>
      </w:r>
    </w:p>
    <w:p w:rsidR="008E64DA" w:rsidP="008E64DA" w:rsidRDefault="008E64DA" w14:paraId="5C80828D" w14:textId="1106AB94">
      <w:pPr>
        <w:suppressAutoHyphens/>
        <w:contextualSpacing/>
        <w:rPr>
          <w:szCs w:val="18"/>
        </w:rPr>
      </w:pPr>
      <w:r>
        <w:rPr>
          <w:szCs w:val="18"/>
        </w:rPr>
        <w:t>2025Z19507</w:t>
      </w:r>
    </w:p>
    <w:p w:rsidR="008E64DA" w:rsidP="008E64DA" w:rsidRDefault="008E64DA" w14:paraId="060A4086" w14:textId="77777777">
      <w:pPr>
        <w:suppressAutoHyphens/>
        <w:contextualSpacing/>
        <w:rPr>
          <w:szCs w:val="18"/>
        </w:rPr>
      </w:pPr>
    </w:p>
    <w:p w:rsidR="008E64DA" w:rsidP="00427BA1" w:rsidRDefault="008E64DA" w14:paraId="7B7926F7" w14:textId="5A94E877">
      <w:pPr>
        <w:rPr>
          <w:bCs/>
          <w:sz w:val="24"/>
          <w:szCs w:val="24"/>
        </w:rPr>
      </w:pPr>
      <w:r w:rsidRPr="008257E5">
        <w:rPr>
          <w:bCs/>
          <w:sz w:val="24"/>
          <w:szCs w:val="24"/>
        </w:rPr>
        <w:t xml:space="preserve">Antwoord van staatssecretaris </w:t>
      </w:r>
      <w:r w:rsidRPr="005B1C4F">
        <w:rPr>
          <w:rFonts w:ascii="Times New Roman" w:hAnsi="Times New Roman"/>
          <w:bCs/>
          <w:sz w:val="24"/>
        </w:rPr>
        <w:t xml:space="preserve">Tielen </w:t>
      </w:r>
      <w:r w:rsidRPr="008257E5">
        <w:rPr>
          <w:bCs/>
          <w:sz w:val="24"/>
          <w:szCs w:val="24"/>
        </w:rPr>
        <w:t>(Volksgezondheid, Welzijn en Sport)</w:t>
      </w:r>
      <w:r>
        <w:rPr>
          <w:bCs/>
          <w:sz w:val="24"/>
          <w:szCs w:val="24"/>
        </w:rPr>
        <w:t xml:space="preserve">, mede namens de </w:t>
      </w:r>
      <w:r w:rsidRPr="008E64DA">
        <w:rPr>
          <w:bCs/>
          <w:sz w:val="24"/>
          <w:szCs w:val="24"/>
        </w:rPr>
        <w:t>minister van Landbouw, Visserij, Voedselzekerheid en Natuur</w:t>
      </w:r>
      <w:r w:rsidRPr="008257E5">
        <w:rPr>
          <w:bCs/>
          <w:sz w:val="24"/>
          <w:szCs w:val="24"/>
        </w:rPr>
        <w:t xml:space="preserve"> (ontvangen</w:t>
      </w:r>
      <w:r>
        <w:rPr>
          <w:bCs/>
          <w:sz w:val="24"/>
          <w:szCs w:val="24"/>
        </w:rPr>
        <w:t xml:space="preserve"> 15 december 2025)</w:t>
      </w:r>
    </w:p>
    <w:p w:rsidRPr="007B1B93" w:rsidR="008E64DA" w:rsidP="00427BA1" w:rsidRDefault="008E64DA" w14:paraId="57A7462F" w14:textId="0F71EFF7">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483</w:t>
      </w:r>
    </w:p>
    <w:p w:rsidRPr="007B1B93" w:rsidR="008E64DA" w:rsidP="00427BA1" w:rsidRDefault="008E64DA" w14:paraId="2AB787A3" w14:textId="72D45AAB">
      <w:pPr>
        <w:rPr>
          <w:sz w:val="24"/>
          <w:szCs w:val="24"/>
        </w:rPr>
      </w:pPr>
    </w:p>
    <w:p w:rsidRPr="00C52C73" w:rsidR="008E64DA" w:rsidP="008E64DA" w:rsidRDefault="008E64DA" w14:paraId="6E1D0F5A" w14:textId="391BD2F7">
      <w:pPr>
        <w:suppressAutoHyphens/>
        <w:contextualSpacing/>
        <w:rPr>
          <w:szCs w:val="18"/>
        </w:rPr>
      </w:pPr>
    </w:p>
    <w:p w:rsidRPr="00C52C73" w:rsidR="008E64DA" w:rsidP="008E64DA" w:rsidRDefault="008E64DA" w14:paraId="496D645A" w14:textId="77777777">
      <w:pPr>
        <w:suppressAutoHyphens/>
        <w:spacing w:line="257" w:lineRule="auto"/>
        <w:ind w:right="284"/>
        <w:contextualSpacing/>
        <w:rPr>
          <w:rFonts w:eastAsia="Calibri" w:cs="Calibri"/>
          <w:szCs w:val="18"/>
        </w:rPr>
      </w:pPr>
      <w:bookmarkStart w:name="_Hlk216077684" w:id="0"/>
      <w:r w:rsidRPr="00C52C73">
        <w:rPr>
          <w:rFonts w:eastAsia="Calibri" w:cs="Calibri"/>
          <w:szCs w:val="18"/>
        </w:rPr>
        <w:t>Vraag 1</w:t>
      </w:r>
    </w:p>
    <w:p w:rsidRPr="00C52C73" w:rsidR="008E64DA" w:rsidP="008E64DA" w:rsidRDefault="008E64DA" w14:paraId="04AFBC85" w14:textId="2A231184">
      <w:pPr>
        <w:suppressAutoHyphens/>
        <w:spacing w:line="257" w:lineRule="auto"/>
        <w:ind w:right="284"/>
        <w:contextualSpacing/>
        <w:rPr>
          <w:rFonts w:eastAsia="Calibri" w:cs="Calibri"/>
          <w:szCs w:val="18"/>
        </w:rPr>
      </w:pPr>
      <w:r w:rsidRPr="00C52C73">
        <w:rPr>
          <w:rFonts w:eastAsia="Calibri" w:cs="Calibri"/>
          <w:szCs w:val="18"/>
        </w:rPr>
        <w:t xml:space="preserve">Heeft u de uitzending gezien van KASSA over pesticiden in populaire snoepgroenten voor jonge kinderen? </w:t>
      </w:r>
      <w:r>
        <w:rPr>
          <w:rFonts w:eastAsia="Calibri" w:cs="Calibri"/>
          <w:szCs w:val="18"/>
        </w:rPr>
        <w:t xml:space="preserve"> 1)</w:t>
      </w:r>
    </w:p>
    <w:p w:rsidRPr="00C52C73" w:rsidR="008E64DA" w:rsidP="008E64DA" w:rsidRDefault="008E64DA" w14:paraId="64DFFC67" w14:textId="77777777">
      <w:pPr>
        <w:suppressAutoHyphens/>
        <w:spacing w:line="257" w:lineRule="auto"/>
        <w:ind w:right="284"/>
        <w:contextualSpacing/>
        <w:rPr>
          <w:rFonts w:eastAsia="Calibri" w:cs="Calibri"/>
          <w:szCs w:val="18"/>
        </w:rPr>
      </w:pPr>
    </w:p>
    <w:p w:rsidRPr="00C52C73" w:rsidR="008E64DA" w:rsidP="008E64DA" w:rsidRDefault="008E64DA" w14:paraId="7FE2DD32" w14:textId="77777777">
      <w:pPr>
        <w:suppressAutoHyphens/>
        <w:spacing w:line="257" w:lineRule="auto"/>
        <w:ind w:right="284"/>
        <w:contextualSpacing/>
        <w:rPr>
          <w:rFonts w:eastAsia="Calibri" w:cs="Calibri"/>
          <w:szCs w:val="18"/>
        </w:rPr>
      </w:pPr>
      <w:r w:rsidRPr="00C52C73">
        <w:rPr>
          <w:rFonts w:eastAsia="Calibri" w:cs="Calibri"/>
          <w:szCs w:val="18"/>
        </w:rPr>
        <w:t>Antwoord vraag 1</w:t>
      </w:r>
    </w:p>
    <w:p w:rsidRPr="00C52C73" w:rsidR="008E64DA" w:rsidP="008E64DA" w:rsidRDefault="008E64DA" w14:paraId="3D4CC8F1" w14:textId="77777777">
      <w:pPr>
        <w:suppressAutoHyphens/>
        <w:spacing w:line="257" w:lineRule="auto"/>
        <w:ind w:right="284"/>
        <w:contextualSpacing/>
        <w:rPr>
          <w:rFonts w:eastAsia="Calibri" w:cs="Calibri"/>
          <w:szCs w:val="18"/>
        </w:rPr>
      </w:pPr>
      <w:r w:rsidRPr="00C52C73">
        <w:rPr>
          <w:rFonts w:eastAsia="Calibri" w:cs="Calibri"/>
          <w:szCs w:val="18"/>
        </w:rPr>
        <w:t>Ja, deze uitzending heb ik gezien.</w:t>
      </w:r>
    </w:p>
    <w:p w:rsidRPr="00C52C73" w:rsidR="008E64DA" w:rsidP="008E64DA" w:rsidRDefault="008E64DA" w14:paraId="45C5901B" w14:textId="77777777">
      <w:pPr>
        <w:suppressAutoHyphens/>
        <w:spacing w:line="257" w:lineRule="auto"/>
        <w:ind w:right="284"/>
        <w:contextualSpacing/>
        <w:rPr>
          <w:rFonts w:eastAsia="Calibri" w:cs="Calibri"/>
          <w:szCs w:val="18"/>
        </w:rPr>
      </w:pPr>
    </w:p>
    <w:p w:rsidRPr="00C52C73" w:rsidR="008E64DA" w:rsidP="008E64DA" w:rsidRDefault="008E64DA" w14:paraId="47362B62" w14:textId="77777777">
      <w:pPr>
        <w:suppressAutoHyphens/>
        <w:spacing w:line="257" w:lineRule="auto"/>
        <w:ind w:right="284"/>
        <w:contextualSpacing/>
        <w:rPr>
          <w:rFonts w:eastAsia="Calibri" w:cs="Calibri"/>
          <w:szCs w:val="18"/>
        </w:rPr>
      </w:pPr>
      <w:r w:rsidRPr="00C52C73">
        <w:rPr>
          <w:rFonts w:eastAsia="Calibri" w:cs="Calibri"/>
          <w:szCs w:val="18"/>
        </w:rPr>
        <w:t>Vraag 2</w:t>
      </w:r>
    </w:p>
    <w:p w:rsidRPr="00C52C73" w:rsidR="008E64DA" w:rsidP="008E64DA" w:rsidRDefault="008E64DA" w14:paraId="042B24B3" w14:textId="77777777">
      <w:pPr>
        <w:suppressAutoHyphens/>
        <w:spacing w:line="257" w:lineRule="auto"/>
        <w:ind w:right="284"/>
        <w:contextualSpacing/>
        <w:rPr>
          <w:rFonts w:eastAsia="Calibri" w:cs="Calibri"/>
          <w:szCs w:val="18"/>
        </w:rPr>
      </w:pPr>
      <w:r w:rsidRPr="00C52C73">
        <w:rPr>
          <w:rFonts w:eastAsia="Calibri" w:cs="Calibri"/>
          <w:szCs w:val="18"/>
        </w:rPr>
        <w:t xml:space="preserve">Deelt u de bezorgdheid van toxicoloog Scheepers van de Radboud Universiteit over de door Pesticide Action Network Netherlands (PAN-NL) gevonden </w:t>
      </w:r>
      <w:proofErr w:type="spellStart"/>
      <w:r w:rsidRPr="00C52C73">
        <w:rPr>
          <w:rFonts w:eastAsia="Calibri" w:cs="Calibri"/>
          <w:szCs w:val="18"/>
        </w:rPr>
        <w:t>hormoonverstorende</w:t>
      </w:r>
      <w:proofErr w:type="spellEnd"/>
      <w:r w:rsidRPr="00C52C73">
        <w:rPr>
          <w:rFonts w:eastAsia="Calibri" w:cs="Calibri"/>
          <w:szCs w:val="18"/>
        </w:rPr>
        <w:t xml:space="preserve"> en voor de voorplanting giftige pesticiden in deze producten?</w:t>
      </w:r>
    </w:p>
    <w:p w:rsidRPr="00C52C73" w:rsidR="008E64DA" w:rsidP="008E64DA" w:rsidRDefault="008E64DA" w14:paraId="062B8F31" w14:textId="77777777">
      <w:pPr>
        <w:suppressAutoHyphens/>
        <w:spacing w:line="257" w:lineRule="auto"/>
        <w:ind w:right="284"/>
        <w:contextualSpacing/>
        <w:rPr>
          <w:rFonts w:eastAsia="Calibri" w:cs="Calibri"/>
          <w:szCs w:val="18"/>
        </w:rPr>
      </w:pPr>
    </w:p>
    <w:p w:rsidRPr="00C52C73" w:rsidR="008E64DA" w:rsidP="008E64DA" w:rsidRDefault="008E64DA" w14:paraId="50210C10" w14:textId="77777777">
      <w:pPr>
        <w:suppressAutoHyphens/>
        <w:spacing w:line="257" w:lineRule="auto"/>
        <w:ind w:right="284"/>
        <w:contextualSpacing/>
        <w:rPr>
          <w:rFonts w:eastAsia="Calibri" w:cs="Calibri"/>
          <w:szCs w:val="18"/>
        </w:rPr>
      </w:pPr>
      <w:r w:rsidRPr="00C52C73">
        <w:rPr>
          <w:rFonts w:eastAsia="Calibri" w:cs="Calibri"/>
          <w:szCs w:val="18"/>
        </w:rPr>
        <w:t>Antwoord vraag 2</w:t>
      </w:r>
    </w:p>
    <w:p w:rsidRPr="00C52C73" w:rsidR="008E64DA" w:rsidP="008E64DA" w:rsidRDefault="008E64DA" w14:paraId="1ED8A3AC" w14:textId="77777777">
      <w:pPr>
        <w:suppressAutoHyphens/>
        <w:spacing w:line="257" w:lineRule="auto"/>
        <w:ind w:right="284"/>
        <w:contextualSpacing/>
        <w:rPr>
          <w:rFonts w:eastAsia="Calibri" w:cs="Calibri"/>
          <w:szCs w:val="18"/>
        </w:rPr>
      </w:pPr>
      <w:r w:rsidRPr="00C52C73">
        <w:rPr>
          <w:rFonts w:eastAsia="Calibri" w:cs="Calibri"/>
          <w:szCs w:val="18"/>
        </w:rPr>
        <w:t xml:space="preserve">Voor elke combinatie van een product en actieve stof (werkzame bestanddeel van een gewasbeschermingsmiddel), zoals in het rapport van PAN-NL wordt aangegeven, geldt een Maximaal Residu Limiet (MRL). De MRL is de maximale wettelijke hoeveelheid van een actieve stof die in of op levensmiddelen voor mag komen. De residuen die door PAN-NL gevonden zijn, voldoen allen aan deze MRL. </w:t>
      </w:r>
    </w:p>
    <w:p w:rsidRPr="00C52C73" w:rsidR="008E64DA" w:rsidP="008E64DA" w:rsidRDefault="008E64DA" w14:paraId="780BB980" w14:textId="77777777">
      <w:pPr>
        <w:suppressAutoHyphens/>
        <w:spacing w:line="256" w:lineRule="auto"/>
        <w:ind w:right="283"/>
        <w:contextualSpacing/>
        <w:rPr>
          <w:rFonts w:eastAsia="Calibri" w:cs="Calibri"/>
          <w:szCs w:val="18"/>
        </w:rPr>
      </w:pPr>
    </w:p>
    <w:p w:rsidRPr="00C52C73" w:rsidR="008E64DA" w:rsidP="008E64DA" w:rsidRDefault="008E64DA" w14:paraId="74D8504B" w14:textId="77777777">
      <w:pPr>
        <w:suppressAutoHyphens/>
        <w:spacing w:line="256" w:lineRule="auto"/>
        <w:ind w:right="283"/>
        <w:contextualSpacing/>
        <w:rPr>
          <w:rFonts w:eastAsia="Calibri" w:cs="Calibri"/>
          <w:szCs w:val="18"/>
        </w:rPr>
      </w:pPr>
      <w:r w:rsidRPr="00C52C73">
        <w:rPr>
          <w:rFonts w:eastAsia="Calibri" w:cs="Calibri"/>
          <w:szCs w:val="18"/>
        </w:rPr>
        <w:t>Vraag 3</w:t>
      </w:r>
    </w:p>
    <w:p w:rsidRPr="00C52C73" w:rsidR="008E64DA" w:rsidP="008E64DA" w:rsidRDefault="008E64DA" w14:paraId="298D438F" w14:textId="77777777">
      <w:pPr>
        <w:suppressAutoHyphens/>
        <w:spacing w:line="256" w:lineRule="auto"/>
        <w:ind w:right="283"/>
        <w:contextualSpacing/>
        <w:rPr>
          <w:rFonts w:eastAsia="Calibri" w:cs="Calibri"/>
          <w:color w:val="FF0000"/>
          <w:szCs w:val="18"/>
        </w:rPr>
      </w:pPr>
      <w:r w:rsidRPr="00C52C73">
        <w:rPr>
          <w:rFonts w:eastAsia="Calibri" w:cs="Calibri"/>
          <w:szCs w:val="18"/>
        </w:rPr>
        <w:t>Kunt u bevestigen dat jonge kinderen extra gevoelig zijn voor blootstelling aan gif, omdat hun lichaam (met name hersenen, hormoonstelsel, immuunsysteem en voortplantingsorganen) nog in volle ontwikkeling zijn? Zo nee, op welk concreet recent wetenschappelijk onderzoek baseert u zich dan?</w:t>
      </w:r>
    </w:p>
    <w:p w:rsidRPr="00C52C73" w:rsidR="008E64DA" w:rsidP="008E64DA" w:rsidRDefault="008E64DA" w14:paraId="2B659799" w14:textId="77777777">
      <w:pPr>
        <w:suppressAutoHyphens/>
        <w:spacing w:line="256" w:lineRule="auto"/>
        <w:ind w:right="283"/>
        <w:contextualSpacing/>
        <w:rPr>
          <w:rFonts w:eastAsia="Calibri" w:cs="Calibri"/>
          <w:szCs w:val="18"/>
        </w:rPr>
      </w:pPr>
    </w:p>
    <w:p w:rsidRPr="00C52C73" w:rsidR="008E64DA" w:rsidP="008E64DA" w:rsidRDefault="008E64DA" w14:paraId="73758978" w14:textId="77777777">
      <w:pPr>
        <w:suppressAutoHyphens/>
        <w:spacing w:line="256" w:lineRule="auto"/>
        <w:ind w:right="283"/>
        <w:contextualSpacing/>
        <w:rPr>
          <w:rFonts w:eastAsia="Aptos" w:cs="Calibri"/>
          <w:szCs w:val="18"/>
        </w:rPr>
      </w:pPr>
      <w:r w:rsidRPr="00C52C73">
        <w:rPr>
          <w:rFonts w:eastAsia="Calibri" w:cs="Calibri"/>
          <w:szCs w:val="18"/>
        </w:rPr>
        <w:t>Antwoord vraag</w:t>
      </w:r>
      <w:r w:rsidRPr="00C52C73">
        <w:rPr>
          <w:rFonts w:eastAsia="Aptos" w:cs="Calibri"/>
          <w:szCs w:val="18"/>
        </w:rPr>
        <w:t xml:space="preserve"> 3</w:t>
      </w:r>
    </w:p>
    <w:p w:rsidRPr="00C52C73" w:rsidR="008E64DA" w:rsidP="008E64DA" w:rsidRDefault="008E64DA" w14:paraId="7F27A5F8" w14:textId="77777777">
      <w:pPr>
        <w:suppressAutoHyphens/>
        <w:spacing w:line="256" w:lineRule="auto"/>
        <w:ind w:right="283"/>
        <w:contextualSpacing/>
        <w:rPr>
          <w:rFonts w:eastAsia="Aptos" w:cs="Calibri"/>
          <w:szCs w:val="18"/>
        </w:rPr>
      </w:pPr>
      <w:r w:rsidRPr="00C52C73">
        <w:rPr>
          <w:rFonts w:eastAsia="Aptos" w:cs="Calibri"/>
          <w:szCs w:val="18"/>
        </w:rPr>
        <w:t xml:space="preserve">Kinderen zijn inderdaad extra gevoelig voor de blootstelling aan stoffen zoals gewasbeschermingsmiddelen. Hier wordt rekening mee gehouden in de toelatingsbeoordeling van gewasbeschermingsmiddelen en de vaststelling van de </w:t>
      </w:r>
      <w:proofErr w:type="spellStart"/>
      <w:r w:rsidRPr="00C52C73">
        <w:rPr>
          <w:rFonts w:eastAsia="Aptos" w:cs="Calibri"/>
          <w:szCs w:val="18"/>
        </w:rPr>
        <w:t>MRLs</w:t>
      </w:r>
      <w:proofErr w:type="spellEnd"/>
      <w:r w:rsidRPr="00C52C73">
        <w:rPr>
          <w:rFonts w:eastAsia="Aptos" w:cs="Calibri"/>
          <w:szCs w:val="18"/>
        </w:rPr>
        <w:t xml:space="preserve">. Voordat een gewasbeschermingsmiddel mag worden gebruikt op een gewas, wordt onderzocht of de te verwachten residuen van het desbetreffende gewasbeschermingsmiddel een gevaar voor de volksgezondheid vormen. Hierbij wordt ook rekening gehouden met gevoeligheid van baby's en jonge kinderen en hun hogere blootstelling. Gewasbeschermingsmiddelen worden alleen toegelaten als de risicoschatting aangeeft dat bij de maximum te verwachten residuen per gewas de </w:t>
      </w:r>
      <w:r w:rsidRPr="00C52C73">
        <w:rPr>
          <w:rFonts w:eastAsia="Aptos" w:cs="Calibri"/>
          <w:szCs w:val="18"/>
        </w:rPr>
        <w:lastRenderedPageBreak/>
        <w:t>acceptabele dagelijkse inname (ADI) en de acute referentie dosis (</w:t>
      </w:r>
      <w:proofErr w:type="spellStart"/>
      <w:r w:rsidRPr="00C52C73">
        <w:rPr>
          <w:rFonts w:eastAsia="Aptos" w:cs="Calibri"/>
          <w:szCs w:val="18"/>
        </w:rPr>
        <w:t>ARfD</w:t>
      </w:r>
      <w:proofErr w:type="spellEnd"/>
      <w:r w:rsidRPr="00C52C73">
        <w:rPr>
          <w:rFonts w:eastAsia="Aptos" w:cs="Calibri"/>
          <w:szCs w:val="18"/>
        </w:rPr>
        <w:t>), niet worden overschreden voor respectievelijk chronische blootstelling en acute blootstelling. </w:t>
      </w:r>
    </w:p>
    <w:p w:rsidR="008E64DA" w:rsidP="008E64DA" w:rsidRDefault="008E64DA" w14:paraId="2F171228" w14:textId="77777777">
      <w:pPr>
        <w:suppressAutoHyphens/>
        <w:spacing w:line="257" w:lineRule="auto"/>
        <w:ind w:right="284"/>
        <w:contextualSpacing/>
        <w:rPr>
          <w:rFonts w:eastAsia="Calibri" w:cs="Calibri"/>
          <w:szCs w:val="18"/>
        </w:rPr>
      </w:pPr>
    </w:p>
    <w:p w:rsidRPr="00C52C73" w:rsidR="008E64DA" w:rsidP="008E64DA" w:rsidRDefault="008E64DA" w14:paraId="23205423" w14:textId="77777777">
      <w:pPr>
        <w:suppressAutoHyphens/>
        <w:spacing w:line="257" w:lineRule="auto"/>
        <w:ind w:right="284"/>
        <w:contextualSpacing/>
        <w:rPr>
          <w:rFonts w:eastAsia="Calibri" w:cs="Calibri"/>
          <w:szCs w:val="18"/>
        </w:rPr>
      </w:pPr>
      <w:r w:rsidRPr="00C52C73">
        <w:rPr>
          <w:rFonts w:eastAsia="Calibri" w:cs="Calibri"/>
          <w:szCs w:val="18"/>
        </w:rPr>
        <w:t>Vraag 4</w:t>
      </w:r>
    </w:p>
    <w:p w:rsidRPr="00C52C73" w:rsidR="008E64DA" w:rsidP="008E64DA" w:rsidRDefault="008E64DA" w14:paraId="2A4880C2" w14:textId="77777777">
      <w:pPr>
        <w:suppressAutoHyphens/>
        <w:spacing w:line="257" w:lineRule="auto"/>
        <w:ind w:right="284"/>
        <w:contextualSpacing/>
        <w:rPr>
          <w:rFonts w:eastAsia="Calibri" w:cs="Calibri"/>
          <w:szCs w:val="18"/>
        </w:rPr>
      </w:pPr>
      <w:r w:rsidRPr="00C52C73">
        <w:rPr>
          <w:rFonts w:eastAsia="Calibri" w:cs="Calibri"/>
          <w:szCs w:val="18"/>
        </w:rPr>
        <w:t>Klopt het dat op basis van twee adviezen van het Wetenschappelijk Comité voor de menselijke voeding nog steeds twijfel bestaat over de adequaatheid van de bestaande waarden voor de aanvaardbare dagelijkse inname (ADI) van landbouwgiffen en residuen, met het oog op de bescherming van de gezondheid van zuigelingen en peuters, zoals in de richtlijn 2006/125/EG is vermeld?</w:t>
      </w:r>
    </w:p>
    <w:p w:rsidR="008E64DA" w:rsidP="008E64DA" w:rsidRDefault="008E64DA" w14:paraId="3A80553D" w14:textId="77777777">
      <w:pPr>
        <w:suppressAutoHyphens/>
        <w:spacing w:line="257" w:lineRule="auto"/>
        <w:ind w:right="284"/>
        <w:contextualSpacing/>
        <w:rPr>
          <w:rFonts w:eastAsia="Calibri" w:cs="Calibri"/>
          <w:szCs w:val="18"/>
        </w:rPr>
      </w:pPr>
    </w:p>
    <w:p w:rsidR="008E64DA" w:rsidP="008E64DA" w:rsidRDefault="008E64DA" w14:paraId="6852D8EE" w14:textId="77777777">
      <w:pPr>
        <w:suppressAutoHyphens/>
        <w:spacing w:line="257" w:lineRule="auto"/>
        <w:ind w:right="284"/>
        <w:contextualSpacing/>
        <w:rPr>
          <w:rFonts w:eastAsia="Calibri" w:cs="Calibri"/>
          <w:szCs w:val="18"/>
        </w:rPr>
      </w:pPr>
    </w:p>
    <w:p w:rsidRPr="00C52C73" w:rsidR="008E64DA" w:rsidP="008E64DA" w:rsidRDefault="008E64DA" w14:paraId="4D58FF26" w14:textId="77777777">
      <w:pPr>
        <w:suppressAutoHyphens/>
        <w:spacing w:line="257" w:lineRule="auto"/>
        <w:ind w:right="284"/>
        <w:contextualSpacing/>
        <w:rPr>
          <w:rFonts w:eastAsia="Calibri" w:cs="Calibri"/>
          <w:szCs w:val="18"/>
        </w:rPr>
      </w:pPr>
    </w:p>
    <w:p w:rsidRPr="00C52C73" w:rsidR="008E64DA" w:rsidP="008E64DA" w:rsidRDefault="008E64DA" w14:paraId="6A4122BA" w14:textId="77777777">
      <w:pPr>
        <w:suppressAutoHyphens/>
        <w:spacing w:line="257" w:lineRule="auto"/>
        <w:ind w:right="284"/>
        <w:contextualSpacing/>
        <w:rPr>
          <w:rFonts w:eastAsia="Aptos" w:cs="Calibri"/>
          <w:szCs w:val="18"/>
        </w:rPr>
      </w:pPr>
      <w:r w:rsidRPr="00C52C73">
        <w:rPr>
          <w:rFonts w:eastAsia="Calibri" w:cs="Calibri"/>
          <w:szCs w:val="18"/>
        </w:rPr>
        <w:t>Antwoord vraag</w:t>
      </w:r>
      <w:r w:rsidRPr="00C52C73">
        <w:rPr>
          <w:rFonts w:eastAsia="Aptos" w:cs="Calibri"/>
          <w:szCs w:val="18"/>
        </w:rPr>
        <w:t xml:space="preserve"> 4</w:t>
      </w:r>
    </w:p>
    <w:p w:rsidRPr="00C52C73" w:rsidR="008E64DA" w:rsidP="008E64DA" w:rsidRDefault="008E64DA" w14:paraId="5FDE362D" w14:textId="77777777">
      <w:pPr>
        <w:suppressAutoHyphens/>
        <w:spacing w:line="257" w:lineRule="auto"/>
        <w:ind w:right="284"/>
        <w:contextualSpacing/>
        <w:rPr>
          <w:rFonts w:eastAsia="Aptos" w:cs="Calibri"/>
          <w:szCs w:val="18"/>
        </w:rPr>
      </w:pPr>
      <w:r w:rsidRPr="00C52C73">
        <w:rPr>
          <w:rFonts w:eastAsia="Aptos" w:cs="Calibri"/>
          <w:szCs w:val="18"/>
        </w:rPr>
        <w:t xml:space="preserve">Dit klopt niet. De twee adviezen van het Wetenschappelijk Comité voor de menselijke voeding stammen uit 1997 en 1998. </w:t>
      </w:r>
      <w:bookmarkStart w:name="_Hlk215063226" w:id="1"/>
      <w:r w:rsidRPr="00C52C73">
        <w:rPr>
          <w:rFonts w:eastAsia="Aptos" w:cs="Calibri"/>
          <w:szCs w:val="18"/>
        </w:rPr>
        <w:t>In de tussentijd is het toetsingskader voor gewasbeschermingsmiddelen op meerdere punten aangescherpt. Op verzoek van de Europese Commissie heeft de European Food Safety </w:t>
      </w:r>
      <w:proofErr w:type="spellStart"/>
      <w:r w:rsidRPr="00C52C73">
        <w:rPr>
          <w:rFonts w:eastAsia="Aptos" w:cs="Calibri"/>
          <w:szCs w:val="18"/>
        </w:rPr>
        <w:t>Authority</w:t>
      </w:r>
      <w:proofErr w:type="spellEnd"/>
      <w:r w:rsidRPr="00C52C73">
        <w:rPr>
          <w:rFonts w:eastAsia="Aptos" w:cs="Calibri"/>
          <w:szCs w:val="18"/>
        </w:rPr>
        <w:t> (EFSA) in 2018 de geschiktheid van de toxicologische referentiewaarden</w:t>
      </w:r>
      <w:r>
        <w:rPr>
          <w:rFonts w:eastAsia="Aptos" w:cs="Calibri"/>
          <w:szCs w:val="18"/>
        </w:rPr>
        <w:t xml:space="preserve"> </w:t>
      </w:r>
      <w:r w:rsidRPr="00C52C73">
        <w:rPr>
          <w:rFonts w:eastAsia="Aptos" w:cs="Calibri"/>
          <w:szCs w:val="18"/>
        </w:rPr>
        <w:t>(ADI e</w:t>
      </w:r>
      <w:r>
        <w:rPr>
          <w:rFonts w:eastAsia="Aptos" w:cs="Calibri"/>
          <w:szCs w:val="18"/>
        </w:rPr>
        <w:t xml:space="preserve">n </w:t>
      </w:r>
      <w:proofErr w:type="spellStart"/>
      <w:r w:rsidRPr="00C52C73">
        <w:rPr>
          <w:rFonts w:eastAsia="Aptos" w:cs="Calibri"/>
          <w:szCs w:val="18"/>
        </w:rPr>
        <w:t>ARfD</w:t>
      </w:r>
      <w:proofErr w:type="spellEnd"/>
      <w:r w:rsidRPr="00C52C73">
        <w:rPr>
          <w:rFonts w:eastAsia="Aptos" w:cs="Calibri"/>
          <w:szCs w:val="18"/>
        </w:rPr>
        <w:t>)</w:t>
      </w:r>
      <w:r>
        <w:rPr>
          <w:rFonts w:eastAsia="Aptos" w:cs="Calibri"/>
          <w:szCs w:val="18"/>
        </w:rPr>
        <w:t xml:space="preserve"> </w:t>
      </w:r>
      <w:r w:rsidRPr="00C52C73">
        <w:rPr>
          <w:rFonts w:eastAsia="Aptos" w:cs="Calibri"/>
          <w:szCs w:val="18"/>
        </w:rPr>
        <w:t>voor</w:t>
      </w:r>
      <w:r>
        <w:rPr>
          <w:rFonts w:eastAsia="Aptos" w:cs="Calibri"/>
          <w:szCs w:val="18"/>
        </w:rPr>
        <w:t xml:space="preserve"> </w:t>
      </w:r>
      <w:r w:rsidRPr="00C52C73">
        <w:rPr>
          <w:rFonts w:eastAsia="Aptos" w:cs="Calibri"/>
          <w:szCs w:val="18"/>
        </w:rPr>
        <w:t>gewasbeschermingsmiddelen</w:t>
      </w:r>
      <w:r>
        <w:rPr>
          <w:rFonts w:eastAsia="Aptos" w:cs="Calibri"/>
          <w:szCs w:val="18"/>
        </w:rPr>
        <w:t xml:space="preserve"> </w:t>
      </w:r>
      <w:r w:rsidRPr="00C52C73">
        <w:rPr>
          <w:rFonts w:eastAsia="Aptos" w:cs="Calibri"/>
          <w:szCs w:val="18"/>
        </w:rPr>
        <w:t>voor</w:t>
      </w:r>
      <w:r>
        <w:rPr>
          <w:rFonts w:eastAsia="Aptos" w:cs="Calibri"/>
          <w:szCs w:val="18"/>
        </w:rPr>
        <w:t xml:space="preserve"> </w:t>
      </w:r>
      <w:r w:rsidRPr="00C52C73">
        <w:rPr>
          <w:rFonts w:eastAsia="Aptos" w:cs="Calibri"/>
          <w:szCs w:val="18"/>
        </w:rPr>
        <w:t>baby's</w:t>
      </w:r>
      <w:r>
        <w:rPr>
          <w:rFonts w:eastAsia="Aptos" w:cs="Calibri"/>
          <w:szCs w:val="18"/>
        </w:rPr>
        <w:t xml:space="preserve"> </w:t>
      </w:r>
      <w:r w:rsidRPr="00C52C73">
        <w:rPr>
          <w:rFonts w:eastAsia="Aptos" w:cs="Calibri"/>
          <w:szCs w:val="18"/>
        </w:rPr>
        <w:t>ouder dan 4 maanden</w:t>
      </w:r>
      <w:r>
        <w:rPr>
          <w:rFonts w:eastAsia="Aptos" w:cs="Calibri"/>
          <w:szCs w:val="18"/>
        </w:rPr>
        <w:t xml:space="preserve"> </w:t>
      </w:r>
      <w:r w:rsidRPr="00C52C73">
        <w:rPr>
          <w:rFonts w:eastAsia="Aptos" w:cs="Calibri"/>
          <w:szCs w:val="18"/>
        </w:rPr>
        <w:t>en jonge kinderen</w:t>
      </w:r>
      <w:r>
        <w:rPr>
          <w:rFonts w:eastAsia="Aptos" w:cs="Calibri"/>
          <w:szCs w:val="18"/>
        </w:rPr>
        <w:t xml:space="preserve"> </w:t>
      </w:r>
      <w:r w:rsidRPr="00C52C73">
        <w:rPr>
          <w:rFonts w:eastAsia="Aptos" w:cs="Calibri"/>
          <w:szCs w:val="18"/>
        </w:rPr>
        <w:t>beoordeeld.</w:t>
      </w:r>
      <w:r>
        <w:rPr>
          <w:rFonts w:eastAsia="Aptos" w:cs="Calibri"/>
          <w:szCs w:val="18"/>
        </w:rPr>
        <w:t xml:space="preserve"> </w:t>
      </w:r>
      <w:r w:rsidRPr="00C52C73">
        <w:rPr>
          <w:rFonts w:eastAsia="Aptos" w:cs="Calibri"/>
          <w:szCs w:val="18"/>
        </w:rPr>
        <w:t>EFSA</w:t>
      </w:r>
      <w:r>
        <w:rPr>
          <w:rFonts w:eastAsia="Aptos" w:cs="Calibri"/>
          <w:szCs w:val="18"/>
        </w:rPr>
        <w:t xml:space="preserve"> </w:t>
      </w:r>
      <w:r w:rsidRPr="00C52C73">
        <w:rPr>
          <w:rFonts w:eastAsia="Aptos" w:cs="Calibri"/>
          <w:szCs w:val="18"/>
        </w:rPr>
        <w:t>concludeerde</w:t>
      </w:r>
      <w:r>
        <w:rPr>
          <w:rFonts w:eastAsia="Aptos" w:cs="Calibri"/>
          <w:szCs w:val="18"/>
        </w:rPr>
        <w:t xml:space="preserve"> </w:t>
      </w:r>
      <w:r w:rsidRPr="00C52C73">
        <w:rPr>
          <w:rFonts w:eastAsia="Aptos" w:cs="Calibri"/>
          <w:szCs w:val="18"/>
        </w:rPr>
        <w:t>dat de huidige aanpak voor het vaststellen van de toxicologische referentiewaarden (ADI en</w:t>
      </w:r>
      <w:r>
        <w:rPr>
          <w:rFonts w:eastAsia="Aptos" w:cs="Calibri"/>
          <w:szCs w:val="18"/>
        </w:rPr>
        <w:t xml:space="preserve"> </w:t>
      </w:r>
      <w:proofErr w:type="spellStart"/>
      <w:r w:rsidRPr="00C52C73">
        <w:rPr>
          <w:rFonts w:eastAsia="Aptos" w:cs="Calibri"/>
          <w:szCs w:val="18"/>
        </w:rPr>
        <w:t>ARfD</w:t>
      </w:r>
      <w:proofErr w:type="spellEnd"/>
      <w:r w:rsidRPr="00C52C73">
        <w:rPr>
          <w:rFonts w:eastAsia="Aptos" w:cs="Calibri"/>
          <w:szCs w:val="18"/>
        </w:rPr>
        <w:t>) geschikt is voor</w:t>
      </w:r>
      <w:r>
        <w:rPr>
          <w:rFonts w:eastAsia="Aptos" w:cs="Calibri"/>
          <w:szCs w:val="18"/>
        </w:rPr>
        <w:t xml:space="preserve"> </w:t>
      </w:r>
      <w:r w:rsidRPr="00C52C73">
        <w:rPr>
          <w:rFonts w:eastAsia="Aptos" w:cs="Calibri"/>
          <w:szCs w:val="18"/>
        </w:rPr>
        <w:t>baby's</w:t>
      </w:r>
      <w:r>
        <w:rPr>
          <w:rFonts w:eastAsia="Aptos" w:cs="Calibri"/>
          <w:szCs w:val="18"/>
        </w:rPr>
        <w:t xml:space="preserve"> </w:t>
      </w:r>
      <w:r w:rsidRPr="00C52C73">
        <w:rPr>
          <w:rFonts w:eastAsia="Aptos" w:cs="Calibri"/>
          <w:szCs w:val="18"/>
        </w:rPr>
        <w:t>en jonge kinderen.</w:t>
      </w:r>
      <w:r w:rsidRPr="00C52C73">
        <w:rPr>
          <w:rFonts w:eastAsia="Aptos" w:cs="Calibri"/>
          <w:szCs w:val="18"/>
          <w:vertAlign w:val="superscript"/>
        </w:rPr>
        <w:footnoteReference w:id="1"/>
      </w:r>
      <w:bookmarkEnd w:id="1"/>
    </w:p>
    <w:p w:rsidR="008E64DA" w:rsidP="008E64DA" w:rsidRDefault="008E64DA" w14:paraId="6AD138CF" w14:textId="77777777">
      <w:pPr>
        <w:suppressAutoHyphens/>
        <w:spacing w:line="257" w:lineRule="auto"/>
        <w:ind w:right="284"/>
        <w:contextualSpacing/>
        <w:rPr>
          <w:rFonts w:eastAsia="Calibri" w:cs="Calibri"/>
          <w:szCs w:val="18"/>
        </w:rPr>
      </w:pPr>
    </w:p>
    <w:p w:rsidR="008E64DA" w:rsidP="008E64DA" w:rsidRDefault="008E64DA" w14:paraId="777D3C94" w14:textId="77777777">
      <w:pPr>
        <w:suppressAutoHyphens/>
        <w:spacing w:line="257" w:lineRule="auto"/>
        <w:ind w:right="284"/>
        <w:contextualSpacing/>
        <w:rPr>
          <w:rFonts w:eastAsia="Calibri" w:cs="Calibri"/>
          <w:szCs w:val="18"/>
        </w:rPr>
      </w:pPr>
      <w:r w:rsidRPr="00C52C73">
        <w:rPr>
          <w:rFonts w:eastAsia="Calibri" w:cs="Calibri"/>
          <w:szCs w:val="18"/>
        </w:rPr>
        <w:t>Vraag 5</w:t>
      </w:r>
    </w:p>
    <w:p w:rsidRPr="00C52C73" w:rsidR="008E64DA" w:rsidP="008E64DA" w:rsidRDefault="008E64DA" w14:paraId="1A8A02D0" w14:textId="77777777">
      <w:pPr>
        <w:suppressAutoHyphens/>
        <w:spacing w:line="257" w:lineRule="auto"/>
        <w:ind w:right="284"/>
        <w:contextualSpacing/>
        <w:rPr>
          <w:rFonts w:eastAsia="Calibri" w:cs="Calibri"/>
          <w:color w:val="156082"/>
          <w:szCs w:val="18"/>
        </w:rPr>
      </w:pPr>
      <w:r w:rsidRPr="00C52C73">
        <w:rPr>
          <w:rFonts w:eastAsia="Calibri" w:cs="Calibri"/>
          <w:szCs w:val="18"/>
        </w:rPr>
        <w:t>Klopt het dat voor een potje voeding voor een peuter van drie jaar een pesticidenorm is gesteld van maximaal 0,01 milligram per kilogram op basis van deze zorgen over pesticiden?</w:t>
      </w:r>
    </w:p>
    <w:p w:rsidR="008E64DA" w:rsidP="008E64DA" w:rsidRDefault="008E64DA" w14:paraId="3B9AA195" w14:textId="77777777">
      <w:pPr>
        <w:suppressAutoHyphens/>
        <w:spacing w:line="257" w:lineRule="auto"/>
        <w:ind w:right="284"/>
        <w:contextualSpacing/>
        <w:rPr>
          <w:rFonts w:eastAsia="Calibri" w:cs="Calibri"/>
          <w:szCs w:val="18"/>
        </w:rPr>
      </w:pPr>
    </w:p>
    <w:p w:rsidR="008E64DA" w:rsidP="008E64DA" w:rsidRDefault="008E64DA" w14:paraId="36359790" w14:textId="77777777">
      <w:pPr>
        <w:suppressAutoHyphens/>
        <w:spacing w:line="257" w:lineRule="auto"/>
        <w:ind w:right="284"/>
        <w:contextualSpacing/>
        <w:rPr>
          <w:rFonts w:eastAsia="Calibri" w:cs="Calibri"/>
          <w:szCs w:val="18"/>
        </w:rPr>
      </w:pPr>
      <w:r w:rsidRPr="00C52C73">
        <w:rPr>
          <w:rFonts w:eastAsia="Calibri" w:cs="Calibri"/>
          <w:szCs w:val="18"/>
        </w:rPr>
        <w:t>Antwoord vraag 5</w:t>
      </w:r>
    </w:p>
    <w:p w:rsidRPr="00C52C73" w:rsidR="008E64DA" w:rsidP="008E64DA" w:rsidRDefault="008E64DA" w14:paraId="41043F43" w14:textId="77777777">
      <w:pPr>
        <w:suppressAutoHyphens/>
        <w:spacing w:line="257" w:lineRule="auto"/>
        <w:ind w:right="284"/>
        <w:contextualSpacing/>
        <w:rPr>
          <w:rFonts w:eastAsia="Calibri" w:cs="Calibri"/>
          <w:szCs w:val="18"/>
        </w:rPr>
      </w:pPr>
      <w:r w:rsidRPr="00C52C73">
        <w:rPr>
          <w:rFonts w:eastAsia="Calibri" w:cs="Calibri"/>
          <w:szCs w:val="18"/>
        </w:rPr>
        <w:t>Richtlijn 2006/125/EG van 5 december 2006 schrijft inderdaad voor dat bewerkte voedingsmiddelen op basis van granen en babyvoeding geen residuen van afzonderlijke bestrijdingsmiddelen mogen bevatten met niveaus die hoger liggen dan 0,01 mg/kg.</w:t>
      </w:r>
    </w:p>
    <w:p w:rsidR="008E64DA" w:rsidP="008E64DA" w:rsidRDefault="008E64DA" w14:paraId="5AFBBFE9" w14:textId="77777777">
      <w:pPr>
        <w:suppressAutoHyphens/>
        <w:spacing w:line="257" w:lineRule="auto"/>
        <w:ind w:right="284"/>
        <w:contextualSpacing/>
        <w:rPr>
          <w:rFonts w:eastAsia="Calibri" w:cs="Calibri"/>
          <w:szCs w:val="18"/>
        </w:rPr>
      </w:pPr>
    </w:p>
    <w:p w:rsidR="008E64DA" w:rsidP="008E64DA" w:rsidRDefault="008E64DA" w14:paraId="06FE2DEE" w14:textId="77777777">
      <w:pPr>
        <w:suppressAutoHyphens/>
        <w:spacing w:line="257" w:lineRule="auto"/>
        <w:ind w:right="284"/>
        <w:contextualSpacing/>
        <w:rPr>
          <w:rFonts w:eastAsia="Calibri" w:cs="Calibri"/>
          <w:szCs w:val="18"/>
        </w:rPr>
      </w:pPr>
      <w:r w:rsidRPr="00C52C73">
        <w:rPr>
          <w:rFonts w:eastAsia="Calibri" w:cs="Calibri"/>
          <w:szCs w:val="18"/>
        </w:rPr>
        <w:t>Vraag 6</w:t>
      </w:r>
    </w:p>
    <w:p w:rsidRPr="00C52C73" w:rsidR="008E64DA" w:rsidP="008E64DA" w:rsidRDefault="008E64DA" w14:paraId="6034C698" w14:textId="77777777">
      <w:pPr>
        <w:suppressAutoHyphens/>
        <w:spacing w:line="257" w:lineRule="auto"/>
        <w:ind w:right="284"/>
        <w:contextualSpacing/>
        <w:rPr>
          <w:rFonts w:eastAsia="Calibri" w:cs="Calibri"/>
          <w:color w:val="156082"/>
          <w:szCs w:val="18"/>
        </w:rPr>
      </w:pPr>
      <w:r w:rsidRPr="00C52C73">
        <w:rPr>
          <w:rFonts w:eastAsia="Calibri" w:cs="Calibri"/>
          <w:szCs w:val="18"/>
        </w:rPr>
        <w:t>Klopt het dat op verse snoepgroente, veel gegeten in die leeftijd, tot wel soms 10 milligram per kilogram of meer residu (MRL) van bepaalde pesticiden mag zitten, dus 1000 keer zoveel?</w:t>
      </w:r>
    </w:p>
    <w:p w:rsidR="008E64DA" w:rsidP="008E64DA" w:rsidRDefault="008E64DA" w14:paraId="63B3ABD4" w14:textId="77777777">
      <w:pPr>
        <w:suppressAutoHyphens/>
        <w:spacing w:line="257" w:lineRule="auto"/>
        <w:ind w:right="284"/>
        <w:contextualSpacing/>
        <w:rPr>
          <w:rFonts w:eastAsia="Calibri" w:cs="Calibri"/>
          <w:szCs w:val="18"/>
        </w:rPr>
      </w:pPr>
    </w:p>
    <w:p w:rsidR="008E64DA" w:rsidP="008E64DA" w:rsidRDefault="008E64DA" w14:paraId="7ED3D275" w14:textId="77777777">
      <w:pPr>
        <w:suppressAutoHyphens/>
        <w:spacing w:line="257" w:lineRule="auto"/>
        <w:ind w:right="284"/>
        <w:contextualSpacing/>
        <w:rPr>
          <w:rFonts w:eastAsia="Calibri" w:cs="Calibri"/>
          <w:szCs w:val="18"/>
        </w:rPr>
      </w:pPr>
      <w:r w:rsidRPr="00C52C73">
        <w:rPr>
          <w:rFonts w:eastAsia="Calibri" w:cs="Calibri"/>
          <w:szCs w:val="18"/>
        </w:rPr>
        <w:t>Antwoord vraag 6</w:t>
      </w:r>
    </w:p>
    <w:p w:rsidRPr="00C52C73" w:rsidR="008E64DA" w:rsidP="008E64DA" w:rsidRDefault="008E64DA" w14:paraId="1F3DC8AB" w14:textId="77777777">
      <w:pPr>
        <w:suppressAutoHyphens/>
        <w:spacing w:line="257" w:lineRule="auto"/>
        <w:ind w:right="284"/>
        <w:contextualSpacing/>
        <w:rPr>
          <w:rFonts w:eastAsia="Calibri" w:cs="Calibri"/>
          <w:szCs w:val="18"/>
        </w:rPr>
      </w:pPr>
      <w:r w:rsidRPr="00C52C73">
        <w:rPr>
          <w:rFonts w:eastAsia="Calibri" w:cs="Calibri"/>
          <w:szCs w:val="18"/>
        </w:rPr>
        <w:t>De MRL verschilt per product en per actieve stof. Zowel snoepgroente</w:t>
      </w:r>
      <w:r>
        <w:rPr>
          <w:rFonts w:eastAsia="Calibri" w:cs="Calibri"/>
          <w:szCs w:val="18"/>
        </w:rPr>
        <w:t>n</w:t>
      </w:r>
      <w:r w:rsidRPr="00C52C73">
        <w:rPr>
          <w:rFonts w:eastAsia="Calibri" w:cs="Calibri"/>
          <w:szCs w:val="18"/>
        </w:rPr>
        <w:t xml:space="preserve"> als de gewone groente</w:t>
      </w:r>
      <w:r>
        <w:rPr>
          <w:rFonts w:eastAsia="Calibri" w:cs="Calibri"/>
          <w:szCs w:val="18"/>
        </w:rPr>
        <w:t>n</w:t>
      </w:r>
      <w:r w:rsidRPr="00C52C73">
        <w:rPr>
          <w:rFonts w:eastAsia="Calibri" w:cs="Calibri"/>
          <w:szCs w:val="18"/>
        </w:rPr>
        <w:t xml:space="preserve"> moeten voldoen aan de betreffende MRL. Veel </w:t>
      </w:r>
      <w:proofErr w:type="spellStart"/>
      <w:r w:rsidRPr="00C52C73">
        <w:rPr>
          <w:rFonts w:eastAsia="Calibri" w:cs="Calibri"/>
          <w:szCs w:val="18"/>
        </w:rPr>
        <w:t>MRL’s</w:t>
      </w:r>
      <w:proofErr w:type="spellEnd"/>
      <w:r w:rsidRPr="00C52C73">
        <w:rPr>
          <w:rFonts w:eastAsia="Calibri" w:cs="Calibri"/>
          <w:szCs w:val="18"/>
        </w:rPr>
        <w:t xml:space="preserve"> voor tomaten, komkommers, paprika’s en wortelen zijn 0</w:t>
      </w:r>
      <w:r>
        <w:rPr>
          <w:rFonts w:eastAsia="Calibri" w:cs="Calibri"/>
          <w:szCs w:val="18"/>
        </w:rPr>
        <w:t>,</w:t>
      </w:r>
      <w:r w:rsidRPr="00C52C73">
        <w:rPr>
          <w:rFonts w:eastAsia="Calibri" w:cs="Calibri"/>
          <w:szCs w:val="18"/>
        </w:rPr>
        <w:t xml:space="preserve">01 mg/kg. Er zijn echter ook veel </w:t>
      </w:r>
      <w:proofErr w:type="spellStart"/>
      <w:r w:rsidRPr="00C52C73">
        <w:rPr>
          <w:rFonts w:eastAsia="Calibri" w:cs="Calibri"/>
          <w:szCs w:val="18"/>
        </w:rPr>
        <w:t>MRL’s</w:t>
      </w:r>
      <w:proofErr w:type="spellEnd"/>
      <w:r w:rsidRPr="00C52C73">
        <w:rPr>
          <w:rFonts w:eastAsia="Calibri" w:cs="Calibri"/>
          <w:szCs w:val="18"/>
        </w:rPr>
        <w:t xml:space="preserve"> hoger dan 0</w:t>
      </w:r>
      <w:r>
        <w:rPr>
          <w:rFonts w:eastAsia="Calibri" w:cs="Calibri"/>
          <w:szCs w:val="18"/>
        </w:rPr>
        <w:t>,</w:t>
      </w:r>
      <w:r w:rsidRPr="00C52C73">
        <w:rPr>
          <w:rFonts w:eastAsia="Calibri" w:cs="Calibri"/>
          <w:szCs w:val="18"/>
        </w:rPr>
        <w:t>01 mg/kg en dat kan ook 10 mg/kg zijn</w:t>
      </w:r>
      <w:r>
        <w:rPr>
          <w:rFonts w:eastAsia="Calibri" w:cs="Calibri"/>
          <w:szCs w:val="18"/>
        </w:rPr>
        <w:t>, bijvoorbeeld tomaten.</w:t>
      </w:r>
    </w:p>
    <w:p w:rsidRPr="00C52C73" w:rsidR="008E64DA" w:rsidP="008E64DA" w:rsidRDefault="008E64DA" w14:paraId="20480CD5" w14:textId="77777777">
      <w:pPr>
        <w:suppressAutoHyphens/>
        <w:spacing w:line="257" w:lineRule="auto"/>
        <w:ind w:right="284"/>
        <w:contextualSpacing/>
        <w:rPr>
          <w:rFonts w:eastAsia="Calibri" w:cs="Calibri"/>
          <w:szCs w:val="18"/>
        </w:rPr>
      </w:pPr>
    </w:p>
    <w:p w:rsidR="008E64DA" w:rsidP="008E64DA" w:rsidRDefault="008E64DA" w14:paraId="07211083" w14:textId="77777777">
      <w:pPr>
        <w:suppressAutoHyphens/>
        <w:spacing w:line="257" w:lineRule="auto"/>
        <w:ind w:right="284"/>
        <w:contextualSpacing/>
        <w:rPr>
          <w:rFonts w:eastAsia="Calibri" w:cs="Calibri"/>
          <w:szCs w:val="18"/>
        </w:rPr>
      </w:pPr>
      <w:r w:rsidRPr="00C52C73">
        <w:rPr>
          <w:rFonts w:eastAsia="Calibri" w:cs="Calibri"/>
          <w:szCs w:val="18"/>
        </w:rPr>
        <w:t>Vraag 7</w:t>
      </w:r>
    </w:p>
    <w:p w:rsidRPr="00C52C73" w:rsidR="008E64DA" w:rsidP="008E64DA" w:rsidRDefault="008E64DA" w14:paraId="1A832FDC" w14:textId="77777777">
      <w:pPr>
        <w:suppressAutoHyphens/>
        <w:spacing w:line="257" w:lineRule="auto"/>
        <w:ind w:right="284"/>
        <w:contextualSpacing/>
        <w:rPr>
          <w:rFonts w:eastAsia="Calibri" w:cs="Calibri"/>
          <w:szCs w:val="18"/>
        </w:rPr>
      </w:pPr>
      <w:r w:rsidRPr="00C52C73">
        <w:rPr>
          <w:rFonts w:eastAsia="Calibri" w:cs="Calibri"/>
          <w:szCs w:val="18"/>
        </w:rPr>
        <w:t>Kunt u bevestigen dat het schadelijk effect van een residu op een verse snoeptomaat hetzelfde is als dezelfde hoeveelheid residu op een tomaat in een potje peutervoeding? Zo nee, waarom niet en op welk concreet recent wetenschappelijk onderzoek baseert u zich dan op?</w:t>
      </w:r>
    </w:p>
    <w:p w:rsidR="008E64DA" w:rsidP="008E64DA" w:rsidRDefault="008E64DA" w14:paraId="35CFBC3A" w14:textId="77777777">
      <w:pPr>
        <w:suppressAutoHyphens/>
        <w:spacing w:line="252" w:lineRule="auto"/>
        <w:ind w:right="283"/>
        <w:contextualSpacing/>
        <w:rPr>
          <w:rFonts w:eastAsia="Calibri" w:cs="Calibri"/>
          <w:szCs w:val="18"/>
        </w:rPr>
      </w:pPr>
    </w:p>
    <w:p w:rsidR="008E64DA" w:rsidP="008E64DA" w:rsidRDefault="008E64DA" w14:paraId="7D74C479" w14:textId="77777777">
      <w:pPr>
        <w:suppressAutoHyphens/>
        <w:spacing w:line="252" w:lineRule="auto"/>
        <w:ind w:right="283"/>
        <w:contextualSpacing/>
        <w:rPr>
          <w:rFonts w:eastAsia="Aptos" w:cs="Calibri"/>
          <w:szCs w:val="18"/>
        </w:rPr>
      </w:pPr>
      <w:r w:rsidRPr="00C52C73">
        <w:rPr>
          <w:rFonts w:eastAsia="Calibri" w:cs="Calibri"/>
          <w:szCs w:val="18"/>
        </w:rPr>
        <w:t>Antwoord vraag</w:t>
      </w:r>
      <w:r w:rsidRPr="00C52C73">
        <w:rPr>
          <w:rFonts w:eastAsia="Aptos" w:cs="Calibri"/>
          <w:szCs w:val="18"/>
        </w:rPr>
        <w:t xml:space="preserve"> 7</w:t>
      </w:r>
    </w:p>
    <w:p w:rsidRPr="00C52C73" w:rsidR="008E64DA" w:rsidP="008E64DA" w:rsidRDefault="008E64DA" w14:paraId="03A25A22" w14:textId="77777777">
      <w:pPr>
        <w:suppressAutoHyphens/>
        <w:spacing w:line="252" w:lineRule="auto"/>
        <w:ind w:right="283"/>
        <w:contextualSpacing/>
        <w:rPr>
          <w:rFonts w:eastAsia="Aptos" w:cs="Calibri"/>
          <w:szCs w:val="18"/>
        </w:rPr>
      </w:pPr>
      <w:r w:rsidRPr="00C52C73">
        <w:rPr>
          <w:rFonts w:eastAsia="Aptos" w:cs="Calibri"/>
          <w:szCs w:val="18"/>
        </w:rPr>
        <w:t>Ja, dat klopt. Het hangt van de mate van blootstelling aan een schadelijke stof af of er schadelijke effecten optreden. Het maakt niet uit via welke voedingsmiddelen deze blootstelling plaatsvindt.</w:t>
      </w:r>
    </w:p>
    <w:p w:rsidR="008E64DA" w:rsidP="008E64DA" w:rsidRDefault="008E64DA" w14:paraId="06688DB7" w14:textId="77777777">
      <w:pPr>
        <w:suppressAutoHyphens/>
        <w:spacing w:line="252" w:lineRule="auto"/>
        <w:ind w:right="283"/>
        <w:contextualSpacing/>
        <w:rPr>
          <w:rFonts w:eastAsia="Aptos" w:cs="Calibri"/>
          <w:szCs w:val="18"/>
        </w:rPr>
      </w:pPr>
    </w:p>
    <w:p w:rsidR="008E64DA" w:rsidP="008E64DA" w:rsidRDefault="008E64DA" w14:paraId="74116444" w14:textId="77777777">
      <w:pPr>
        <w:suppressAutoHyphens/>
        <w:spacing w:line="252" w:lineRule="auto"/>
        <w:ind w:right="283"/>
        <w:contextualSpacing/>
        <w:rPr>
          <w:rFonts w:eastAsia="Aptos" w:cs="Calibri"/>
          <w:szCs w:val="18"/>
        </w:rPr>
      </w:pPr>
      <w:r w:rsidRPr="00C52C73">
        <w:rPr>
          <w:rFonts w:eastAsia="Aptos" w:cs="Calibri"/>
          <w:szCs w:val="18"/>
        </w:rPr>
        <w:t>Vraag 8</w:t>
      </w:r>
    </w:p>
    <w:p w:rsidRPr="00C52C73" w:rsidR="008E64DA" w:rsidP="008E64DA" w:rsidRDefault="008E64DA" w14:paraId="5A408D25" w14:textId="77777777">
      <w:pPr>
        <w:suppressAutoHyphens/>
        <w:spacing w:line="252" w:lineRule="auto"/>
        <w:ind w:right="283"/>
        <w:contextualSpacing/>
        <w:rPr>
          <w:rFonts w:eastAsia="Calibri" w:cs="Calibri"/>
          <w:szCs w:val="18"/>
        </w:rPr>
      </w:pPr>
      <w:r w:rsidRPr="00C52C73">
        <w:rPr>
          <w:rFonts w:eastAsia="Calibri" w:cs="Calibri"/>
          <w:szCs w:val="18"/>
        </w:rPr>
        <w:t>Bent u bereid wetgeving hierop aan te passen zodat voor specifieke producten die gericht zijn op kinderen altijd deze veilige ‘babynorm’ geldt? Zo nee, waarom niet en op welk concreet recent wetenschappelijk onderzoek baseert u zich dan op?</w:t>
      </w:r>
    </w:p>
    <w:p w:rsidR="008E64DA" w:rsidP="008E64DA" w:rsidRDefault="008E64DA" w14:paraId="7973BBCD" w14:textId="77777777">
      <w:pPr>
        <w:suppressAutoHyphens/>
        <w:spacing w:line="256" w:lineRule="auto"/>
        <w:ind w:right="283"/>
        <w:contextualSpacing/>
        <w:rPr>
          <w:rFonts w:eastAsia="Calibri" w:cs="Calibri"/>
          <w:szCs w:val="18"/>
        </w:rPr>
      </w:pPr>
    </w:p>
    <w:p w:rsidR="008E64DA" w:rsidP="008E64DA" w:rsidRDefault="008E64DA" w14:paraId="67F88EDF" w14:textId="77777777">
      <w:pPr>
        <w:suppressAutoHyphens/>
        <w:spacing w:line="256" w:lineRule="auto"/>
        <w:ind w:right="283"/>
        <w:contextualSpacing/>
        <w:rPr>
          <w:rFonts w:eastAsia="Calibri" w:cs="Calibri"/>
          <w:szCs w:val="18"/>
        </w:rPr>
      </w:pPr>
      <w:r w:rsidRPr="00C52C73">
        <w:rPr>
          <w:rFonts w:eastAsia="Calibri" w:cs="Calibri"/>
          <w:szCs w:val="18"/>
        </w:rPr>
        <w:t>Antwoord vraag 8</w:t>
      </w:r>
    </w:p>
    <w:p w:rsidRPr="00C52C73" w:rsidR="008E64DA" w:rsidP="008E64DA" w:rsidRDefault="008E64DA" w14:paraId="458DF454" w14:textId="77777777">
      <w:pPr>
        <w:suppressAutoHyphens/>
        <w:spacing w:line="256" w:lineRule="auto"/>
        <w:ind w:right="283"/>
        <w:contextualSpacing/>
        <w:rPr>
          <w:rFonts w:eastAsia="Calibri" w:cs="Calibri"/>
          <w:szCs w:val="18"/>
        </w:rPr>
      </w:pPr>
      <w:r w:rsidRPr="00C52C73">
        <w:rPr>
          <w:rFonts w:eastAsia="Calibri" w:cs="Calibri"/>
          <w:szCs w:val="18"/>
        </w:rPr>
        <w:t>Uit de overwegingen van Richtlijn 2006/125/EG blijkt dat destijds een zeer lage (0,01 mg/kg) gemeenschappelijke grenswaarde voor alle bestrijdingsmiddelen in of op</w:t>
      </w:r>
      <w:r w:rsidRPr="00C52C73">
        <w:rPr>
          <w:rFonts w:eastAsia="Aptos"/>
          <w:color w:val="333333"/>
          <w:szCs w:val="18"/>
          <w:shd w:val="clear" w:color="auto" w:fill="FFFFFF"/>
        </w:rPr>
        <w:t xml:space="preserve"> </w:t>
      </w:r>
      <w:r w:rsidRPr="00C52C73">
        <w:rPr>
          <w:rFonts w:eastAsia="Calibri" w:cs="Calibri"/>
          <w:szCs w:val="18"/>
        </w:rPr>
        <w:t>levensmiddelen voor bijzondere voedingsdoeleinden, bestemd voor zuigelingen en peuters, is vastgesteld in afwachting van een wetenschappelijke studie over en beoordeling van de specifieke relevante stoffen. Dit werd passend gevonden, omdat op basis van de in vraag 4 aangehaalde adviezen van het Wetenschappelijk Comité twijfel bestond over de adequaatheid van de ADI van bestrijdingsmiddelen en residuen van bestrijdingsmiddelen, met het oog op de bescherming van de gezondheid van zuigelingen en peuters. Zoals aangegeven in het antwoord op vraag 4 is in de tussentijd van de publicatie van de adviezen en nu het toetsingskader voor gewasbeschermingsmiddelen op meerdere punten aangescherpt. Volgens EFSA is de huidige aanpak voor het vaststellen van de toxicologische referentiewaarden (ADI en </w:t>
      </w:r>
      <w:proofErr w:type="spellStart"/>
      <w:r w:rsidRPr="00C52C73">
        <w:rPr>
          <w:rFonts w:eastAsia="Calibri" w:cs="Calibri"/>
          <w:szCs w:val="18"/>
        </w:rPr>
        <w:t>ARfD</w:t>
      </w:r>
      <w:proofErr w:type="spellEnd"/>
      <w:r w:rsidRPr="00C52C73">
        <w:rPr>
          <w:rFonts w:eastAsia="Calibri" w:cs="Calibri"/>
          <w:szCs w:val="18"/>
        </w:rPr>
        <w:t xml:space="preserve">) geschikt voor baby's en jonge kinderen. Hierdoor is het niet nodig de huidige wetgeving aan te passen. </w:t>
      </w:r>
    </w:p>
    <w:p w:rsidR="008E64DA" w:rsidP="008E64DA" w:rsidRDefault="008E64DA" w14:paraId="71E302E5" w14:textId="77777777">
      <w:pPr>
        <w:suppressAutoHyphens/>
        <w:spacing w:line="256" w:lineRule="auto"/>
        <w:ind w:right="283"/>
        <w:contextualSpacing/>
        <w:rPr>
          <w:rFonts w:eastAsia="Calibri" w:cs="Calibri"/>
          <w:szCs w:val="18"/>
        </w:rPr>
      </w:pPr>
    </w:p>
    <w:p w:rsidR="008E64DA" w:rsidP="008E64DA" w:rsidRDefault="008E64DA" w14:paraId="2CF2F6DD" w14:textId="77777777">
      <w:pPr>
        <w:suppressAutoHyphens/>
        <w:spacing w:line="256" w:lineRule="auto"/>
        <w:ind w:right="283"/>
        <w:contextualSpacing/>
        <w:rPr>
          <w:rFonts w:eastAsia="Calibri" w:cs="Calibri"/>
          <w:szCs w:val="18"/>
        </w:rPr>
      </w:pPr>
      <w:r w:rsidRPr="00C52C73">
        <w:rPr>
          <w:rFonts w:eastAsia="Calibri" w:cs="Calibri"/>
          <w:szCs w:val="18"/>
        </w:rPr>
        <w:t>Vraag 9</w:t>
      </w:r>
    </w:p>
    <w:p w:rsidRPr="00C52C73" w:rsidR="008E64DA" w:rsidP="008E64DA" w:rsidRDefault="008E64DA" w14:paraId="7FF556DF" w14:textId="77777777">
      <w:pPr>
        <w:suppressAutoHyphens/>
        <w:spacing w:line="256" w:lineRule="auto"/>
        <w:ind w:right="283"/>
        <w:contextualSpacing/>
        <w:rPr>
          <w:rFonts w:eastAsia="Calibri" w:cs="Calibri"/>
          <w:szCs w:val="18"/>
        </w:rPr>
      </w:pPr>
      <w:r w:rsidRPr="00C52C73">
        <w:rPr>
          <w:rFonts w:eastAsia="Calibri" w:cs="Calibri"/>
          <w:szCs w:val="18"/>
        </w:rPr>
        <w:t>Indien u hier niet toe bereid bent, bent u dan bereid met supermarkten afspraken te maken zodat zij voor deze producten deze veilige norm hanteren bij hun inkoopbeleid? Zo nee, waarom niet?</w:t>
      </w:r>
    </w:p>
    <w:p w:rsidR="008E64DA" w:rsidP="008E64DA" w:rsidRDefault="008E64DA" w14:paraId="02129A02" w14:textId="77777777">
      <w:pPr>
        <w:suppressAutoHyphens/>
        <w:spacing w:line="256" w:lineRule="auto"/>
        <w:ind w:right="283"/>
        <w:contextualSpacing/>
        <w:rPr>
          <w:rFonts w:eastAsia="Calibri" w:cs="Calibri"/>
          <w:szCs w:val="18"/>
        </w:rPr>
      </w:pPr>
    </w:p>
    <w:p w:rsidR="008E64DA" w:rsidP="008E64DA" w:rsidRDefault="008E64DA" w14:paraId="1EAAEEE8" w14:textId="77777777">
      <w:pPr>
        <w:suppressAutoHyphens/>
        <w:spacing w:line="256" w:lineRule="auto"/>
        <w:ind w:right="283"/>
        <w:contextualSpacing/>
        <w:rPr>
          <w:rFonts w:eastAsia="Calibri" w:cs="Calibri"/>
          <w:szCs w:val="18"/>
        </w:rPr>
      </w:pPr>
      <w:r w:rsidRPr="00C52C73">
        <w:rPr>
          <w:rFonts w:eastAsia="Calibri" w:cs="Calibri"/>
          <w:szCs w:val="18"/>
        </w:rPr>
        <w:t>Antwoord vraag 9</w:t>
      </w:r>
    </w:p>
    <w:p w:rsidRPr="00C52C73" w:rsidR="008E64DA" w:rsidP="008E64DA" w:rsidRDefault="008E64DA" w14:paraId="1E9C0C42" w14:textId="77777777">
      <w:pPr>
        <w:suppressAutoHyphens/>
        <w:spacing w:line="256" w:lineRule="auto"/>
        <w:ind w:right="283"/>
        <w:contextualSpacing/>
        <w:rPr>
          <w:rFonts w:eastAsia="Calibri" w:cs="Calibri"/>
          <w:szCs w:val="18"/>
        </w:rPr>
      </w:pPr>
      <w:r w:rsidRPr="00C52C73">
        <w:rPr>
          <w:rFonts w:eastAsia="Calibri" w:cs="Calibri"/>
          <w:szCs w:val="18"/>
        </w:rPr>
        <w:t xml:space="preserve">Producten die in de supermarkt verkocht worden moeten voldoen aan de wettelijk vastgestelde </w:t>
      </w:r>
      <w:proofErr w:type="spellStart"/>
      <w:r w:rsidRPr="00C52C73">
        <w:rPr>
          <w:rFonts w:eastAsia="Calibri" w:cs="Calibri"/>
          <w:szCs w:val="18"/>
        </w:rPr>
        <w:t>MRLs</w:t>
      </w:r>
      <w:proofErr w:type="spellEnd"/>
      <w:r w:rsidRPr="00C52C73">
        <w:rPr>
          <w:rFonts w:eastAsia="Calibri" w:cs="Calibri"/>
          <w:szCs w:val="18"/>
        </w:rPr>
        <w:t xml:space="preserve"> volgens Verordening (EG) 396/2005. Bij het vaststellen van de </w:t>
      </w:r>
      <w:proofErr w:type="spellStart"/>
      <w:r w:rsidRPr="00C52C73">
        <w:rPr>
          <w:rFonts w:eastAsia="Calibri" w:cs="Calibri"/>
          <w:szCs w:val="18"/>
        </w:rPr>
        <w:t>MRLs</w:t>
      </w:r>
      <w:proofErr w:type="spellEnd"/>
      <w:r w:rsidRPr="00C52C73">
        <w:rPr>
          <w:rFonts w:eastAsia="Calibri" w:cs="Calibri"/>
          <w:szCs w:val="18"/>
        </w:rPr>
        <w:t xml:space="preserve"> wordt ook rekening gehouden met </w:t>
      </w:r>
      <w:proofErr w:type="spellStart"/>
      <w:r w:rsidRPr="00C52C73">
        <w:rPr>
          <w:rFonts w:eastAsia="Calibri" w:cs="Calibri"/>
          <w:szCs w:val="18"/>
        </w:rPr>
        <w:t>zwangeren</w:t>
      </w:r>
      <w:proofErr w:type="spellEnd"/>
      <w:r w:rsidRPr="00C52C73">
        <w:rPr>
          <w:rFonts w:eastAsia="Calibri" w:cs="Calibri"/>
          <w:szCs w:val="18"/>
        </w:rPr>
        <w:t xml:space="preserve">, baby's en jonge kinderen en er worden ruime veiligheidsmarges toegepast. Het is daarom niet nodig om afspraken te maken over bovenwettelijke eisen. </w:t>
      </w:r>
    </w:p>
    <w:p w:rsidR="008E64DA" w:rsidP="008E64DA" w:rsidRDefault="008E64DA" w14:paraId="638EFF84" w14:textId="77777777">
      <w:pPr>
        <w:suppressAutoHyphens/>
        <w:spacing w:line="256" w:lineRule="auto"/>
        <w:ind w:right="283"/>
        <w:contextualSpacing/>
        <w:rPr>
          <w:rFonts w:eastAsia="Calibri" w:cs="Calibri"/>
          <w:szCs w:val="18"/>
        </w:rPr>
      </w:pPr>
    </w:p>
    <w:p w:rsidR="008E64DA" w:rsidP="008E64DA" w:rsidRDefault="008E64DA" w14:paraId="7FED45FD" w14:textId="77777777">
      <w:pPr>
        <w:suppressAutoHyphens/>
        <w:spacing w:line="256" w:lineRule="auto"/>
        <w:ind w:right="283"/>
        <w:contextualSpacing/>
        <w:rPr>
          <w:rFonts w:eastAsia="Calibri" w:cs="Calibri"/>
          <w:szCs w:val="18"/>
        </w:rPr>
      </w:pPr>
      <w:r w:rsidRPr="00C52C73">
        <w:rPr>
          <w:rFonts w:eastAsia="Calibri" w:cs="Calibri"/>
          <w:szCs w:val="18"/>
        </w:rPr>
        <w:t>Vraag 10</w:t>
      </w:r>
    </w:p>
    <w:p w:rsidRPr="00C52C73" w:rsidR="008E64DA" w:rsidP="008E64DA" w:rsidRDefault="008E64DA" w14:paraId="4CA2EF59" w14:textId="77777777">
      <w:pPr>
        <w:suppressAutoHyphens/>
        <w:spacing w:line="256" w:lineRule="auto"/>
        <w:ind w:right="283"/>
        <w:contextualSpacing/>
        <w:rPr>
          <w:rFonts w:eastAsia="Calibri" w:cs="Calibri"/>
          <w:szCs w:val="18"/>
        </w:rPr>
      </w:pPr>
      <w:r w:rsidRPr="00C52C73">
        <w:rPr>
          <w:rFonts w:eastAsia="Calibri" w:cs="Calibri"/>
          <w:szCs w:val="18"/>
        </w:rPr>
        <w:lastRenderedPageBreak/>
        <w:t>Bent u bereid jonge ouders en zwangere vrouwen te adviseren zoveel mogelijk gebruik te maken van onbespoten of biologische producten? Zo nee, waarom niet en waarom laat u ouders en kinderen bewust extra risico lopen met hun gezondheid?</w:t>
      </w:r>
    </w:p>
    <w:p w:rsidR="008E64DA" w:rsidP="008E64DA" w:rsidRDefault="008E64DA" w14:paraId="21C50DAA" w14:textId="77777777">
      <w:pPr>
        <w:suppressAutoHyphens/>
        <w:spacing w:line="256" w:lineRule="auto"/>
        <w:ind w:right="283"/>
        <w:contextualSpacing/>
        <w:rPr>
          <w:rFonts w:eastAsia="Calibri" w:cs="Calibri"/>
          <w:szCs w:val="18"/>
        </w:rPr>
      </w:pPr>
    </w:p>
    <w:p w:rsidR="008E64DA" w:rsidP="008E64DA" w:rsidRDefault="008E64DA" w14:paraId="1FA9EE8E" w14:textId="77777777">
      <w:pPr>
        <w:suppressAutoHyphens/>
        <w:spacing w:line="256" w:lineRule="auto"/>
        <w:ind w:right="283"/>
        <w:contextualSpacing/>
        <w:rPr>
          <w:rFonts w:eastAsia="Calibri" w:cs="Calibri"/>
          <w:szCs w:val="18"/>
        </w:rPr>
      </w:pPr>
      <w:r w:rsidRPr="00C52C73">
        <w:rPr>
          <w:rFonts w:eastAsia="Calibri" w:cs="Calibri"/>
          <w:szCs w:val="18"/>
        </w:rPr>
        <w:t>Antwoord vraag 10</w:t>
      </w:r>
    </w:p>
    <w:p w:rsidRPr="00C52C73" w:rsidR="008E64DA" w:rsidP="008E64DA" w:rsidRDefault="008E64DA" w14:paraId="55316F1D" w14:textId="77777777">
      <w:pPr>
        <w:suppressAutoHyphens/>
        <w:spacing w:line="256" w:lineRule="auto"/>
        <w:ind w:right="283"/>
        <w:contextualSpacing/>
        <w:rPr>
          <w:rFonts w:eastAsia="Calibri" w:cs="Calibri"/>
          <w:szCs w:val="18"/>
        </w:rPr>
      </w:pPr>
      <w:r w:rsidRPr="00C52C73">
        <w:rPr>
          <w:rFonts w:eastAsia="Calibri" w:cs="Calibri"/>
          <w:szCs w:val="18"/>
        </w:rPr>
        <w:t>Nee, ik ben niet bereid dat te adviseren. De huidige manier waarop het Voedingscentrum communiceert over babyvoeding en bestrijdingsmiddelen is voldoende.</w:t>
      </w:r>
      <w:r w:rsidRPr="00C52C73">
        <w:rPr>
          <w:rFonts w:eastAsia="Calibri" w:cs="Calibri"/>
          <w:szCs w:val="18"/>
          <w:vertAlign w:val="superscript"/>
        </w:rPr>
        <w:footnoteReference w:id="2"/>
      </w:r>
      <w:r w:rsidRPr="00C52C73">
        <w:rPr>
          <w:rFonts w:eastAsia="Calibri" w:cs="Calibri"/>
          <w:szCs w:val="18"/>
        </w:rPr>
        <w:t xml:space="preserve"> Consumptie van groenten met residugehaltes onder de MRL is ook veilig voor </w:t>
      </w:r>
      <w:proofErr w:type="spellStart"/>
      <w:r w:rsidRPr="00C52C73">
        <w:rPr>
          <w:rFonts w:eastAsia="Calibri" w:cs="Calibri"/>
          <w:szCs w:val="18"/>
        </w:rPr>
        <w:t>zwangeren</w:t>
      </w:r>
      <w:proofErr w:type="spellEnd"/>
      <w:r w:rsidRPr="00C52C73">
        <w:rPr>
          <w:rFonts w:eastAsia="Calibri" w:cs="Calibri"/>
          <w:szCs w:val="18"/>
        </w:rPr>
        <w:t>, baby’s en jonge kinderen. Verder is het belangrijk om goed te variëren. Hiermee wordt de kans verkleind dat je te veel schadelijke stoffen binnenkrijgt en krijg je daarmee verschillende voedingsstoffen</w:t>
      </w:r>
      <w:r>
        <w:rPr>
          <w:rFonts w:eastAsia="Calibri" w:cs="Calibri"/>
          <w:szCs w:val="18"/>
        </w:rPr>
        <w:t>,</w:t>
      </w:r>
      <w:r w:rsidRPr="00C52C73">
        <w:rPr>
          <w:rFonts w:eastAsia="Calibri" w:cs="Calibri"/>
          <w:szCs w:val="18"/>
        </w:rPr>
        <w:t xml:space="preserve"> zoals vitamines en mineralen binnen.</w:t>
      </w:r>
    </w:p>
    <w:p w:rsidR="008E64DA" w:rsidP="008E64DA" w:rsidRDefault="008E64DA" w14:paraId="648087D8" w14:textId="77777777">
      <w:pPr>
        <w:suppressAutoHyphens/>
        <w:spacing w:line="256" w:lineRule="auto"/>
        <w:ind w:right="283"/>
        <w:contextualSpacing/>
        <w:rPr>
          <w:rFonts w:eastAsia="Calibri" w:cs="Calibri"/>
          <w:szCs w:val="18"/>
        </w:rPr>
      </w:pPr>
    </w:p>
    <w:p w:rsidR="008E64DA" w:rsidP="008E64DA" w:rsidRDefault="008E64DA" w14:paraId="31E86148" w14:textId="77777777">
      <w:pPr>
        <w:suppressAutoHyphens/>
        <w:spacing w:line="256" w:lineRule="auto"/>
        <w:ind w:right="283"/>
        <w:contextualSpacing/>
        <w:rPr>
          <w:rFonts w:eastAsia="Calibri" w:cs="Calibri"/>
          <w:szCs w:val="18"/>
        </w:rPr>
      </w:pPr>
    </w:p>
    <w:p w:rsidR="008E64DA" w:rsidP="008E64DA" w:rsidRDefault="008E64DA" w14:paraId="3AE8CBA4" w14:textId="77777777">
      <w:pPr>
        <w:suppressAutoHyphens/>
        <w:spacing w:line="256" w:lineRule="auto"/>
        <w:ind w:right="283"/>
        <w:contextualSpacing/>
        <w:rPr>
          <w:rFonts w:eastAsia="Calibri" w:cs="Calibri"/>
          <w:szCs w:val="18"/>
        </w:rPr>
      </w:pPr>
    </w:p>
    <w:p w:rsidR="008E64DA" w:rsidP="008E64DA" w:rsidRDefault="008E64DA" w14:paraId="0FD92D2B" w14:textId="77777777">
      <w:pPr>
        <w:suppressAutoHyphens/>
        <w:spacing w:line="256" w:lineRule="auto"/>
        <w:ind w:right="283"/>
        <w:contextualSpacing/>
        <w:rPr>
          <w:rFonts w:eastAsia="Calibri" w:cs="Calibri"/>
          <w:szCs w:val="18"/>
        </w:rPr>
      </w:pPr>
    </w:p>
    <w:p w:rsidR="008E64DA" w:rsidP="008E64DA" w:rsidRDefault="008E64DA" w14:paraId="19A69541" w14:textId="77777777">
      <w:pPr>
        <w:suppressAutoHyphens/>
        <w:spacing w:line="256" w:lineRule="auto"/>
        <w:ind w:right="283"/>
        <w:contextualSpacing/>
        <w:rPr>
          <w:rFonts w:eastAsia="Calibri" w:cs="Calibri"/>
          <w:szCs w:val="18"/>
        </w:rPr>
      </w:pPr>
    </w:p>
    <w:p w:rsidR="008E64DA" w:rsidP="008E64DA" w:rsidRDefault="008E64DA" w14:paraId="26B88ECB" w14:textId="77777777">
      <w:pPr>
        <w:suppressAutoHyphens/>
        <w:spacing w:line="256" w:lineRule="auto"/>
        <w:ind w:right="283"/>
        <w:contextualSpacing/>
        <w:rPr>
          <w:rFonts w:eastAsia="Calibri" w:cs="Calibri"/>
          <w:szCs w:val="18"/>
        </w:rPr>
      </w:pPr>
      <w:r w:rsidRPr="00C52C73">
        <w:rPr>
          <w:rFonts w:eastAsia="Calibri" w:cs="Calibri"/>
          <w:szCs w:val="18"/>
        </w:rPr>
        <w:t>Vraag 11</w:t>
      </w:r>
    </w:p>
    <w:p w:rsidRPr="00C52C73" w:rsidR="008E64DA" w:rsidP="008E64DA" w:rsidRDefault="008E64DA" w14:paraId="114AD3B9" w14:textId="77777777">
      <w:pPr>
        <w:suppressAutoHyphens/>
        <w:spacing w:line="256" w:lineRule="auto"/>
        <w:ind w:right="283"/>
        <w:contextualSpacing/>
        <w:rPr>
          <w:rFonts w:eastAsia="Calibri" w:cs="Calibri"/>
          <w:szCs w:val="18"/>
        </w:rPr>
      </w:pPr>
      <w:r w:rsidRPr="00C52C73">
        <w:rPr>
          <w:rFonts w:eastAsia="Calibri" w:cs="Calibri"/>
          <w:szCs w:val="18"/>
        </w:rPr>
        <w:t xml:space="preserve">Klopt het dat de Europese Commissie (EC), het Europees Parlement en de lidstaten al in 2009 overeenkwamen dat er een uitfasering moest komen op </w:t>
      </w:r>
      <w:proofErr w:type="spellStart"/>
      <w:r w:rsidRPr="00C52C73">
        <w:rPr>
          <w:rFonts w:eastAsia="Calibri" w:cs="Calibri"/>
          <w:szCs w:val="18"/>
        </w:rPr>
        <w:t>hormoonverstorende</w:t>
      </w:r>
      <w:proofErr w:type="spellEnd"/>
      <w:r w:rsidRPr="00C52C73">
        <w:rPr>
          <w:rFonts w:eastAsia="Calibri" w:cs="Calibri"/>
          <w:szCs w:val="18"/>
        </w:rPr>
        <w:t xml:space="preserve"> pesticiden, behoudens enkele uitzonderingen, gezien hun mogelijke langdurige en onherstelbare schadelijke effecten, zelfs bij een lage blootstelling?</w:t>
      </w:r>
    </w:p>
    <w:p w:rsidR="008E64DA" w:rsidP="008E64DA" w:rsidRDefault="008E64DA" w14:paraId="7EA908BD" w14:textId="77777777">
      <w:pPr>
        <w:suppressAutoHyphens/>
        <w:spacing w:line="256" w:lineRule="auto"/>
        <w:ind w:right="283"/>
        <w:contextualSpacing/>
        <w:rPr>
          <w:rFonts w:eastAsia="Calibri" w:cs="Calibri"/>
          <w:szCs w:val="18"/>
        </w:rPr>
      </w:pPr>
    </w:p>
    <w:p w:rsidR="008E64DA" w:rsidP="008E64DA" w:rsidRDefault="008E64DA" w14:paraId="35C14521" w14:textId="77777777">
      <w:pPr>
        <w:suppressAutoHyphens/>
        <w:spacing w:line="256" w:lineRule="auto"/>
        <w:ind w:right="283"/>
        <w:contextualSpacing/>
        <w:rPr>
          <w:rFonts w:eastAsia="Calibri" w:cs="Calibri"/>
          <w:szCs w:val="18"/>
        </w:rPr>
      </w:pPr>
      <w:r w:rsidRPr="00C52C73">
        <w:rPr>
          <w:rFonts w:eastAsia="Calibri" w:cs="Calibri"/>
          <w:szCs w:val="18"/>
        </w:rPr>
        <w:t>Antwoord vraag 11</w:t>
      </w:r>
    </w:p>
    <w:p w:rsidRPr="00C52C73" w:rsidR="008E64DA" w:rsidP="008E64DA" w:rsidRDefault="008E64DA" w14:paraId="5285D03D" w14:textId="77777777">
      <w:pPr>
        <w:suppressAutoHyphens/>
        <w:spacing w:line="256" w:lineRule="auto"/>
        <w:ind w:right="283"/>
        <w:contextualSpacing/>
        <w:rPr>
          <w:rFonts w:eastAsia="Calibri" w:cs="Calibri"/>
          <w:szCs w:val="18"/>
        </w:rPr>
      </w:pPr>
      <w:r w:rsidRPr="00C52C73">
        <w:rPr>
          <w:rFonts w:eastAsia="Calibri" w:cs="Calibri"/>
          <w:szCs w:val="18"/>
        </w:rPr>
        <w:t xml:space="preserve">In 2009 is in Verordening (EG) 1107/2009, voor de toelating van gewasbeschermingsmiddelen, opgenomen dat actieve stoffen met </w:t>
      </w:r>
      <w:proofErr w:type="spellStart"/>
      <w:r w:rsidRPr="00C52C73">
        <w:rPr>
          <w:rFonts w:eastAsia="Calibri" w:cs="Calibri"/>
          <w:szCs w:val="18"/>
        </w:rPr>
        <w:t>hormoonontregelende</w:t>
      </w:r>
      <w:proofErr w:type="spellEnd"/>
      <w:r w:rsidRPr="00C52C73">
        <w:rPr>
          <w:rFonts w:eastAsia="Calibri" w:cs="Calibri"/>
          <w:szCs w:val="18"/>
        </w:rPr>
        <w:t xml:space="preserve"> eigenschappen niet worden goedgekeurd, tenzij het gebruik ervan alleen leidt tot verwaarloosbare blootstelling of als er sprake is van een niet op een andere wijze te bestrijden fytosanitair gevaar. In 2018 zijn de wetenschappelijke criteria voor het identificeren van dergelijke stoffen in de Verordening opgenomen.</w:t>
      </w:r>
    </w:p>
    <w:p w:rsidR="008E64DA" w:rsidP="008E64DA" w:rsidRDefault="008E64DA" w14:paraId="72929869" w14:textId="77777777">
      <w:pPr>
        <w:suppressAutoHyphens/>
        <w:spacing w:line="256" w:lineRule="auto"/>
        <w:ind w:right="283"/>
        <w:contextualSpacing/>
        <w:rPr>
          <w:rFonts w:eastAsia="Calibri" w:cs="Calibri"/>
          <w:szCs w:val="18"/>
        </w:rPr>
      </w:pPr>
    </w:p>
    <w:p w:rsidR="008E64DA" w:rsidP="008E64DA" w:rsidRDefault="008E64DA" w14:paraId="7CEDF5B1" w14:textId="77777777">
      <w:pPr>
        <w:suppressAutoHyphens/>
        <w:spacing w:line="256" w:lineRule="auto"/>
        <w:ind w:right="283"/>
        <w:contextualSpacing/>
        <w:rPr>
          <w:rFonts w:eastAsia="Calibri" w:cs="Calibri"/>
          <w:szCs w:val="18"/>
        </w:rPr>
      </w:pPr>
      <w:r w:rsidRPr="00C52C73">
        <w:rPr>
          <w:rFonts w:eastAsia="Calibri" w:cs="Calibri"/>
          <w:szCs w:val="18"/>
        </w:rPr>
        <w:t>Vraag 12</w:t>
      </w:r>
    </w:p>
    <w:p w:rsidRPr="00C52C73" w:rsidR="008E64DA" w:rsidP="008E64DA" w:rsidRDefault="008E64DA" w14:paraId="4FF789C0" w14:textId="77777777">
      <w:pPr>
        <w:suppressAutoHyphens/>
        <w:spacing w:line="256" w:lineRule="auto"/>
        <w:ind w:right="283"/>
        <w:contextualSpacing/>
        <w:rPr>
          <w:rFonts w:eastAsia="Calibri" w:cs="Calibri"/>
          <w:szCs w:val="18"/>
        </w:rPr>
      </w:pPr>
      <w:r w:rsidRPr="00C52C73">
        <w:rPr>
          <w:rFonts w:eastAsia="Calibri" w:cs="Calibri"/>
          <w:szCs w:val="18"/>
        </w:rPr>
        <w:t xml:space="preserve">Kunt u aangeven voor hoeveel van de als </w:t>
      </w:r>
      <w:proofErr w:type="spellStart"/>
      <w:r w:rsidRPr="00C52C73">
        <w:rPr>
          <w:rFonts w:eastAsia="Calibri" w:cs="Calibri"/>
          <w:szCs w:val="18"/>
        </w:rPr>
        <w:t>hormoonverstorend</w:t>
      </w:r>
      <w:proofErr w:type="spellEnd"/>
      <w:r w:rsidRPr="00C52C73">
        <w:rPr>
          <w:rFonts w:eastAsia="Calibri" w:cs="Calibri"/>
          <w:szCs w:val="18"/>
        </w:rPr>
        <w:t xml:space="preserve"> geclassificeerde pesticiden de toelating sindsdien is ingetrokken en hoeveel nog steeds een toelating hebben in Nederland?</w:t>
      </w:r>
    </w:p>
    <w:p w:rsidR="008E64DA" w:rsidP="008E64DA" w:rsidRDefault="008E64DA" w14:paraId="666C6DBA" w14:textId="77777777">
      <w:pPr>
        <w:suppressAutoHyphens/>
        <w:spacing w:line="256" w:lineRule="auto"/>
        <w:ind w:right="283"/>
        <w:contextualSpacing/>
        <w:rPr>
          <w:rFonts w:eastAsia="Calibri" w:cs="Calibri"/>
          <w:szCs w:val="18"/>
        </w:rPr>
      </w:pPr>
    </w:p>
    <w:p w:rsidR="008E64DA" w:rsidP="008E64DA" w:rsidRDefault="008E64DA" w14:paraId="68BA76BF" w14:textId="77777777">
      <w:pPr>
        <w:suppressAutoHyphens/>
        <w:spacing w:line="256" w:lineRule="auto"/>
        <w:ind w:right="283"/>
        <w:contextualSpacing/>
        <w:rPr>
          <w:rFonts w:eastAsia="Calibri" w:cs="Calibri"/>
          <w:szCs w:val="18"/>
        </w:rPr>
      </w:pPr>
      <w:r w:rsidRPr="00C52C73">
        <w:rPr>
          <w:rFonts w:eastAsia="Calibri" w:cs="Calibri"/>
          <w:szCs w:val="18"/>
        </w:rPr>
        <w:t>Vraag 13</w:t>
      </w:r>
    </w:p>
    <w:p w:rsidRPr="00C52C73" w:rsidR="008E64DA" w:rsidP="008E64DA" w:rsidRDefault="008E64DA" w14:paraId="546A7918" w14:textId="77777777">
      <w:pPr>
        <w:suppressAutoHyphens/>
        <w:spacing w:line="256" w:lineRule="auto"/>
        <w:ind w:right="283"/>
        <w:contextualSpacing/>
        <w:rPr>
          <w:rFonts w:eastAsia="Calibri" w:cs="Calibri"/>
          <w:szCs w:val="18"/>
        </w:rPr>
      </w:pPr>
      <w:r w:rsidRPr="00C52C73">
        <w:rPr>
          <w:rFonts w:eastAsia="Calibri" w:cs="Calibri"/>
          <w:szCs w:val="18"/>
        </w:rPr>
        <w:t xml:space="preserve">Kunt u aangeven wat de meest voorkomende redenen zijn dat bepaalde als </w:t>
      </w:r>
      <w:proofErr w:type="spellStart"/>
      <w:r w:rsidRPr="00C52C73">
        <w:rPr>
          <w:rFonts w:eastAsia="Calibri" w:cs="Calibri"/>
          <w:szCs w:val="18"/>
        </w:rPr>
        <w:t>hormoonverstorend</w:t>
      </w:r>
      <w:proofErr w:type="spellEnd"/>
      <w:r w:rsidRPr="00C52C73">
        <w:rPr>
          <w:rFonts w:eastAsia="Calibri" w:cs="Calibri"/>
          <w:szCs w:val="18"/>
        </w:rPr>
        <w:t xml:space="preserve"> geclassificeerde stoffen nog steeds een toelating hebben?</w:t>
      </w:r>
    </w:p>
    <w:p w:rsidR="008E64DA" w:rsidP="008E64DA" w:rsidRDefault="008E64DA" w14:paraId="13B4634A" w14:textId="77777777">
      <w:pPr>
        <w:suppressAutoHyphens/>
        <w:spacing w:line="256" w:lineRule="auto"/>
        <w:ind w:right="283"/>
        <w:contextualSpacing/>
        <w:rPr>
          <w:rFonts w:eastAsia="Calibri" w:cs="Calibri"/>
          <w:szCs w:val="18"/>
        </w:rPr>
      </w:pPr>
    </w:p>
    <w:p w:rsidR="008E64DA" w:rsidP="008E64DA" w:rsidRDefault="008E64DA" w14:paraId="0A51D1FF" w14:textId="77777777">
      <w:pPr>
        <w:suppressAutoHyphens/>
        <w:spacing w:line="256" w:lineRule="auto"/>
        <w:ind w:right="283"/>
        <w:contextualSpacing/>
        <w:rPr>
          <w:rFonts w:eastAsia="Calibri" w:cs="Calibri"/>
          <w:szCs w:val="18"/>
        </w:rPr>
      </w:pPr>
      <w:r w:rsidRPr="00C52C73">
        <w:rPr>
          <w:rFonts w:eastAsia="Calibri" w:cs="Calibri"/>
          <w:szCs w:val="18"/>
        </w:rPr>
        <w:t>Antwoord vraag 12 en 13</w:t>
      </w:r>
    </w:p>
    <w:p w:rsidRPr="00C52C73" w:rsidR="008E64DA" w:rsidP="008E64DA" w:rsidRDefault="008E64DA" w14:paraId="7FF1DB61" w14:textId="77777777">
      <w:pPr>
        <w:suppressAutoHyphens/>
        <w:spacing w:line="256" w:lineRule="auto"/>
        <w:ind w:right="283"/>
        <w:contextualSpacing/>
        <w:rPr>
          <w:rFonts w:eastAsia="Calibri" w:cs="Calibri"/>
          <w:szCs w:val="18"/>
        </w:rPr>
      </w:pPr>
      <w:r w:rsidRPr="00C52C73">
        <w:rPr>
          <w:rFonts w:eastAsia="Calibri" w:cs="Calibri"/>
          <w:szCs w:val="18"/>
        </w:rPr>
        <w:t>Tot op heden</w:t>
      </w:r>
      <w:r w:rsidRPr="00C52C73">
        <w:rPr>
          <w:rFonts w:eastAsia="Calibri" w:cs="Calibri"/>
          <w:szCs w:val="18"/>
          <w:vertAlign w:val="superscript"/>
        </w:rPr>
        <w:footnoteReference w:id="3"/>
      </w:r>
      <w:r w:rsidRPr="00C52C73">
        <w:rPr>
          <w:rFonts w:eastAsia="Calibri" w:cs="Calibri"/>
          <w:szCs w:val="18"/>
        </w:rPr>
        <w:t xml:space="preserve"> is van tien actieve stoffen de goedkeuring niet verleend of niet verlengd vanwege </w:t>
      </w:r>
      <w:proofErr w:type="spellStart"/>
      <w:r w:rsidRPr="00C52C73">
        <w:rPr>
          <w:rFonts w:eastAsia="Calibri" w:cs="Calibri"/>
          <w:szCs w:val="18"/>
        </w:rPr>
        <w:t>hormoonontregelende</w:t>
      </w:r>
      <w:proofErr w:type="spellEnd"/>
      <w:r w:rsidRPr="00C52C73">
        <w:rPr>
          <w:rFonts w:eastAsia="Calibri" w:cs="Calibri"/>
          <w:szCs w:val="18"/>
        </w:rPr>
        <w:t xml:space="preserve"> eigenschappen. De toelatingen van middelen op basis van deze stoffen zijn inmiddels ingetrokken. Voor de tien middelen op basis van de actieve stof </w:t>
      </w:r>
      <w:proofErr w:type="spellStart"/>
      <w:r w:rsidRPr="00C52C73">
        <w:rPr>
          <w:rFonts w:eastAsia="Calibri" w:cs="Calibri"/>
          <w:szCs w:val="18"/>
        </w:rPr>
        <w:t>flufenacet</w:t>
      </w:r>
      <w:proofErr w:type="spellEnd"/>
      <w:r w:rsidRPr="00C52C73">
        <w:rPr>
          <w:rFonts w:eastAsia="Calibri" w:cs="Calibri"/>
          <w:szCs w:val="18"/>
        </w:rPr>
        <w:t xml:space="preserve"> geldt nog een respijtperiode tot eind volgend jaar.</w:t>
      </w:r>
      <w:r w:rsidRPr="00C52C73">
        <w:rPr>
          <w:rFonts w:eastAsia="Calibri" w:cs="Calibri"/>
          <w:szCs w:val="18"/>
        </w:rPr>
        <w:br/>
      </w:r>
      <w:r w:rsidRPr="00C52C73">
        <w:rPr>
          <w:rFonts w:eastAsia="Calibri" w:cs="Calibri"/>
          <w:szCs w:val="18"/>
        </w:rPr>
        <w:lastRenderedPageBreak/>
        <w:t xml:space="preserve">Er zijn vooralsnog geen actieve stoffen met </w:t>
      </w:r>
      <w:proofErr w:type="spellStart"/>
      <w:r w:rsidRPr="00C52C73">
        <w:rPr>
          <w:rFonts w:eastAsia="Calibri" w:cs="Calibri"/>
          <w:szCs w:val="18"/>
        </w:rPr>
        <w:t>hormoonontregelende</w:t>
      </w:r>
      <w:proofErr w:type="spellEnd"/>
      <w:r w:rsidRPr="00C52C73">
        <w:rPr>
          <w:rFonts w:eastAsia="Calibri" w:cs="Calibri"/>
          <w:szCs w:val="18"/>
        </w:rPr>
        <w:t xml:space="preserve"> eigenschappen goedgekeurd onder de twee in het vorige antwoord genoemde derogaties.</w:t>
      </w:r>
      <w:r w:rsidRPr="00C52C73">
        <w:rPr>
          <w:rFonts w:eastAsia="Calibri" w:cs="Calibri"/>
          <w:szCs w:val="18"/>
        </w:rPr>
        <w:br/>
        <w:t xml:space="preserve">Vier </w:t>
      </w:r>
      <w:bookmarkStart w:name="_Hlk215066619" w:id="2"/>
      <w:r w:rsidRPr="00C52C73">
        <w:rPr>
          <w:rFonts w:eastAsia="Calibri" w:cs="Calibri"/>
          <w:szCs w:val="18"/>
        </w:rPr>
        <w:t xml:space="preserve">stoffen zijn door EFSA aangemerkt als stoffen met </w:t>
      </w:r>
      <w:proofErr w:type="spellStart"/>
      <w:r w:rsidRPr="00C52C73">
        <w:rPr>
          <w:rFonts w:eastAsia="Calibri" w:cs="Calibri"/>
          <w:szCs w:val="18"/>
        </w:rPr>
        <w:t>hormoonontregelende</w:t>
      </w:r>
      <w:proofErr w:type="spellEnd"/>
      <w:r w:rsidRPr="00C52C73">
        <w:rPr>
          <w:rFonts w:eastAsia="Calibri" w:cs="Calibri"/>
          <w:szCs w:val="18"/>
        </w:rPr>
        <w:t xml:space="preserve"> eigenschappen</w:t>
      </w:r>
      <w:r>
        <w:rPr>
          <w:rFonts w:eastAsia="Calibri" w:cs="Calibri"/>
          <w:szCs w:val="18"/>
        </w:rPr>
        <w:t>,</w:t>
      </w:r>
      <w:r w:rsidRPr="00C52C73">
        <w:rPr>
          <w:rFonts w:eastAsia="Calibri" w:cs="Calibri"/>
          <w:szCs w:val="18"/>
        </w:rPr>
        <w:t xml:space="preserve"> maar bevinden zich nog in de Europese besluitvormingsfase. </w:t>
      </w:r>
      <w:bookmarkEnd w:id="2"/>
      <w:r w:rsidRPr="00C52C73">
        <w:rPr>
          <w:rFonts w:eastAsia="Calibri" w:cs="Calibri"/>
          <w:szCs w:val="18"/>
        </w:rPr>
        <w:t xml:space="preserve">Het betreft 30 middelen. De Europese Commissie is aan zet om een voorstel te doen over het (al dan niet) intrekken van de goedkeuring. Wanneer dit gebeurt trekt het </w:t>
      </w:r>
      <w:proofErr w:type="spellStart"/>
      <w:r w:rsidRPr="00C52C73">
        <w:rPr>
          <w:rFonts w:eastAsia="Calibri" w:cs="Calibri"/>
          <w:szCs w:val="18"/>
        </w:rPr>
        <w:t>Ctgb</w:t>
      </w:r>
      <w:proofErr w:type="spellEnd"/>
      <w:r w:rsidRPr="00C52C73">
        <w:rPr>
          <w:rFonts w:eastAsia="Calibri" w:cs="Calibri"/>
          <w:szCs w:val="18"/>
        </w:rPr>
        <w:t xml:space="preserve"> vervolgens de toelating van de betreffende middelen in.</w:t>
      </w:r>
    </w:p>
    <w:p w:rsidR="008E64DA" w:rsidP="008E64DA" w:rsidRDefault="008E64DA" w14:paraId="7C7A1DD5" w14:textId="77777777">
      <w:pPr>
        <w:suppressAutoHyphens/>
        <w:spacing w:line="256" w:lineRule="auto"/>
        <w:ind w:right="283"/>
        <w:contextualSpacing/>
        <w:rPr>
          <w:rFonts w:eastAsia="Calibri" w:cs="Calibri"/>
          <w:szCs w:val="18"/>
        </w:rPr>
      </w:pPr>
    </w:p>
    <w:p w:rsidR="008E64DA" w:rsidP="008E64DA" w:rsidRDefault="008E64DA" w14:paraId="73D76F7C" w14:textId="77777777">
      <w:pPr>
        <w:suppressAutoHyphens/>
        <w:spacing w:line="256" w:lineRule="auto"/>
        <w:ind w:right="283"/>
        <w:contextualSpacing/>
        <w:rPr>
          <w:rFonts w:eastAsia="Calibri" w:cs="Calibri"/>
          <w:szCs w:val="18"/>
        </w:rPr>
      </w:pPr>
      <w:r w:rsidRPr="00C52C73">
        <w:rPr>
          <w:rFonts w:eastAsia="Calibri" w:cs="Calibri"/>
          <w:szCs w:val="18"/>
        </w:rPr>
        <w:t>Vraag 14</w:t>
      </w:r>
    </w:p>
    <w:p w:rsidRPr="00C52C73" w:rsidR="008E64DA" w:rsidP="008E64DA" w:rsidRDefault="008E64DA" w14:paraId="2ADCD2AC" w14:textId="77777777">
      <w:pPr>
        <w:suppressAutoHyphens/>
        <w:spacing w:line="256" w:lineRule="auto"/>
        <w:ind w:right="283"/>
        <w:contextualSpacing/>
        <w:rPr>
          <w:rFonts w:eastAsia="Calibri" w:cs="Calibri"/>
          <w:szCs w:val="18"/>
        </w:rPr>
      </w:pPr>
      <w:r w:rsidRPr="00C52C73">
        <w:rPr>
          <w:rFonts w:eastAsia="Calibri" w:cs="Calibri"/>
          <w:szCs w:val="18"/>
        </w:rPr>
        <w:t>Kunt u deze redenen afwegen tegen de risico’s voor de gezondheid voor onder andere jonge kinderen en daarbij aangeven of u het terecht vindt dat deze stoffen nog steeds zijn toegelaten?</w:t>
      </w:r>
    </w:p>
    <w:p w:rsidR="008E64DA" w:rsidP="008E64DA" w:rsidRDefault="008E64DA" w14:paraId="748AD63D" w14:textId="77777777">
      <w:pPr>
        <w:suppressAutoHyphens/>
        <w:spacing w:line="256" w:lineRule="auto"/>
        <w:ind w:right="283"/>
        <w:contextualSpacing/>
        <w:rPr>
          <w:rFonts w:eastAsia="Calibri" w:cs="Calibri"/>
          <w:szCs w:val="18"/>
        </w:rPr>
      </w:pPr>
    </w:p>
    <w:p w:rsidR="008E64DA" w:rsidP="008E64DA" w:rsidRDefault="008E64DA" w14:paraId="0D49E67D" w14:textId="77777777">
      <w:pPr>
        <w:suppressAutoHyphens/>
        <w:spacing w:line="256" w:lineRule="auto"/>
        <w:ind w:right="283"/>
        <w:contextualSpacing/>
        <w:rPr>
          <w:rFonts w:eastAsia="Calibri" w:cs="Calibri"/>
          <w:szCs w:val="18"/>
        </w:rPr>
      </w:pPr>
      <w:r w:rsidRPr="00C52C73">
        <w:rPr>
          <w:rFonts w:eastAsia="Calibri" w:cs="Calibri"/>
          <w:szCs w:val="18"/>
        </w:rPr>
        <w:t>Antwoord vraag 14</w:t>
      </w:r>
    </w:p>
    <w:p w:rsidRPr="00C52C73" w:rsidR="008E64DA" w:rsidP="008E64DA" w:rsidRDefault="008E64DA" w14:paraId="671BF47E" w14:textId="77777777">
      <w:pPr>
        <w:suppressAutoHyphens/>
        <w:spacing w:line="256" w:lineRule="auto"/>
        <w:ind w:right="283"/>
        <w:contextualSpacing/>
        <w:rPr>
          <w:rFonts w:eastAsia="Calibri" w:cs="Calibri"/>
          <w:szCs w:val="18"/>
        </w:rPr>
      </w:pPr>
      <w:r w:rsidRPr="00C52C73">
        <w:rPr>
          <w:rFonts w:eastAsia="Calibri" w:cs="Calibri"/>
          <w:szCs w:val="18"/>
        </w:rPr>
        <w:t xml:space="preserve">Zoals in het antwoord op vraag 12 aangegeven zijn er vier stoffen door EFSA aangemerkt als stoffen met </w:t>
      </w:r>
      <w:proofErr w:type="spellStart"/>
      <w:r w:rsidRPr="00C52C73">
        <w:rPr>
          <w:rFonts w:eastAsia="Calibri" w:cs="Calibri"/>
          <w:szCs w:val="18"/>
        </w:rPr>
        <w:t>hormoonontregelende</w:t>
      </w:r>
      <w:proofErr w:type="spellEnd"/>
      <w:r w:rsidRPr="00C52C73">
        <w:rPr>
          <w:rFonts w:eastAsia="Calibri" w:cs="Calibri"/>
          <w:szCs w:val="18"/>
        </w:rPr>
        <w:t xml:space="preserve"> eigenschappen, maar bevinden zich nog in de Europese besluitvormingsfase. De Europese Commissie is aan zet om een voorstel te doen over het al dan niet intrekken van de goedkeuring. </w:t>
      </w:r>
    </w:p>
    <w:p w:rsidR="008E64DA" w:rsidP="008E64DA" w:rsidRDefault="008E64DA" w14:paraId="367F709F" w14:textId="77777777">
      <w:pPr>
        <w:suppressAutoHyphens/>
        <w:spacing w:line="256" w:lineRule="auto"/>
        <w:ind w:right="283"/>
        <w:contextualSpacing/>
        <w:rPr>
          <w:rFonts w:eastAsia="Calibri" w:cs="Calibri"/>
          <w:szCs w:val="18"/>
        </w:rPr>
      </w:pPr>
    </w:p>
    <w:p w:rsidR="008E64DA" w:rsidP="008E64DA" w:rsidRDefault="008E64DA" w14:paraId="52105E59" w14:textId="77777777">
      <w:pPr>
        <w:suppressAutoHyphens/>
        <w:spacing w:line="256" w:lineRule="auto"/>
        <w:ind w:right="283"/>
        <w:contextualSpacing/>
        <w:rPr>
          <w:rFonts w:eastAsia="Calibri" w:cs="Calibri"/>
          <w:szCs w:val="18"/>
        </w:rPr>
      </w:pPr>
    </w:p>
    <w:p w:rsidR="008E64DA" w:rsidP="008E64DA" w:rsidRDefault="008E64DA" w14:paraId="59006D53" w14:textId="77777777">
      <w:pPr>
        <w:suppressAutoHyphens/>
        <w:spacing w:line="256" w:lineRule="auto"/>
        <w:ind w:right="283"/>
        <w:contextualSpacing/>
        <w:rPr>
          <w:rFonts w:eastAsia="Calibri" w:cs="Calibri"/>
          <w:szCs w:val="18"/>
        </w:rPr>
      </w:pPr>
    </w:p>
    <w:p w:rsidR="008E64DA" w:rsidP="008E64DA" w:rsidRDefault="008E64DA" w14:paraId="006EDFB3" w14:textId="77777777">
      <w:pPr>
        <w:suppressAutoHyphens/>
        <w:spacing w:line="256" w:lineRule="auto"/>
        <w:ind w:right="283"/>
        <w:contextualSpacing/>
        <w:rPr>
          <w:rFonts w:eastAsia="Calibri" w:cs="Calibri"/>
          <w:szCs w:val="18"/>
        </w:rPr>
      </w:pPr>
      <w:r w:rsidRPr="00C52C73">
        <w:rPr>
          <w:rFonts w:eastAsia="Calibri" w:cs="Calibri"/>
          <w:szCs w:val="18"/>
        </w:rPr>
        <w:t>Vraag 15</w:t>
      </w:r>
    </w:p>
    <w:p w:rsidRPr="00C52C73" w:rsidR="008E64DA" w:rsidP="008E64DA" w:rsidRDefault="008E64DA" w14:paraId="388881A3" w14:textId="3B8E7C9A">
      <w:pPr>
        <w:suppressAutoHyphens/>
        <w:spacing w:line="256" w:lineRule="auto"/>
        <w:ind w:right="283"/>
        <w:contextualSpacing/>
        <w:rPr>
          <w:rFonts w:eastAsia="Calibri" w:cs="Calibri"/>
          <w:szCs w:val="18"/>
        </w:rPr>
      </w:pPr>
      <w:r w:rsidRPr="00C52C73">
        <w:rPr>
          <w:rFonts w:eastAsia="Calibri" w:cs="Calibri"/>
          <w:szCs w:val="18"/>
        </w:rPr>
        <w:t xml:space="preserve">Wat vindt u ervan dat er meerdere pesticiden met PFAS in snoepgroenten voor kinderen zijn gevonden? </w:t>
      </w:r>
      <w:r w:rsidR="00000470">
        <w:rPr>
          <w:rFonts w:eastAsia="Calibri" w:cs="Calibri"/>
          <w:szCs w:val="18"/>
        </w:rPr>
        <w:t>2) 3)</w:t>
      </w:r>
    </w:p>
    <w:p w:rsidR="008E64DA" w:rsidP="008E64DA" w:rsidRDefault="008E64DA" w14:paraId="67E2191D" w14:textId="77777777">
      <w:pPr>
        <w:suppressAutoHyphens/>
        <w:spacing w:line="256" w:lineRule="auto"/>
        <w:ind w:right="283"/>
        <w:contextualSpacing/>
        <w:rPr>
          <w:rFonts w:eastAsia="Calibri" w:cs="Calibri"/>
          <w:szCs w:val="18"/>
        </w:rPr>
      </w:pPr>
    </w:p>
    <w:p w:rsidR="008E64DA" w:rsidP="008E64DA" w:rsidRDefault="008E64DA" w14:paraId="67EA5D1A" w14:textId="77777777">
      <w:pPr>
        <w:suppressAutoHyphens/>
        <w:spacing w:line="256" w:lineRule="auto"/>
        <w:ind w:right="283"/>
        <w:contextualSpacing/>
        <w:rPr>
          <w:rFonts w:cs="Calibri"/>
          <w:szCs w:val="18"/>
        </w:rPr>
      </w:pPr>
      <w:r w:rsidRPr="00C52C73">
        <w:rPr>
          <w:rFonts w:eastAsia="Calibri" w:cs="Calibri"/>
          <w:szCs w:val="18"/>
        </w:rPr>
        <w:t>Antwoord vraag</w:t>
      </w:r>
      <w:r w:rsidRPr="00C52C73">
        <w:rPr>
          <w:rFonts w:cs="Calibri"/>
          <w:szCs w:val="18"/>
        </w:rPr>
        <w:t xml:space="preserve"> 15 </w:t>
      </w:r>
    </w:p>
    <w:p w:rsidRPr="00C52C73" w:rsidR="008E64DA" w:rsidP="008E64DA" w:rsidRDefault="008E64DA" w14:paraId="25029A0B" w14:textId="77777777">
      <w:pPr>
        <w:suppressAutoHyphens/>
        <w:spacing w:line="256" w:lineRule="auto"/>
        <w:ind w:right="283"/>
        <w:contextualSpacing/>
        <w:rPr>
          <w:rFonts w:cs="Calibri"/>
          <w:szCs w:val="18"/>
        </w:rPr>
      </w:pPr>
      <w:r w:rsidRPr="00C52C73">
        <w:rPr>
          <w:rFonts w:cs="Calibri"/>
          <w:szCs w:val="18"/>
        </w:rPr>
        <w:t xml:space="preserve">Er zijn twee PFAS-pesticiden gevonden, </w:t>
      </w:r>
      <w:proofErr w:type="spellStart"/>
      <w:r w:rsidRPr="00C52C73">
        <w:rPr>
          <w:rFonts w:cs="Calibri"/>
          <w:szCs w:val="18"/>
        </w:rPr>
        <w:t>pyridalyl</w:t>
      </w:r>
      <w:proofErr w:type="spellEnd"/>
      <w:r w:rsidRPr="00C52C73">
        <w:rPr>
          <w:rFonts w:cs="Calibri"/>
          <w:szCs w:val="18"/>
        </w:rPr>
        <w:t xml:space="preserve"> op snoeppaprika en </w:t>
      </w:r>
      <w:proofErr w:type="spellStart"/>
      <w:r w:rsidRPr="00C52C73">
        <w:rPr>
          <w:rFonts w:cs="Calibri"/>
          <w:szCs w:val="18"/>
        </w:rPr>
        <w:t>fludioxonil</w:t>
      </w:r>
      <w:proofErr w:type="spellEnd"/>
      <w:r w:rsidRPr="00C52C73">
        <w:rPr>
          <w:rFonts w:cs="Calibri"/>
          <w:szCs w:val="18"/>
        </w:rPr>
        <w:t xml:space="preserve"> op snackkomkommer. Voor zowel de snoeppaprika als de snackkomkommer geldt dat deze stoffen onder de MRL zijn aangetroffen. Bij het bepalen van de MRL wordt rekening gehouden met </w:t>
      </w:r>
      <w:proofErr w:type="spellStart"/>
      <w:r w:rsidRPr="00C52C73">
        <w:rPr>
          <w:rFonts w:cs="Calibri"/>
          <w:szCs w:val="18"/>
        </w:rPr>
        <w:t>zwangeren</w:t>
      </w:r>
      <w:proofErr w:type="spellEnd"/>
      <w:r w:rsidRPr="00C52C73">
        <w:rPr>
          <w:rFonts w:cs="Calibri"/>
          <w:szCs w:val="18"/>
        </w:rPr>
        <w:t>, baby’s en jonge kinderen en is daarom ook voldoende beschermend voor hen.</w:t>
      </w:r>
    </w:p>
    <w:p w:rsidR="008E64DA" w:rsidP="008E64DA" w:rsidRDefault="008E64DA" w14:paraId="6FDC6B8A" w14:textId="77777777">
      <w:pPr>
        <w:suppressAutoHyphens/>
        <w:spacing w:line="256" w:lineRule="auto"/>
        <w:ind w:right="283"/>
        <w:contextualSpacing/>
        <w:rPr>
          <w:rFonts w:eastAsia="Calibri" w:cs="Calibri"/>
          <w:szCs w:val="18"/>
        </w:rPr>
      </w:pPr>
    </w:p>
    <w:p w:rsidR="008E64DA" w:rsidP="008E64DA" w:rsidRDefault="008E64DA" w14:paraId="76167B46" w14:textId="77777777">
      <w:pPr>
        <w:suppressAutoHyphens/>
        <w:spacing w:line="256" w:lineRule="auto"/>
        <w:ind w:right="283"/>
        <w:contextualSpacing/>
        <w:rPr>
          <w:rFonts w:eastAsia="Calibri" w:cs="Calibri"/>
          <w:szCs w:val="18"/>
        </w:rPr>
      </w:pPr>
      <w:r w:rsidRPr="00C52C73">
        <w:rPr>
          <w:rFonts w:eastAsia="Calibri" w:cs="Calibri"/>
          <w:szCs w:val="18"/>
        </w:rPr>
        <w:t>Vraag 16</w:t>
      </w:r>
    </w:p>
    <w:p w:rsidRPr="00C52C73" w:rsidR="008E64DA" w:rsidP="008E64DA" w:rsidRDefault="008E64DA" w14:paraId="57842D3B" w14:textId="77777777">
      <w:pPr>
        <w:suppressAutoHyphens/>
        <w:spacing w:line="256" w:lineRule="auto"/>
        <w:ind w:right="283"/>
        <w:contextualSpacing/>
        <w:rPr>
          <w:rFonts w:eastAsia="Calibri" w:cs="Calibri"/>
          <w:szCs w:val="18"/>
        </w:rPr>
      </w:pPr>
      <w:r w:rsidRPr="00C52C73">
        <w:rPr>
          <w:rFonts w:eastAsia="Calibri" w:cs="Calibri"/>
          <w:szCs w:val="18"/>
        </w:rPr>
        <w:t>Kunt u bevestigen dat kinderen een lager lichaamsgewicht hebben, waardoor ze sneller te veel PFAS binnenkrijgen en dit ertoe kan leiden dat het immuunsysteem minder goed werkt?</w:t>
      </w:r>
    </w:p>
    <w:p w:rsidR="008E64DA" w:rsidP="008E64DA" w:rsidRDefault="008E64DA" w14:paraId="04C81391" w14:textId="77777777">
      <w:pPr>
        <w:suppressAutoHyphens/>
        <w:spacing w:line="256" w:lineRule="auto"/>
        <w:ind w:right="283"/>
        <w:contextualSpacing/>
        <w:rPr>
          <w:rFonts w:eastAsia="Calibri" w:cs="Calibri"/>
          <w:szCs w:val="18"/>
        </w:rPr>
      </w:pPr>
    </w:p>
    <w:p w:rsidR="008E64DA" w:rsidP="008E64DA" w:rsidRDefault="008E64DA" w14:paraId="0AA36112" w14:textId="77777777">
      <w:pPr>
        <w:suppressAutoHyphens/>
        <w:spacing w:line="256" w:lineRule="auto"/>
        <w:ind w:right="283"/>
        <w:contextualSpacing/>
        <w:rPr>
          <w:rFonts w:cs="Calibri"/>
          <w:szCs w:val="18"/>
        </w:rPr>
      </w:pPr>
      <w:r w:rsidRPr="00C52C73">
        <w:rPr>
          <w:rFonts w:eastAsia="Calibri" w:cs="Calibri"/>
          <w:szCs w:val="18"/>
        </w:rPr>
        <w:t>Antwoord vraag</w:t>
      </w:r>
      <w:r w:rsidRPr="00C52C73">
        <w:rPr>
          <w:rFonts w:cs="Calibri"/>
          <w:szCs w:val="18"/>
        </w:rPr>
        <w:t xml:space="preserve"> 16 </w:t>
      </w:r>
    </w:p>
    <w:p w:rsidRPr="00C52C73" w:rsidR="008E64DA" w:rsidP="008E64DA" w:rsidRDefault="008E64DA" w14:paraId="38CF9647" w14:textId="77777777">
      <w:pPr>
        <w:suppressAutoHyphens/>
        <w:spacing w:line="256" w:lineRule="auto"/>
        <w:ind w:right="283"/>
        <w:contextualSpacing/>
        <w:rPr>
          <w:rFonts w:cs="Calibri"/>
          <w:szCs w:val="18"/>
        </w:rPr>
      </w:pPr>
      <w:r w:rsidRPr="00C52C73">
        <w:rPr>
          <w:rFonts w:cs="Calibri"/>
          <w:szCs w:val="18"/>
        </w:rPr>
        <w:t xml:space="preserve">Kinderen hebben </w:t>
      </w:r>
      <w:r>
        <w:rPr>
          <w:rFonts w:cs="Calibri"/>
          <w:szCs w:val="18"/>
        </w:rPr>
        <w:t xml:space="preserve">inderdaad gemiddeld </w:t>
      </w:r>
      <w:r w:rsidRPr="00C52C73">
        <w:rPr>
          <w:rFonts w:cs="Calibri"/>
          <w:szCs w:val="18"/>
        </w:rPr>
        <w:t xml:space="preserve">een lager lichaamsgewicht dan volwassenen. Bij de risicobeoordeling en de afleiding van </w:t>
      </w:r>
      <w:proofErr w:type="spellStart"/>
      <w:r w:rsidRPr="00C52C73">
        <w:rPr>
          <w:rFonts w:cs="Calibri"/>
          <w:szCs w:val="18"/>
        </w:rPr>
        <w:t>MRLs</w:t>
      </w:r>
      <w:proofErr w:type="spellEnd"/>
      <w:r w:rsidRPr="00C52C73">
        <w:rPr>
          <w:rFonts w:cs="Calibri"/>
          <w:szCs w:val="18"/>
        </w:rPr>
        <w:t xml:space="preserve"> wordt hiermee rekening gehouden. Het systeem is erop gericht om te zorgen dat kinderen en volwassenen geen schadelijke effecten ondervinden van de residuen die zij via de voeding binnenkrijgen. </w:t>
      </w:r>
    </w:p>
    <w:p w:rsidR="008E64DA" w:rsidP="008E64DA" w:rsidRDefault="008E64DA" w14:paraId="0EC4F81D" w14:textId="77777777">
      <w:pPr>
        <w:suppressAutoHyphens/>
        <w:spacing w:line="256" w:lineRule="auto"/>
        <w:ind w:right="283"/>
        <w:contextualSpacing/>
        <w:rPr>
          <w:rFonts w:eastAsia="Calibri" w:cs="Calibri"/>
          <w:szCs w:val="18"/>
        </w:rPr>
      </w:pPr>
    </w:p>
    <w:p w:rsidR="008E64DA" w:rsidP="008E64DA" w:rsidRDefault="008E64DA" w14:paraId="356F2D9A" w14:textId="77777777">
      <w:pPr>
        <w:suppressAutoHyphens/>
        <w:spacing w:line="256" w:lineRule="auto"/>
        <w:ind w:right="283"/>
        <w:contextualSpacing/>
        <w:rPr>
          <w:rFonts w:eastAsia="Calibri" w:cs="Calibri"/>
          <w:szCs w:val="18"/>
        </w:rPr>
      </w:pPr>
      <w:r w:rsidRPr="00C52C73">
        <w:rPr>
          <w:rFonts w:eastAsia="Calibri" w:cs="Calibri"/>
          <w:szCs w:val="18"/>
        </w:rPr>
        <w:t>Vraag 17</w:t>
      </w:r>
    </w:p>
    <w:p w:rsidRPr="00C52C73" w:rsidR="008E64DA" w:rsidP="008E64DA" w:rsidRDefault="008E64DA" w14:paraId="05354836" w14:textId="77777777">
      <w:pPr>
        <w:suppressAutoHyphens/>
        <w:spacing w:line="256" w:lineRule="auto"/>
        <w:ind w:right="283"/>
        <w:contextualSpacing/>
        <w:rPr>
          <w:rFonts w:eastAsia="Calibri" w:cs="Calibri"/>
          <w:szCs w:val="18"/>
        </w:rPr>
      </w:pPr>
      <w:r w:rsidRPr="00C52C73">
        <w:rPr>
          <w:rFonts w:eastAsia="Calibri" w:cs="Calibri"/>
          <w:szCs w:val="18"/>
        </w:rPr>
        <w:t>Deelt u de mening dat het zeer onwenselijk is dat de gezondheid van kinderen in gevaar wordt gebracht doordat ze groenten eten die zijn bespoten met pesticiden met PFAS? Zo nee, waarom niet?</w:t>
      </w:r>
    </w:p>
    <w:p w:rsidR="008E64DA" w:rsidP="008E64DA" w:rsidRDefault="008E64DA" w14:paraId="681FFC3B" w14:textId="77777777">
      <w:pPr>
        <w:suppressAutoHyphens/>
        <w:spacing w:line="256" w:lineRule="auto"/>
        <w:ind w:right="283"/>
        <w:contextualSpacing/>
        <w:rPr>
          <w:rFonts w:eastAsia="Calibri" w:cs="Calibri"/>
          <w:szCs w:val="18"/>
        </w:rPr>
      </w:pPr>
    </w:p>
    <w:p w:rsidR="008E64DA" w:rsidP="008E64DA" w:rsidRDefault="008E64DA" w14:paraId="2E1C619D" w14:textId="77777777">
      <w:pPr>
        <w:suppressAutoHyphens/>
        <w:spacing w:line="256" w:lineRule="auto"/>
        <w:ind w:right="283"/>
        <w:contextualSpacing/>
        <w:rPr>
          <w:rFonts w:eastAsia="Calibri" w:cs="Calibri"/>
          <w:szCs w:val="18"/>
        </w:rPr>
      </w:pPr>
      <w:r w:rsidRPr="00C52C73">
        <w:rPr>
          <w:rFonts w:eastAsia="Calibri" w:cs="Calibri"/>
          <w:szCs w:val="18"/>
        </w:rPr>
        <w:t xml:space="preserve">Antwoord vraag 17 </w:t>
      </w:r>
    </w:p>
    <w:p w:rsidRPr="00C52C73" w:rsidR="008E64DA" w:rsidP="008E64DA" w:rsidRDefault="008E64DA" w14:paraId="11D99962" w14:textId="77777777">
      <w:pPr>
        <w:suppressAutoHyphens/>
        <w:spacing w:line="256" w:lineRule="auto"/>
        <w:ind w:right="283"/>
        <w:contextualSpacing/>
        <w:rPr>
          <w:rFonts w:eastAsia="Calibri" w:cs="Calibri"/>
          <w:szCs w:val="18"/>
        </w:rPr>
      </w:pPr>
      <w:r w:rsidRPr="00C52C73">
        <w:rPr>
          <w:rFonts w:eastAsia="Calibri" w:cs="Calibri"/>
          <w:szCs w:val="18"/>
        </w:rPr>
        <w:t xml:space="preserve">Uiteraard vind ik het onwenselijk wanneer de gezondheid van kinderen in gevaar wordt gebracht. Of dat nu door voeding is of door iets anders. Echter zoals aangegeven in het antwoord op vraag 16 wordt bij de risicobeoordeling en de afleiding van MRL rekening gehouden met het lagere lichaamsgewicht van kinderen. </w:t>
      </w:r>
    </w:p>
    <w:p w:rsidR="008E64DA" w:rsidP="008E64DA" w:rsidRDefault="008E64DA" w14:paraId="63DDF3CE" w14:textId="77777777">
      <w:pPr>
        <w:suppressAutoHyphens/>
        <w:spacing w:line="256" w:lineRule="auto"/>
        <w:ind w:right="283"/>
        <w:contextualSpacing/>
        <w:rPr>
          <w:rFonts w:eastAsia="Calibri" w:cs="Calibri"/>
          <w:szCs w:val="18"/>
        </w:rPr>
      </w:pPr>
    </w:p>
    <w:p w:rsidR="008E64DA" w:rsidP="008E64DA" w:rsidRDefault="008E64DA" w14:paraId="54DF104F" w14:textId="77777777">
      <w:pPr>
        <w:suppressAutoHyphens/>
        <w:spacing w:line="256" w:lineRule="auto"/>
        <w:ind w:right="283"/>
        <w:contextualSpacing/>
        <w:rPr>
          <w:rFonts w:eastAsia="Calibri" w:cs="Calibri"/>
          <w:szCs w:val="18"/>
        </w:rPr>
      </w:pPr>
      <w:r w:rsidRPr="00C52C73">
        <w:rPr>
          <w:rFonts w:eastAsia="Calibri" w:cs="Calibri"/>
          <w:szCs w:val="18"/>
        </w:rPr>
        <w:t>Vraag 18</w:t>
      </w:r>
    </w:p>
    <w:p w:rsidRPr="00C52C73" w:rsidR="008E64DA" w:rsidP="008E64DA" w:rsidRDefault="008E64DA" w14:paraId="0C8184D0" w14:textId="466084FB">
      <w:pPr>
        <w:suppressAutoHyphens/>
        <w:spacing w:line="256" w:lineRule="auto"/>
        <w:ind w:right="283"/>
        <w:contextualSpacing/>
        <w:rPr>
          <w:rFonts w:eastAsia="Calibri" w:cs="Calibri"/>
          <w:szCs w:val="18"/>
        </w:rPr>
      </w:pPr>
      <w:r w:rsidRPr="00C52C73">
        <w:rPr>
          <w:rFonts w:eastAsia="Calibri" w:cs="Calibri"/>
          <w:szCs w:val="18"/>
        </w:rPr>
        <w:t xml:space="preserve">Bent u ermee bekend dat Denemarken onlangs heeft besloten om de toelating van 23 landbouwgiffen in te trekken omdat ze PFAS bevatten? </w:t>
      </w:r>
      <w:r w:rsidR="00000470">
        <w:rPr>
          <w:rFonts w:eastAsia="Calibri" w:cs="Calibri"/>
          <w:szCs w:val="18"/>
        </w:rPr>
        <w:t>4)</w:t>
      </w:r>
    </w:p>
    <w:p w:rsidR="008E64DA" w:rsidP="008E64DA" w:rsidRDefault="008E64DA" w14:paraId="5FD0D86E" w14:textId="77777777">
      <w:pPr>
        <w:suppressAutoHyphens/>
        <w:spacing w:line="256" w:lineRule="auto"/>
        <w:ind w:right="283"/>
        <w:contextualSpacing/>
        <w:rPr>
          <w:rFonts w:eastAsia="Calibri" w:cs="Calibri"/>
          <w:szCs w:val="18"/>
        </w:rPr>
      </w:pPr>
    </w:p>
    <w:p w:rsidR="008E64DA" w:rsidP="008E64DA" w:rsidRDefault="008E64DA" w14:paraId="6A0BEEFE" w14:textId="77777777">
      <w:pPr>
        <w:suppressAutoHyphens/>
        <w:spacing w:line="256" w:lineRule="auto"/>
        <w:ind w:right="283"/>
        <w:contextualSpacing/>
        <w:rPr>
          <w:rFonts w:eastAsia="Calibri" w:cs="Calibri"/>
          <w:szCs w:val="18"/>
        </w:rPr>
      </w:pPr>
      <w:r w:rsidRPr="00C52C73">
        <w:rPr>
          <w:rFonts w:eastAsia="Calibri" w:cs="Calibri"/>
          <w:szCs w:val="18"/>
        </w:rPr>
        <w:t>Antwoord vraag 18</w:t>
      </w:r>
    </w:p>
    <w:p w:rsidRPr="00C52C73" w:rsidR="008E64DA" w:rsidP="008E64DA" w:rsidRDefault="008E64DA" w14:paraId="66DC69DA" w14:textId="77777777">
      <w:pPr>
        <w:suppressAutoHyphens/>
        <w:spacing w:line="256" w:lineRule="auto"/>
        <w:ind w:right="283"/>
        <w:contextualSpacing/>
        <w:rPr>
          <w:rFonts w:eastAsia="Calibri" w:cs="Calibri"/>
          <w:szCs w:val="18"/>
        </w:rPr>
      </w:pPr>
      <w:r w:rsidRPr="00C52C73">
        <w:rPr>
          <w:rFonts w:eastAsia="Calibri" w:cs="Calibri"/>
          <w:szCs w:val="18"/>
        </w:rPr>
        <w:t xml:space="preserve">Ik ben ermee bekend dat Denemarken de betreffende toelatingen heeft ingetrokken op basis van nieuwe informatie over de vorming van het afbraakproduct </w:t>
      </w:r>
      <w:proofErr w:type="spellStart"/>
      <w:r w:rsidRPr="00C52C73">
        <w:rPr>
          <w:rFonts w:eastAsia="Calibri" w:cs="Calibri"/>
          <w:szCs w:val="18"/>
        </w:rPr>
        <w:t>trifluorazijnzuur</w:t>
      </w:r>
      <w:proofErr w:type="spellEnd"/>
      <w:r w:rsidRPr="00C52C73">
        <w:rPr>
          <w:rFonts w:eastAsia="Calibri" w:cs="Calibri"/>
          <w:szCs w:val="18"/>
        </w:rPr>
        <w:t xml:space="preserve"> en het risico op vervuiling van het grondwater door deze stof.</w:t>
      </w:r>
    </w:p>
    <w:p w:rsidR="008E64DA" w:rsidP="008E64DA" w:rsidRDefault="008E64DA" w14:paraId="30D5B965" w14:textId="77777777">
      <w:pPr>
        <w:suppressAutoHyphens/>
        <w:spacing w:line="256" w:lineRule="auto"/>
        <w:ind w:right="283"/>
        <w:contextualSpacing/>
        <w:rPr>
          <w:rFonts w:eastAsia="Calibri" w:cs="Calibri"/>
          <w:szCs w:val="18"/>
        </w:rPr>
      </w:pPr>
    </w:p>
    <w:p w:rsidR="008E64DA" w:rsidP="008E64DA" w:rsidRDefault="008E64DA" w14:paraId="1236326F" w14:textId="77777777">
      <w:pPr>
        <w:suppressAutoHyphens/>
        <w:spacing w:line="256" w:lineRule="auto"/>
        <w:ind w:right="283"/>
        <w:contextualSpacing/>
        <w:rPr>
          <w:rFonts w:eastAsia="Calibri" w:cs="Calibri"/>
          <w:szCs w:val="18"/>
        </w:rPr>
      </w:pPr>
      <w:r w:rsidRPr="00C52C73">
        <w:rPr>
          <w:rFonts w:eastAsia="Calibri" w:cs="Calibri"/>
          <w:szCs w:val="18"/>
        </w:rPr>
        <w:t>Vraag 19</w:t>
      </w:r>
    </w:p>
    <w:p w:rsidRPr="00C52C73" w:rsidR="008E64DA" w:rsidP="008E64DA" w:rsidRDefault="008E64DA" w14:paraId="44397E87" w14:textId="77777777">
      <w:pPr>
        <w:suppressAutoHyphens/>
        <w:spacing w:line="256" w:lineRule="auto"/>
        <w:ind w:right="283"/>
        <w:contextualSpacing/>
        <w:rPr>
          <w:rFonts w:eastAsia="Calibri" w:cs="Calibri"/>
          <w:szCs w:val="18"/>
        </w:rPr>
      </w:pPr>
      <w:r w:rsidRPr="00C52C73">
        <w:rPr>
          <w:rFonts w:eastAsia="Calibri" w:cs="Calibri"/>
          <w:szCs w:val="18"/>
        </w:rPr>
        <w:t>Is er verschil in de feitelijke situatie tussen Nederland en Denemarken waarom in Denemarken een verbod op pesticiden met PFAS wel als wenselijk en haalbaar is beoordeeld door de regering en in Nederland (vooralsnog) niet?</w:t>
      </w:r>
    </w:p>
    <w:p w:rsidR="008E64DA" w:rsidP="008E64DA" w:rsidRDefault="008E64DA" w14:paraId="6CB7CF57" w14:textId="77777777">
      <w:pPr>
        <w:suppressAutoHyphens/>
        <w:spacing w:line="252" w:lineRule="auto"/>
        <w:ind w:right="283"/>
        <w:contextualSpacing/>
        <w:rPr>
          <w:rFonts w:eastAsia="Calibri" w:cs="Calibri"/>
          <w:szCs w:val="18"/>
        </w:rPr>
      </w:pPr>
    </w:p>
    <w:p w:rsidRPr="00C52C73" w:rsidR="008E64DA" w:rsidP="008E64DA" w:rsidRDefault="008E64DA" w14:paraId="629A35B0" w14:textId="77777777">
      <w:pPr>
        <w:suppressAutoHyphens/>
        <w:spacing w:line="252" w:lineRule="auto"/>
        <w:ind w:right="283"/>
        <w:contextualSpacing/>
        <w:rPr>
          <w:rFonts w:cs="Calibri"/>
          <w:szCs w:val="18"/>
        </w:rPr>
      </w:pPr>
      <w:r w:rsidRPr="00C52C73">
        <w:rPr>
          <w:rFonts w:eastAsia="Calibri" w:cs="Calibri"/>
          <w:szCs w:val="18"/>
        </w:rPr>
        <w:t>Antwoord vraag</w:t>
      </w:r>
      <w:r w:rsidRPr="00C52C73">
        <w:rPr>
          <w:rFonts w:cs="Calibri"/>
          <w:szCs w:val="18"/>
        </w:rPr>
        <w:t xml:space="preserve"> 19 </w:t>
      </w:r>
    </w:p>
    <w:p w:rsidRPr="00C52C73" w:rsidR="008E64DA" w:rsidP="008E64DA" w:rsidRDefault="008E64DA" w14:paraId="510A8F28" w14:textId="77777777">
      <w:pPr>
        <w:suppressAutoHyphens/>
        <w:spacing w:line="252" w:lineRule="auto"/>
        <w:ind w:right="283"/>
        <w:contextualSpacing/>
        <w:rPr>
          <w:rFonts w:cs="Calibri"/>
          <w:szCs w:val="18"/>
        </w:rPr>
      </w:pPr>
      <w:r w:rsidRPr="00C52C73">
        <w:rPr>
          <w:rFonts w:cs="Calibri"/>
          <w:szCs w:val="18"/>
        </w:rPr>
        <w:t>Denemarken heeft de Europese Commissie en alle lidstaten geïnformeerd over het besluit om de toelating van deze middelen in te trekken. Er kunnen verschillen zijn tussen de lidstaten in onder andere de agronomische situatie, nationale toetsingskaders en toegelaten middelen. Op basis van de informatie van Denemarken zal elke lidstaat daarom afzonderlijk bepalen wat het Deense onderzoek waarop het besluit is gebaseerd</w:t>
      </w:r>
      <w:r>
        <w:rPr>
          <w:rFonts w:cs="Calibri"/>
          <w:szCs w:val="18"/>
        </w:rPr>
        <w:t>,</w:t>
      </w:r>
      <w:r w:rsidRPr="00C52C73">
        <w:rPr>
          <w:rFonts w:cs="Calibri"/>
          <w:szCs w:val="18"/>
        </w:rPr>
        <w:t xml:space="preserve"> betekent voor de nationale situatie. In Nederland bestudeert het </w:t>
      </w:r>
      <w:proofErr w:type="spellStart"/>
      <w:r w:rsidRPr="00C52C73">
        <w:rPr>
          <w:rFonts w:cs="Calibri"/>
          <w:szCs w:val="18"/>
        </w:rPr>
        <w:t>Ctgb</w:t>
      </w:r>
      <w:proofErr w:type="spellEnd"/>
      <w:r w:rsidRPr="00C52C73">
        <w:rPr>
          <w:rFonts w:cs="Calibri"/>
          <w:szCs w:val="18"/>
        </w:rPr>
        <w:t xml:space="preserve"> het Deense onderzoek om te bepalen wat dit betekent voor de Nederlandse situatie. Het is vervolgens aan het </w:t>
      </w:r>
      <w:proofErr w:type="spellStart"/>
      <w:r w:rsidRPr="00C52C73">
        <w:rPr>
          <w:rFonts w:cs="Calibri"/>
          <w:szCs w:val="18"/>
        </w:rPr>
        <w:t>Ctgb</w:t>
      </w:r>
      <w:proofErr w:type="spellEnd"/>
      <w:r w:rsidRPr="00C52C73">
        <w:rPr>
          <w:rFonts w:cs="Calibri"/>
          <w:szCs w:val="18"/>
        </w:rPr>
        <w:t xml:space="preserve"> om, als aangewezen toelatingsautoriteit, te bepalen of er aanleiding is om de in Nederland toegelaten middelen op basis van deze stoffen tussentijds opnieuw te beoordelen.</w:t>
      </w:r>
    </w:p>
    <w:p w:rsidRPr="00C52C73" w:rsidR="008E64DA" w:rsidP="008E64DA" w:rsidRDefault="008E64DA" w14:paraId="1D22D2CA" w14:textId="77777777">
      <w:pPr>
        <w:suppressAutoHyphens/>
        <w:spacing w:line="252" w:lineRule="auto"/>
        <w:ind w:right="283"/>
        <w:contextualSpacing/>
        <w:rPr>
          <w:rFonts w:cs="Calibri"/>
          <w:szCs w:val="18"/>
        </w:rPr>
      </w:pPr>
    </w:p>
    <w:p w:rsidR="008E64DA" w:rsidP="008E64DA" w:rsidRDefault="008E64DA" w14:paraId="5BFD6061" w14:textId="77777777">
      <w:pPr>
        <w:suppressAutoHyphens/>
        <w:spacing w:line="256" w:lineRule="auto"/>
        <w:ind w:right="283"/>
        <w:contextualSpacing/>
        <w:rPr>
          <w:rFonts w:cs="Calibri"/>
          <w:szCs w:val="18"/>
        </w:rPr>
      </w:pPr>
      <w:r w:rsidRPr="00C52C73">
        <w:rPr>
          <w:rFonts w:cs="Calibri"/>
          <w:szCs w:val="18"/>
        </w:rPr>
        <w:t>Vraag 20</w:t>
      </w:r>
    </w:p>
    <w:p w:rsidRPr="00C52C73" w:rsidR="008E64DA" w:rsidP="008E64DA" w:rsidRDefault="008E64DA" w14:paraId="226750A4" w14:textId="77777777">
      <w:pPr>
        <w:suppressAutoHyphens/>
        <w:spacing w:line="256" w:lineRule="auto"/>
        <w:ind w:right="283"/>
        <w:contextualSpacing/>
        <w:rPr>
          <w:rFonts w:eastAsia="Calibri" w:cs="Calibri"/>
          <w:szCs w:val="18"/>
        </w:rPr>
      </w:pPr>
      <w:r w:rsidRPr="00C52C73">
        <w:rPr>
          <w:rFonts w:eastAsia="Calibri" w:cs="Calibri"/>
          <w:szCs w:val="18"/>
        </w:rPr>
        <w:t>Bent u bereid om alsnog op zeer korte termijn het besluit van Denemarken te volgen en de toelating van pesticiden met PFAS zo snel mogelijk in te trekken? Zo nee, waarom niet?</w:t>
      </w:r>
    </w:p>
    <w:p w:rsidR="008E64DA" w:rsidP="008E64DA" w:rsidRDefault="008E64DA" w14:paraId="708D7087" w14:textId="77777777">
      <w:pPr>
        <w:suppressAutoHyphens/>
        <w:spacing w:line="256" w:lineRule="auto"/>
        <w:ind w:right="283"/>
        <w:contextualSpacing/>
        <w:rPr>
          <w:rFonts w:eastAsia="Calibri" w:cs="Calibri"/>
          <w:szCs w:val="18"/>
        </w:rPr>
      </w:pPr>
    </w:p>
    <w:p w:rsidR="008E64DA" w:rsidP="008E64DA" w:rsidRDefault="008E64DA" w14:paraId="7D22D9C9" w14:textId="77777777">
      <w:pPr>
        <w:suppressAutoHyphens/>
        <w:spacing w:line="256" w:lineRule="auto"/>
        <w:ind w:right="283"/>
        <w:contextualSpacing/>
        <w:rPr>
          <w:rFonts w:cs="Calibri"/>
          <w:szCs w:val="18"/>
        </w:rPr>
      </w:pPr>
      <w:r w:rsidRPr="00C52C73">
        <w:rPr>
          <w:rFonts w:eastAsia="Calibri" w:cs="Calibri"/>
          <w:szCs w:val="18"/>
        </w:rPr>
        <w:t>Antwoord vraag</w:t>
      </w:r>
      <w:r w:rsidRPr="00C52C73">
        <w:rPr>
          <w:rFonts w:cs="Calibri"/>
          <w:szCs w:val="18"/>
        </w:rPr>
        <w:t xml:space="preserve"> 20</w:t>
      </w:r>
    </w:p>
    <w:p w:rsidRPr="00C52C73" w:rsidR="008E64DA" w:rsidP="008E64DA" w:rsidRDefault="008E64DA" w14:paraId="3D09DFD8" w14:textId="77777777">
      <w:pPr>
        <w:suppressAutoHyphens/>
        <w:spacing w:line="256" w:lineRule="auto"/>
        <w:ind w:right="283"/>
        <w:contextualSpacing/>
        <w:rPr>
          <w:rFonts w:cs="Calibri"/>
          <w:szCs w:val="18"/>
        </w:rPr>
      </w:pPr>
      <w:r w:rsidRPr="00C52C73">
        <w:rPr>
          <w:rFonts w:cs="Calibri"/>
          <w:szCs w:val="18"/>
        </w:rPr>
        <w:t xml:space="preserve">Het </w:t>
      </w:r>
      <w:proofErr w:type="spellStart"/>
      <w:r w:rsidRPr="00C52C73">
        <w:rPr>
          <w:rFonts w:cs="Calibri"/>
          <w:szCs w:val="18"/>
        </w:rPr>
        <w:t>Ctgb</w:t>
      </w:r>
      <w:proofErr w:type="spellEnd"/>
      <w:r w:rsidRPr="00C52C73">
        <w:rPr>
          <w:rFonts w:cs="Calibri"/>
          <w:szCs w:val="18"/>
        </w:rPr>
        <w:t xml:space="preserve"> bestudeert het Deense onderzoek momenteel zorgvuldig en dat kost tijd. Vanwege de hoeveelheid werk en complexiteit van het dossier kan het </w:t>
      </w:r>
      <w:proofErr w:type="spellStart"/>
      <w:r w:rsidRPr="00C52C73">
        <w:rPr>
          <w:rFonts w:cs="Calibri"/>
          <w:szCs w:val="18"/>
        </w:rPr>
        <w:t>Ctgb</w:t>
      </w:r>
      <w:proofErr w:type="spellEnd"/>
      <w:r w:rsidRPr="00C52C73">
        <w:rPr>
          <w:rFonts w:cs="Calibri"/>
          <w:szCs w:val="18"/>
        </w:rPr>
        <w:t xml:space="preserve"> nog niet aangeven wanneer dit is afgerond. Zodra er een besluit is genomen door het </w:t>
      </w:r>
      <w:proofErr w:type="spellStart"/>
      <w:r w:rsidRPr="00C52C73">
        <w:rPr>
          <w:rFonts w:cs="Calibri"/>
          <w:szCs w:val="18"/>
        </w:rPr>
        <w:t>Ctgb</w:t>
      </w:r>
      <w:proofErr w:type="spellEnd"/>
      <w:r w:rsidRPr="00C52C73">
        <w:rPr>
          <w:rFonts w:cs="Calibri"/>
          <w:szCs w:val="18"/>
        </w:rPr>
        <w:t xml:space="preserve"> zal ik uw Kamer hierover informeren.</w:t>
      </w:r>
    </w:p>
    <w:p w:rsidR="008E64DA" w:rsidP="008E64DA" w:rsidRDefault="008E64DA" w14:paraId="3EDD23A1" w14:textId="77777777">
      <w:pPr>
        <w:suppressAutoHyphens/>
        <w:spacing w:line="256" w:lineRule="auto"/>
        <w:ind w:right="283"/>
        <w:contextualSpacing/>
        <w:rPr>
          <w:rFonts w:eastAsia="Calibri" w:cs="Calibri"/>
          <w:szCs w:val="18"/>
        </w:rPr>
      </w:pPr>
    </w:p>
    <w:p w:rsidR="008E64DA" w:rsidP="008E64DA" w:rsidRDefault="008E64DA" w14:paraId="44ACC03D" w14:textId="77777777">
      <w:pPr>
        <w:suppressAutoHyphens/>
        <w:spacing w:line="256" w:lineRule="auto"/>
        <w:ind w:right="283"/>
        <w:contextualSpacing/>
        <w:rPr>
          <w:rFonts w:eastAsia="Calibri" w:cs="Calibri"/>
          <w:szCs w:val="18"/>
        </w:rPr>
      </w:pPr>
      <w:r w:rsidRPr="00C52C73">
        <w:rPr>
          <w:rFonts w:eastAsia="Calibri" w:cs="Calibri"/>
          <w:szCs w:val="18"/>
        </w:rPr>
        <w:t>Vraag 21</w:t>
      </w:r>
    </w:p>
    <w:p w:rsidRPr="00C52C73" w:rsidR="008E64DA" w:rsidP="008E64DA" w:rsidRDefault="008E64DA" w14:paraId="3257BB74" w14:textId="77777777">
      <w:pPr>
        <w:suppressAutoHyphens/>
        <w:spacing w:line="256" w:lineRule="auto"/>
        <w:ind w:right="283"/>
        <w:contextualSpacing/>
        <w:rPr>
          <w:rFonts w:eastAsia="Calibri" w:cs="Calibri"/>
          <w:szCs w:val="18"/>
        </w:rPr>
      </w:pPr>
      <w:r w:rsidRPr="00C52C73">
        <w:rPr>
          <w:rFonts w:eastAsia="Calibri" w:cs="Calibri"/>
          <w:szCs w:val="18"/>
        </w:rPr>
        <w:t>Wat vindt u ervan dat op de Nederlandse snoeppaprika’s van Lidl een verdacht reprotoxische pesticide werd gevonden (</w:t>
      </w:r>
      <w:proofErr w:type="spellStart"/>
      <w:r w:rsidRPr="00C52C73">
        <w:rPr>
          <w:rFonts w:eastAsia="Calibri" w:cs="Calibri"/>
          <w:szCs w:val="18"/>
        </w:rPr>
        <w:t>spirotetramat</w:t>
      </w:r>
      <w:proofErr w:type="spellEnd"/>
      <w:r w:rsidRPr="00C52C73">
        <w:rPr>
          <w:rFonts w:eastAsia="Calibri" w:cs="Calibri"/>
          <w:szCs w:val="18"/>
        </w:rPr>
        <w:t>) die in Nederland verboden is in de paprikateelt? Hoe verklaart u dit?</w:t>
      </w:r>
    </w:p>
    <w:p w:rsidR="008E64DA" w:rsidP="008E64DA" w:rsidRDefault="008E64DA" w14:paraId="6ABF1C11" w14:textId="77777777">
      <w:pPr>
        <w:suppressAutoHyphens/>
        <w:spacing w:line="256" w:lineRule="auto"/>
        <w:ind w:right="283"/>
        <w:contextualSpacing/>
        <w:rPr>
          <w:rFonts w:eastAsia="Calibri" w:cs="Calibri"/>
          <w:szCs w:val="18"/>
        </w:rPr>
      </w:pPr>
    </w:p>
    <w:p w:rsidR="008E64DA" w:rsidP="008E64DA" w:rsidRDefault="008E64DA" w14:paraId="40A4AA97" w14:textId="77777777">
      <w:pPr>
        <w:suppressAutoHyphens/>
        <w:spacing w:line="256" w:lineRule="auto"/>
        <w:ind w:right="283"/>
        <w:contextualSpacing/>
        <w:rPr>
          <w:rFonts w:eastAsia="Calibri" w:cs="Calibri"/>
          <w:szCs w:val="18"/>
        </w:rPr>
      </w:pPr>
      <w:r w:rsidRPr="00C52C73">
        <w:rPr>
          <w:rFonts w:eastAsia="Calibri" w:cs="Calibri"/>
          <w:szCs w:val="18"/>
        </w:rPr>
        <w:lastRenderedPageBreak/>
        <w:t>Antwoord vraag 21</w:t>
      </w:r>
    </w:p>
    <w:p w:rsidRPr="00C52C73" w:rsidR="008E64DA" w:rsidP="008E64DA" w:rsidRDefault="008E64DA" w14:paraId="08314AB6" w14:textId="77777777">
      <w:pPr>
        <w:suppressAutoHyphens/>
        <w:spacing w:line="256" w:lineRule="auto"/>
        <w:ind w:right="283"/>
        <w:contextualSpacing/>
        <w:rPr>
          <w:rFonts w:eastAsia="Calibri" w:cs="Calibri"/>
          <w:szCs w:val="18"/>
        </w:rPr>
      </w:pPr>
      <w:r w:rsidRPr="00C52C73">
        <w:rPr>
          <w:rFonts w:eastAsia="Calibri" w:cs="Calibri"/>
          <w:szCs w:val="18"/>
        </w:rPr>
        <w:t xml:space="preserve">Wanneer een stof in de EU verwijderd wordt van de lijst van goedgekeurde stoffen geldt vaak nog een </w:t>
      </w:r>
      <w:proofErr w:type="spellStart"/>
      <w:r w:rsidRPr="00C52C73">
        <w:rPr>
          <w:rFonts w:eastAsia="Calibri" w:cs="Calibri"/>
          <w:szCs w:val="18"/>
        </w:rPr>
        <w:t>opbruiktermijn</w:t>
      </w:r>
      <w:proofErr w:type="spellEnd"/>
      <w:r w:rsidRPr="00C52C73">
        <w:rPr>
          <w:rFonts w:eastAsia="Calibri" w:cs="Calibri"/>
          <w:szCs w:val="18"/>
        </w:rPr>
        <w:t xml:space="preserve"> van middelen op basis van deze stof. Dat was ook van toepassing voor </w:t>
      </w:r>
      <w:proofErr w:type="spellStart"/>
      <w:r w:rsidRPr="00C52C73">
        <w:rPr>
          <w:rFonts w:eastAsia="Calibri" w:cs="Calibri"/>
          <w:szCs w:val="18"/>
        </w:rPr>
        <w:t>Spirotetramat</w:t>
      </w:r>
      <w:proofErr w:type="spellEnd"/>
      <w:r w:rsidRPr="00C52C73">
        <w:rPr>
          <w:rFonts w:eastAsia="Calibri" w:cs="Calibri"/>
          <w:szCs w:val="18"/>
        </w:rPr>
        <w:t xml:space="preserve">, waarvan </w:t>
      </w:r>
      <w:proofErr w:type="spellStart"/>
      <w:r w:rsidRPr="00C52C73">
        <w:rPr>
          <w:rFonts w:eastAsia="Calibri" w:cs="Calibri"/>
          <w:szCs w:val="18"/>
        </w:rPr>
        <w:t>opbruiktermijnen</w:t>
      </w:r>
      <w:proofErr w:type="spellEnd"/>
      <w:r w:rsidRPr="00C52C73">
        <w:rPr>
          <w:rFonts w:eastAsia="Calibri" w:cs="Calibri"/>
          <w:szCs w:val="18"/>
        </w:rPr>
        <w:t xml:space="preserve"> liepen tot 30-10-2025. Echter was er in Nederland geen toelating (en dus geen </w:t>
      </w:r>
      <w:proofErr w:type="spellStart"/>
      <w:r w:rsidRPr="00C52C73">
        <w:rPr>
          <w:rFonts w:eastAsia="Calibri" w:cs="Calibri"/>
          <w:szCs w:val="18"/>
        </w:rPr>
        <w:t>opbruiktermijn</w:t>
      </w:r>
      <w:proofErr w:type="spellEnd"/>
      <w:r w:rsidRPr="00C52C73">
        <w:rPr>
          <w:rFonts w:eastAsia="Calibri" w:cs="Calibri"/>
          <w:szCs w:val="18"/>
        </w:rPr>
        <w:t xml:space="preserve">) voor de teelt van paprika en zouden er dus geen residuen van </w:t>
      </w:r>
      <w:proofErr w:type="spellStart"/>
      <w:r w:rsidRPr="00C52C73">
        <w:rPr>
          <w:rFonts w:eastAsia="Calibri" w:cs="Calibri"/>
          <w:szCs w:val="18"/>
        </w:rPr>
        <w:t>Spirotetramat</w:t>
      </w:r>
      <w:proofErr w:type="spellEnd"/>
      <w:r w:rsidRPr="00C52C73">
        <w:rPr>
          <w:rFonts w:eastAsia="Calibri" w:cs="Calibri"/>
          <w:szCs w:val="18"/>
        </w:rPr>
        <w:t xml:space="preserve"> te verwachten zijn in paprika’s uit Nederland. In Nederlandse supermarkten worden ook paprika’s uit andere landen verkocht, in dit geval ging het om Portugal. In andere Europese lidstaten gold een opgebruik termijn voor middelen op basis van </w:t>
      </w:r>
      <w:proofErr w:type="spellStart"/>
      <w:r w:rsidRPr="00C52C73">
        <w:rPr>
          <w:rFonts w:eastAsia="Calibri" w:cs="Calibri"/>
          <w:szCs w:val="18"/>
        </w:rPr>
        <w:t>Spirotetramat</w:t>
      </w:r>
      <w:proofErr w:type="spellEnd"/>
      <w:r w:rsidRPr="00C52C73">
        <w:rPr>
          <w:rFonts w:eastAsia="Calibri" w:cs="Calibri"/>
          <w:szCs w:val="18"/>
        </w:rPr>
        <w:t xml:space="preserve">, wat de meest voor de hand liggende verklaring is voor het terugvinden van deze stof op de snoeppaprika. </w:t>
      </w:r>
    </w:p>
    <w:p w:rsidR="008E64DA" w:rsidP="008E64DA" w:rsidRDefault="008E64DA" w14:paraId="660BD226" w14:textId="77777777">
      <w:pPr>
        <w:suppressAutoHyphens/>
        <w:spacing w:line="256" w:lineRule="auto"/>
        <w:ind w:right="283"/>
        <w:contextualSpacing/>
        <w:rPr>
          <w:rFonts w:eastAsia="Calibri" w:cs="Calibri"/>
          <w:szCs w:val="18"/>
        </w:rPr>
      </w:pPr>
    </w:p>
    <w:p w:rsidR="008E64DA" w:rsidP="008E64DA" w:rsidRDefault="008E64DA" w14:paraId="6E89F82F" w14:textId="77777777">
      <w:pPr>
        <w:suppressAutoHyphens/>
        <w:spacing w:line="256" w:lineRule="auto"/>
        <w:ind w:right="283"/>
        <w:contextualSpacing/>
        <w:rPr>
          <w:rFonts w:eastAsia="Calibri" w:cs="Calibri"/>
          <w:szCs w:val="18"/>
        </w:rPr>
      </w:pPr>
      <w:r w:rsidRPr="00C52C73">
        <w:rPr>
          <w:rFonts w:eastAsia="Calibri" w:cs="Calibri"/>
          <w:szCs w:val="18"/>
        </w:rPr>
        <w:t>Vraag 22</w:t>
      </w:r>
    </w:p>
    <w:p w:rsidRPr="00C52C73" w:rsidR="008E64DA" w:rsidP="008E64DA" w:rsidRDefault="008E64DA" w14:paraId="3E0310FF" w14:textId="5B6E8E3C">
      <w:pPr>
        <w:suppressAutoHyphens/>
        <w:spacing w:line="256" w:lineRule="auto"/>
        <w:ind w:right="283"/>
        <w:contextualSpacing/>
        <w:rPr>
          <w:rFonts w:eastAsia="Calibri" w:cs="Calibri"/>
          <w:szCs w:val="18"/>
        </w:rPr>
      </w:pPr>
      <w:r w:rsidRPr="00C52C73">
        <w:rPr>
          <w:rFonts w:eastAsia="Calibri" w:cs="Calibri"/>
          <w:szCs w:val="18"/>
        </w:rPr>
        <w:t xml:space="preserve">Hoeveel van de duizenden inspecties pesticiden die de Nederlandse Voedsel- en Warenautoriteit (NVWA) jaarlijks doet, zijn de afgelopen vijf jaren gedaan bij snoepgroenten, welke stoffen zijn gevonden en hoeveel keer werd de ‘babynorm’ van 0,01 milligram per kilogram overschreden, graag per jaar uitgesplitst? </w:t>
      </w:r>
      <w:r w:rsidR="00000470">
        <w:rPr>
          <w:rFonts w:eastAsia="Calibri" w:cs="Calibri"/>
          <w:szCs w:val="18"/>
        </w:rPr>
        <w:t>5)</w:t>
      </w:r>
    </w:p>
    <w:p w:rsidR="008E64DA" w:rsidP="008E64DA" w:rsidRDefault="008E64DA" w14:paraId="16AFCC19" w14:textId="77777777">
      <w:pPr>
        <w:suppressAutoHyphens/>
        <w:spacing w:line="256" w:lineRule="auto"/>
        <w:ind w:right="283"/>
        <w:contextualSpacing/>
        <w:rPr>
          <w:rFonts w:eastAsia="Calibri" w:cs="Calibri"/>
          <w:szCs w:val="18"/>
        </w:rPr>
      </w:pPr>
    </w:p>
    <w:p w:rsidR="008E64DA" w:rsidP="008E64DA" w:rsidRDefault="008E64DA" w14:paraId="71359D2B" w14:textId="77777777">
      <w:pPr>
        <w:suppressAutoHyphens/>
        <w:spacing w:line="256" w:lineRule="auto"/>
        <w:ind w:right="283"/>
        <w:contextualSpacing/>
        <w:rPr>
          <w:rFonts w:eastAsia="Calibri" w:cs="Calibri"/>
          <w:szCs w:val="18"/>
        </w:rPr>
      </w:pPr>
      <w:r w:rsidRPr="00C52C73">
        <w:rPr>
          <w:rFonts w:eastAsia="Calibri" w:cs="Calibri"/>
          <w:szCs w:val="18"/>
        </w:rPr>
        <w:t xml:space="preserve">Antwoord vraag 22 </w:t>
      </w:r>
    </w:p>
    <w:p w:rsidRPr="00C52C73" w:rsidR="008E64DA" w:rsidP="008E64DA" w:rsidRDefault="008E64DA" w14:paraId="30DB5C67" w14:textId="77777777">
      <w:pPr>
        <w:suppressAutoHyphens/>
        <w:spacing w:line="256" w:lineRule="auto"/>
        <w:ind w:right="283"/>
        <w:contextualSpacing/>
        <w:rPr>
          <w:rFonts w:eastAsia="Calibri" w:cs="Calibri"/>
          <w:szCs w:val="18"/>
        </w:rPr>
      </w:pPr>
      <w:r w:rsidRPr="00C52C73">
        <w:rPr>
          <w:rFonts w:eastAsia="Calibri" w:cs="Calibri"/>
          <w:szCs w:val="18"/>
        </w:rPr>
        <w:t xml:space="preserve">De NVWA maakt geen onderscheid tussen maatvoeringen (eg: mini, snack, midi, </w:t>
      </w:r>
      <w:proofErr w:type="spellStart"/>
      <w:r w:rsidRPr="00C52C73">
        <w:rPr>
          <w:rFonts w:eastAsia="Calibri" w:cs="Calibri"/>
          <w:szCs w:val="18"/>
        </w:rPr>
        <w:t>etc</w:t>
      </w:r>
      <w:proofErr w:type="spellEnd"/>
      <w:r w:rsidRPr="00C52C73">
        <w:rPr>
          <w:rFonts w:eastAsia="Calibri" w:cs="Calibri"/>
          <w:szCs w:val="18"/>
        </w:rPr>
        <w:t xml:space="preserve">). Er kan dus geen exact antwoord op deze vraag gegeven worden.  Zowel mini als grote komkommers worden aan dezelfde MRL getoetst. De aanduiding van het product wordt geregistreerd, maar bijvoeglijke naamwoorden als snoep, smaakvolle, gigantische worden niet geregistreerd als deze geen onderdeel van de aanduiding zijn. Onderstaand overzicht moet dus wel met de nodige terughoudendheid worden gezien. Met betrekking tot onderstaand overzicht is één keer een overschrijding van de MRL aangetroffen. Het ging hier om </w:t>
      </w:r>
      <w:proofErr w:type="spellStart"/>
      <w:r w:rsidRPr="00C52C73">
        <w:rPr>
          <w:rFonts w:eastAsia="Calibri" w:cs="Calibri"/>
          <w:szCs w:val="18"/>
        </w:rPr>
        <w:t>Carbendazim</w:t>
      </w:r>
      <w:proofErr w:type="spellEnd"/>
      <w:r w:rsidRPr="00C52C73">
        <w:rPr>
          <w:rFonts w:eastAsia="Calibri" w:cs="Calibri"/>
          <w:szCs w:val="18"/>
        </w:rPr>
        <w:t xml:space="preserve"> op komkommers, bemonsterd in 2021, met als land van oorsprong Turkije. Het betreffende levensmiddelenbedrijf heeft hiervoor een schriftelijke waarschuwing gekregen.</w:t>
      </w:r>
    </w:p>
    <w:p w:rsidR="008E64DA" w:rsidP="008E64DA" w:rsidRDefault="008E64DA" w14:paraId="6A74B6E7" w14:textId="77777777">
      <w:pPr>
        <w:suppressAutoHyphens/>
        <w:spacing w:line="256" w:lineRule="auto"/>
        <w:ind w:right="283"/>
        <w:contextualSpacing/>
        <w:rPr>
          <w:rFonts w:eastAsia="Calibri"/>
          <w:szCs w:val="18"/>
        </w:rPr>
      </w:pPr>
      <w:r w:rsidRPr="00C52C73">
        <w:rPr>
          <w:rFonts w:eastAsia="Calibri"/>
          <w:szCs w:val="18"/>
        </w:rPr>
        <w:t>Vraag 23</w:t>
      </w:r>
    </w:p>
    <w:p w:rsidRPr="00C52C73" w:rsidR="008E64DA" w:rsidP="008E64DA" w:rsidRDefault="008E64DA" w14:paraId="1A99B3CE" w14:textId="77777777">
      <w:pPr>
        <w:suppressAutoHyphens/>
        <w:spacing w:line="256" w:lineRule="auto"/>
        <w:ind w:right="283"/>
        <w:contextualSpacing/>
        <w:rPr>
          <w:rFonts w:eastAsia="Calibri"/>
          <w:szCs w:val="18"/>
        </w:rPr>
      </w:pPr>
      <w:r w:rsidRPr="00C52C73">
        <w:rPr>
          <w:rFonts w:eastAsia="Calibri"/>
          <w:szCs w:val="18"/>
        </w:rPr>
        <w:t xml:space="preserve">Kunt u deze vragen één voor één en binnen de daarvoor gestelde termijn </w:t>
      </w:r>
      <w:r w:rsidRPr="00C52C73">
        <w:rPr>
          <w:rFonts w:eastAsia="Calibri"/>
          <w:szCs w:val="18"/>
        </w:rPr>
        <w:br/>
        <w:t>beantwoorden?</w:t>
      </w:r>
    </w:p>
    <w:p w:rsidR="008E64DA" w:rsidP="008E64DA" w:rsidRDefault="008E64DA" w14:paraId="1593B14B" w14:textId="77777777">
      <w:pPr>
        <w:suppressAutoHyphens/>
        <w:spacing w:line="256" w:lineRule="auto"/>
        <w:ind w:right="283"/>
        <w:contextualSpacing/>
        <w:rPr>
          <w:rFonts w:eastAsia="Calibri" w:cs="Calibri"/>
          <w:szCs w:val="18"/>
        </w:rPr>
      </w:pPr>
    </w:p>
    <w:p w:rsidR="008E64DA" w:rsidP="008E64DA" w:rsidRDefault="008E64DA" w14:paraId="5E053A59" w14:textId="77777777">
      <w:pPr>
        <w:suppressAutoHyphens/>
        <w:spacing w:line="256" w:lineRule="auto"/>
        <w:ind w:right="283"/>
        <w:contextualSpacing/>
        <w:rPr>
          <w:rFonts w:eastAsia="Calibri"/>
          <w:szCs w:val="18"/>
        </w:rPr>
      </w:pPr>
      <w:r w:rsidRPr="00C52C73">
        <w:rPr>
          <w:rFonts w:eastAsia="Calibri" w:cs="Calibri"/>
          <w:szCs w:val="18"/>
        </w:rPr>
        <w:t>Antwoord vraag</w:t>
      </w:r>
      <w:r w:rsidRPr="00C52C73">
        <w:rPr>
          <w:rFonts w:eastAsia="Calibri"/>
          <w:szCs w:val="18"/>
        </w:rPr>
        <w:t xml:space="preserve"> 23 </w:t>
      </w:r>
    </w:p>
    <w:p w:rsidRPr="00C52C73" w:rsidR="008E64DA" w:rsidP="008E64DA" w:rsidRDefault="008E64DA" w14:paraId="099C59B4" w14:textId="77777777">
      <w:pPr>
        <w:suppressAutoHyphens/>
        <w:spacing w:line="256" w:lineRule="auto"/>
        <w:ind w:right="283"/>
        <w:contextualSpacing/>
        <w:rPr>
          <w:rFonts w:eastAsia="Calibri"/>
          <w:b/>
          <w:bCs/>
          <w:szCs w:val="18"/>
        </w:rPr>
      </w:pPr>
      <w:r w:rsidRPr="00C52C73">
        <w:rPr>
          <w:rFonts w:eastAsia="Calibri"/>
          <w:szCs w:val="18"/>
        </w:rPr>
        <w:t>Helaas is het niet gelukt deze vragen in de gestelde termijn te beantwoorden. Eerder is hierover een uitstelbrief gestuurd.</w:t>
      </w:r>
    </w:p>
    <w:p w:rsidRPr="00C52C73" w:rsidR="008E64DA" w:rsidP="008E64DA" w:rsidRDefault="008E64DA" w14:paraId="4E29FB0C" w14:textId="77777777">
      <w:pPr>
        <w:suppressAutoHyphens/>
        <w:spacing w:line="256" w:lineRule="auto"/>
        <w:ind w:right="283" w:hanging="426"/>
        <w:rPr>
          <w:rFonts w:eastAsia="Calibri"/>
          <w:szCs w:val="18"/>
        </w:rPr>
      </w:pPr>
      <w:r w:rsidRPr="00C52C73">
        <w:rPr>
          <w:rFonts w:eastAsia="Calibri"/>
          <w:szCs w:val="18"/>
        </w:rPr>
        <w:t> </w:t>
      </w:r>
    </w:p>
    <w:tbl>
      <w:tblPr>
        <w:tblpPr w:leftFromText="141" w:rightFromText="141" w:vertAnchor="text" w:tblpY="1"/>
        <w:tblOverlap w:val="never"/>
        <w:tblW w:w="8779" w:type="dxa"/>
        <w:tblCellMar>
          <w:left w:w="0" w:type="dxa"/>
          <w:right w:w="0" w:type="dxa"/>
        </w:tblCellMar>
        <w:tblLook w:val="04A0" w:firstRow="1" w:lastRow="0" w:firstColumn="1" w:lastColumn="0" w:noHBand="0" w:noVBand="1"/>
      </w:tblPr>
      <w:tblGrid>
        <w:gridCol w:w="558"/>
        <w:gridCol w:w="1216"/>
        <w:gridCol w:w="5640"/>
        <w:gridCol w:w="1382"/>
      </w:tblGrid>
      <w:tr w:rsidRPr="00C52C73" w:rsidR="008E64DA" w:rsidTr="00C04009" w14:paraId="7A28EF0A" w14:textId="77777777">
        <w:trPr>
          <w:trHeight w:val="345"/>
        </w:trPr>
        <w:tc>
          <w:tcPr>
            <w:tcW w:w="541" w:type="dxa"/>
            <w:tcBorders>
              <w:top w:val="single" w:color="999999" w:sz="8" w:space="0"/>
              <w:left w:val="single" w:color="999999" w:sz="8" w:space="0"/>
              <w:bottom w:val="single" w:color="666666" w:sz="12" w:space="0"/>
              <w:right w:val="single" w:color="999999" w:sz="8" w:space="0"/>
            </w:tcBorders>
            <w:noWrap/>
            <w:tcMar>
              <w:top w:w="0" w:type="dxa"/>
              <w:left w:w="108" w:type="dxa"/>
              <w:bottom w:w="0" w:type="dxa"/>
              <w:right w:w="108" w:type="dxa"/>
            </w:tcMar>
            <w:hideMark/>
          </w:tcPr>
          <w:p w:rsidRPr="00271948" w:rsidR="008E64DA" w:rsidP="00C04009" w:rsidRDefault="008E64DA" w14:paraId="3B90DF17" w14:textId="77777777">
            <w:pPr>
              <w:suppressAutoHyphens/>
              <w:rPr>
                <w:rFonts w:cs="Calibri"/>
                <w:b/>
                <w:bCs/>
                <w:color w:val="000000"/>
                <w:sz w:val="16"/>
                <w:szCs w:val="16"/>
              </w:rPr>
            </w:pPr>
            <w:r w:rsidRPr="00271948">
              <w:rPr>
                <w:rFonts w:cs="Calibri"/>
                <w:b/>
                <w:bCs/>
                <w:color w:val="000000"/>
                <w:sz w:val="16"/>
                <w:szCs w:val="16"/>
              </w:rPr>
              <w:t>Jaar</w:t>
            </w:r>
          </w:p>
        </w:tc>
        <w:tc>
          <w:tcPr>
            <w:tcW w:w="1216" w:type="dxa"/>
            <w:tcBorders>
              <w:top w:val="single" w:color="999999" w:sz="8" w:space="0"/>
              <w:left w:val="nil"/>
              <w:bottom w:val="single" w:color="666666" w:sz="12" w:space="0"/>
              <w:right w:val="single" w:color="999999" w:sz="8" w:space="0"/>
            </w:tcBorders>
            <w:noWrap/>
            <w:tcMar>
              <w:top w:w="0" w:type="dxa"/>
              <w:left w:w="108" w:type="dxa"/>
              <w:bottom w:w="0" w:type="dxa"/>
              <w:right w:w="108" w:type="dxa"/>
            </w:tcMar>
            <w:hideMark/>
          </w:tcPr>
          <w:p w:rsidRPr="00271948" w:rsidR="008E64DA" w:rsidP="00C04009" w:rsidRDefault="008E64DA" w14:paraId="3FCB4621" w14:textId="77777777">
            <w:pPr>
              <w:suppressAutoHyphens/>
              <w:rPr>
                <w:rFonts w:cs="Calibri"/>
                <w:b/>
                <w:bCs/>
                <w:color w:val="000000"/>
                <w:sz w:val="16"/>
                <w:szCs w:val="16"/>
              </w:rPr>
            </w:pPr>
            <w:r w:rsidRPr="00271948">
              <w:rPr>
                <w:rFonts w:cs="Calibri"/>
                <w:b/>
                <w:bCs/>
                <w:color w:val="000000"/>
                <w:sz w:val="16"/>
                <w:szCs w:val="16"/>
              </w:rPr>
              <w:t>Aantal monsters</w:t>
            </w:r>
            <w:r w:rsidRPr="00271948">
              <w:rPr>
                <w:rFonts w:cs="Calibri"/>
                <w:b/>
                <w:bCs/>
                <w:color w:val="000000"/>
                <w:sz w:val="16"/>
                <w:szCs w:val="16"/>
                <w:vertAlign w:val="superscript"/>
              </w:rPr>
              <w:t>1</w:t>
            </w:r>
          </w:p>
        </w:tc>
        <w:tc>
          <w:tcPr>
            <w:tcW w:w="5640" w:type="dxa"/>
            <w:tcBorders>
              <w:top w:val="single" w:color="999999" w:sz="8" w:space="0"/>
              <w:left w:val="nil"/>
              <w:bottom w:val="single" w:color="666666" w:sz="12" w:space="0"/>
              <w:right w:val="single" w:color="999999" w:sz="8" w:space="0"/>
            </w:tcBorders>
            <w:noWrap/>
            <w:tcMar>
              <w:top w:w="0" w:type="dxa"/>
              <w:left w:w="108" w:type="dxa"/>
              <w:bottom w:w="0" w:type="dxa"/>
              <w:right w:w="108" w:type="dxa"/>
            </w:tcMar>
            <w:hideMark/>
          </w:tcPr>
          <w:p w:rsidRPr="00271948" w:rsidR="008E64DA" w:rsidP="00C04009" w:rsidRDefault="008E64DA" w14:paraId="744E327B" w14:textId="77777777">
            <w:pPr>
              <w:suppressAutoHyphens/>
              <w:rPr>
                <w:rFonts w:cs="Calibri"/>
                <w:b/>
                <w:bCs/>
                <w:color w:val="000000"/>
                <w:sz w:val="16"/>
                <w:szCs w:val="16"/>
              </w:rPr>
            </w:pPr>
            <w:r w:rsidRPr="00271948">
              <w:rPr>
                <w:rFonts w:cs="Calibri"/>
                <w:b/>
                <w:bCs/>
                <w:color w:val="000000"/>
                <w:sz w:val="16"/>
                <w:szCs w:val="16"/>
              </w:rPr>
              <w:t>Gevonden residuen</w:t>
            </w:r>
          </w:p>
        </w:tc>
        <w:tc>
          <w:tcPr>
            <w:tcW w:w="1382" w:type="dxa"/>
            <w:tcBorders>
              <w:top w:val="single" w:color="999999" w:sz="8" w:space="0"/>
              <w:left w:val="nil"/>
              <w:bottom w:val="single" w:color="666666" w:sz="12" w:space="0"/>
              <w:right w:val="single" w:color="999999" w:sz="8" w:space="0"/>
            </w:tcBorders>
            <w:noWrap/>
            <w:tcMar>
              <w:top w:w="0" w:type="dxa"/>
              <w:left w:w="108" w:type="dxa"/>
              <w:bottom w:w="0" w:type="dxa"/>
              <w:right w:w="108" w:type="dxa"/>
            </w:tcMar>
            <w:hideMark/>
          </w:tcPr>
          <w:p w:rsidRPr="00271948" w:rsidR="008E64DA" w:rsidP="00C04009" w:rsidRDefault="008E64DA" w14:paraId="76F3985C" w14:textId="77777777">
            <w:pPr>
              <w:suppressAutoHyphens/>
              <w:rPr>
                <w:rFonts w:cs="Calibri"/>
                <w:b/>
                <w:bCs/>
                <w:color w:val="000000"/>
                <w:sz w:val="16"/>
                <w:szCs w:val="16"/>
              </w:rPr>
            </w:pPr>
            <w:r w:rsidRPr="00271948">
              <w:rPr>
                <w:rFonts w:cs="Calibri"/>
                <w:b/>
                <w:bCs/>
                <w:color w:val="000000"/>
                <w:sz w:val="16"/>
                <w:szCs w:val="16"/>
              </w:rPr>
              <w:t>Aantal residuen boven 0.01 mg/kg</w:t>
            </w:r>
          </w:p>
        </w:tc>
      </w:tr>
      <w:tr w:rsidRPr="00C52C73" w:rsidR="008E64DA" w:rsidTr="00C04009" w14:paraId="34204CE8" w14:textId="77777777">
        <w:trPr>
          <w:trHeight w:val="900"/>
        </w:trPr>
        <w:tc>
          <w:tcPr>
            <w:tcW w:w="541" w:type="dxa"/>
            <w:tcBorders>
              <w:top w:val="nil"/>
              <w:left w:val="single" w:color="999999" w:sz="8" w:space="0"/>
              <w:bottom w:val="single" w:color="999999" w:sz="8" w:space="0"/>
              <w:right w:val="single" w:color="999999" w:sz="8" w:space="0"/>
            </w:tcBorders>
            <w:noWrap/>
            <w:tcMar>
              <w:top w:w="0" w:type="dxa"/>
              <w:left w:w="108" w:type="dxa"/>
              <w:bottom w:w="0" w:type="dxa"/>
              <w:right w:w="108" w:type="dxa"/>
            </w:tcMar>
            <w:hideMark/>
          </w:tcPr>
          <w:p w:rsidRPr="00271948" w:rsidR="008E64DA" w:rsidP="00C04009" w:rsidRDefault="008E64DA" w14:paraId="0F6748F3" w14:textId="77777777">
            <w:pPr>
              <w:suppressAutoHyphens/>
              <w:rPr>
                <w:rFonts w:cs="Calibri"/>
                <w:b/>
                <w:bCs/>
                <w:color w:val="000000"/>
                <w:sz w:val="16"/>
                <w:szCs w:val="16"/>
              </w:rPr>
            </w:pPr>
            <w:r w:rsidRPr="00271948">
              <w:rPr>
                <w:rFonts w:cs="Calibri"/>
                <w:b/>
                <w:bCs/>
                <w:color w:val="000000"/>
                <w:sz w:val="16"/>
                <w:szCs w:val="16"/>
              </w:rPr>
              <w:t>2020</w:t>
            </w:r>
          </w:p>
        </w:tc>
        <w:tc>
          <w:tcPr>
            <w:tcW w:w="1216" w:type="dxa"/>
            <w:tcBorders>
              <w:top w:val="nil"/>
              <w:left w:val="nil"/>
              <w:bottom w:val="single" w:color="999999" w:sz="8" w:space="0"/>
              <w:right w:val="single" w:color="999999" w:sz="8" w:space="0"/>
            </w:tcBorders>
            <w:noWrap/>
            <w:tcMar>
              <w:top w:w="0" w:type="dxa"/>
              <w:left w:w="108" w:type="dxa"/>
              <w:bottom w:w="0" w:type="dxa"/>
              <w:right w:w="108" w:type="dxa"/>
            </w:tcMar>
            <w:hideMark/>
          </w:tcPr>
          <w:p w:rsidRPr="00271948" w:rsidR="008E64DA" w:rsidP="00C04009" w:rsidRDefault="008E64DA" w14:paraId="08663E90" w14:textId="77777777">
            <w:pPr>
              <w:suppressAutoHyphens/>
              <w:rPr>
                <w:rFonts w:cs="Calibri"/>
                <w:color w:val="000000"/>
                <w:sz w:val="16"/>
                <w:szCs w:val="16"/>
              </w:rPr>
            </w:pPr>
            <w:r w:rsidRPr="00271948">
              <w:rPr>
                <w:rFonts w:cs="Calibri"/>
                <w:color w:val="000000"/>
                <w:sz w:val="16"/>
                <w:szCs w:val="16"/>
              </w:rPr>
              <w:t>5</w:t>
            </w:r>
          </w:p>
        </w:tc>
        <w:tc>
          <w:tcPr>
            <w:tcW w:w="5640" w:type="dxa"/>
            <w:tcBorders>
              <w:top w:val="nil"/>
              <w:left w:val="nil"/>
              <w:bottom w:val="single" w:color="999999" w:sz="8" w:space="0"/>
              <w:right w:val="single" w:color="999999" w:sz="8" w:space="0"/>
            </w:tcBorders>
            <w:tcMar>
              <w:top w:w="0" w:type="dxa"/>
              <w:left w:w="108" w:type="dxa"/>
              <w:bottom w:w="0" w:type="dxa"/>
              <w:right w:w="108" w:type="dxa"/>
            </w:tcMar>
            <w:hideMark/>
          </w:tcPr>
          <w:p w:rsidRPr="00271948" w:rsidR="008E64DA" w:rsidP="00C04009" w:rsidRDefault="008E64DA" w14:paraId="557ADB33" w14:textId="77777777">
            <w:pPr>
              <w:suppressAutoHyphens/>
              <w:rPr>
                <w:rFonts w:cs="Calibri"/>
                <w:color w:val="000000"/>
                <w:sz w:val="16"/>
                <w:szCs w:val="16"/>
              </w:rPr>
            </w:pPr>
            <w:proofErr w:type="spellStart"/>
            <w:r w:rsidRPr="00271948">
              <w:rPr>
                <w:rFonts w:cs="Calibri"/>
                <w:sz w:val="16"/>
                <w:szCs w:val="16"/>
              </w:rPr>
              <w:t>cyprodinil</w:t>
            </w:r>
            <w:proofErr w:type="spellEnd"/>
            <w:r w:rsidRPr="00271948">
              <w:rPr>
                <w:rFonts w:cs="Calibri"/>
                <w:sz w:val="16"/>
                <w:szCs w:val="16"/>
              </w:rPr>
              <w:t xml:space="preserve">, </w:t>
            </w:r>
            <w:proofErr w:type="spellStart"/>
            <w:r w:rsidRPr="00271948">
              <w:rPr>
                <w:rFonts w:cs="Calibri"/>
                <w:sz w:val="16"/>
                <w:szCs w:val="16"/>
              </w:rPr>
              <w:t>fludioxonil</w:t>
            </w:r>
            <w:proofErr w:type="spellEnd"/>
            <w:r w:rsidRPr="00271948">
              <w:rPr>
                <w:rFonts w:cs="Calibri"/>
                <w:sz w:val="16"/>
                <w:szCs w:val="16"/>
              </w:rPr>
              <w:t xml:space="preserve">, </w:t>
            </w:r>
            <w:proofErr w:type="spellStart"/>
            <w:r w:rsidRPr="00271948">
              <w:rPr>
                <w:rFonts w:cs="Calibri"/>
                <w:sz w:val="16"/>
                <w:szCs w:val="16"/>
              </w:rPr>
              <w:t>cypermethrin</w:t>
            </w:r>
            <w:proofErr w:type="spellEnd"/>
            <w:r w:rsidRPr="00271948">
              <w:rPr>
                <w:rFonts w:cs="Calibri"/>
                <w:sz w:val="16"/>
                <w:szCs w:val="16"/>
              </w:rPr>
              <w:t xml:space="preserve">, </w:t>
            </w:r>
            <w:proofErr w:type="spellStart"/>
            <w:r w:rsidRPr="00271948">
              <w:rPr>
                <w:rFonts w:cs="Calibri"/>
                <w:sz w:val="16"/>
                <w:szCs w:val="16"/>
              </w:rPr>
              <w:t>boscalid</w:t>
            </w:r>
            <w:proofErr w:type="spellEnd"/>
            <w:r w:rsidRPr="00271948">
              <w:rPr>
                <w:rFonts w:cs="Calibri"/>
                <w:sz w:val="16"/>
                <w:szCs w:val="16"/>
              </w:rPr>
              <w:t xml:space="preserve">, </w:t>
            </w:r>
            <w:proofErr w:type="spellStart"/>
            <w:r w:rsidRPr="00271948">
              <w:rPr>
                <w:rFonts w:cs="Calibri"/>
                <w:sz w:val="16"/>
                <w:szCs w:val="16"/>
              </w:rPr>
              <w:t>fenhexamid</w:t>
            </w:r>
            <w:proofErr w:type="spellEnd"/>
            <w:r w:rsidRPr="00271948">
              <w:rPr>
                <w:rFonts w:cs="Calibri"/>
                <w:sz w:val="16"/>
                <w:szCs w:val="16"/>
              </w:rPr>
              <w:t xml:space="preserve">, </w:t>
            </w:r>
            <w:proofErr w:type="spellStart"/>
            <w:r w:rsidRPr="00271948">
              <w:rPr>
                <w:rFonts w:cs="Calibri"/>
                <w:sz w:val="16"/>
                <w:szCs w:val="16"/>
              </w:rPr>
              <w:t>propamocarb</w:t>
            </w:r>
            <w:proofErr w:type="spellEnd"/>
            <w:r w:rsidRPr="00271948">
              <w:rPr>
                <w:rFonts w:cs="Calibri"/>
                <w:sz w:val="16"/>
                <w:szCs w:val="16"/>
              </w:rPr>
              <w:t xml:space="preserve">, </w:t>
            </w:r>
            <w:proofErr w:type="spellStart"/>
            <w:r w:rsidRPr="00271948">
              <w:rPr>
                <w:rFonts w:cs="Calibri"/>
                <w:sz w:val="16"/>
                <w:szCs w:val="16"/>
              </w:rPr>
              <w:t>pyraclostrobin</w:t>
            </w:r>
            <w:proofErr w:type="spellEnd"/>
            <w:r w:rsidRPr="00271948">
              <w:rPr>
                <w:rFonts w:cs="Calibri"/>
                <w:sz w:val="16"/>
                <w:szCs w:val="16"/>
              </w:rPr>
              <w:t xml:space="preserve">, </w:t>
            </w:r>
            <w:proofErr w:type="spellStart"/>
            <w:r w:rsidRPr="00271948">
              <w:rPr>
                <w:rFonts w:cs="Calibri"/>
                <w:sz w:val="16"/>
                <w:szCs w:val="16"/>
              </w:rPr>
              <w:t>tebuconazool</w:t>
            </w:r>
            <w:proofErr w:type="spellEnd"/>
            <w:r w:rsidRPr="00271948">
              <w:rPr>
                <w:rFonts w:cs="Calibri"/>
                <w:sz w:val="16"/>
                <w:szCs w:val="16"/>
              </w:rPr>
              <w:t xml:space="preserve">, </w:t>
            </w:r>
            <w:proofErr w:type="spellStart"/>
            <w:r w:rsidRPr="00271948">
              <w:rPr>
                <w:rFonts w:cs="Calibri"/>
                <w:sz w:val="16"/>
                <w:szCs w:val="16"/>
              </w:rPr>
              <w:t>abamectine</w:t>
            </w:r>
            <w:proofErr w:type="spellEnd"/>
            <w:r w:rsidRPr="00271948">
              <w:rPr>
                <w:rFonts w:cs="Calibri"/>
                <w:sz w:val="16"/>
                <w:szCs w:val="16"/>
              </w:rPr>
              <w:t xml:space="preserve">, </w:t>
            </w:r>
            <w:proofErr w:type="spellStart"/>
            <w:r w:rsidRPr="00271948">
              <w:rPr>
                <w:rFonts w:cs="Calibri"/>
                <w:sz w:val="16"/>
                <w:szCs w:val="16"/>
              </w:rPr>
              <w:t>indoxacarb</w:t>
            </w:r>
            <w:proofErr w:type="spellEnd"/>
            <w:r w:rsidRPr="00271948">
              <w:rPr>
                <w:rFonts w:cs="Calibri"/>
                <w:sz w:val="16"/>
                <w:szCs w:val="16"/>
              </w:rPr>
              <w:t xml:space="preserve">, </w:t>
            </w:r>
            <w:proofErr w:type="spellStart"/>
            <w:r w:rsidRPr="00271948">
              <w:rPr>
                <w:rFonts w:cs="Calibri"/>
                <w:sz w:val="16"/>
                <w:szCs w:val="16"/>
              </w:rPr>
              <w:t>spiromesifen</w:t>
            </w:r>
            <w:proofErr w:type="spellEnd"/>
          </w:p>
        </w:tc>
        <w:tc>
          <w:tcPr>
            <w:tcW w:w="1382" w:type="dxa"/>
            <w:tcBorders>
              <w:top w:val="nil"/>
              <w:left w:val="nil"/>
              <w:bottom w:val="single" w:color="999999" w:sz="8" w:space="0"/>
              <w:right w:val="single" w:color="999999" w:sz="8" w:space="0"/>
            </w:tcBorders>
            <w:noWrap/>
            <w:tcMar>
              <w:top w:w="0" w:type="dxa"/>
              <w:left w:w="108" w:type="dxa"/>
              <w:bottom w:w="0" w:type="dxa"/>
              <w:right w:w="108" w:type="dxa"/>
            </w:tcMar>
            <w:hideMark/>
          </w:tcPr>
          <w:p w:rsidRPr="00271948" w:rsidR="008E64DA" w:rsidP="00C04009" w:rsidRDefault="008E64DA" w14:paraId="653818E7" w14:textId="77777777">
            <w:pPr>
              <w:suppressAutoHyphens/>
              <w:rPr>
                <w:rFonts w:cs="Calibri"/>
                <w:color w:val="000000"/>
                <w:sz w:val="16"/>
                <w:szCs w:val="16"/>
              </w:rPr>
            </w:pPr>
            <w:r w:rsidRPr="00271948">
              <w:rPr>
                <w:rFonts w:cs="Calibri"/>
                <w:color w:val="000000"/>
                <w:sz w:val="16"/>
                <w:szCs w:val="16"/>
              </w:rPr>
              <w:t>10</w:t>
            </w:r>
          </w:p>
        </w:tc>
      </w:tr>
      <w:tr w:rsidRPr="00C52C73" w:rsidR="008E64DA" w:rsidTr="00C04009" w14:paraId="7D7A6549" w14:textId="77777777">
        <w:trPr>
          <w:trHeight w:val="1800"/>
        </w:trPr>
        <w:tc>
          <w:tcPr>
            <w:tcW w:w="541" w:type="dxa"/>
            <w:tcBorders>
              <w:top w:val="nil"/>
              <w:left w:val="single" w:color="999999" w:sz="8" w:space="0"/>
              <w:bottom w:val="single" w:color="999999" w:sz="8" w:space="0"/>
              <w:right w:val="single" w:color="999999" w:sz="8" w:space="0"/>
            </w:tcBorders>
            <w:noWrap/>
            <w:tcMar>
              <w:top w:w="0" w:type="dxa"/>
              <w:left w:w="108" w:type="dxa"/>
              <w:bottom w:w="0" w:type="dxa"/>
              <w:right w:w="108" w:type="dxa"/>
            </w:tcMar>
            <w:hideMark/>
          </w:tcPr>
          <w:p w:rsidRPr="00271948" w:rsidR="008E64DA" w:rsidP="00C04009" w:rsidRDefault="008E64DA" w14:paraId="563324D7" w14:textId="77777777">
            <w:pPr>
              <w:suppressAutoHyphens/>
              <w:rPr>
                <w:rFonts w:cs="Calibri"/>
                <w:b/>
                <w:bCs/>
                <w:color w:val="000000"/>
                <w:sz w:val="16"/>
                <w:szCs w:val="16"/>
              </w:rPr>
            </w:pPr>
            <w:r w:rsidRPr="00271948">
              <w:rPr>
                <w:rFonts w:cs="Calibri"/>
                <w:b/>
                <w:bCs/>
                <w:color w:val="000000"/>
                <w:sz w:val="16"/>
                <w:szCs w:val="16"/>
              </w:rPr>
              <w:lastRenderedPageBreak/>
              <w:t>2021</w:t>
            </w:r>
          </w:p>
        </w:tc>
        <w:tc>
          <w:tcPr>
            <w:tcW w:w="1216" w:type="dxa"/>
            <w:tcBorders>
              <w:top w:val="nil"/>
              <w:left w:val="nil"/>
              <w:bottom w:val="single" w:color="999999" w:sz="8" w:space="0"/>
              <w:right w:val="single" w:color="999999" w:sz="8" w:space="0"/>
            </w:tcBorders>
            <w:noWrap/>
            <w:tcMar>
              <w:top w:w="0" w:type="dxa"/>
              <w:left w:w="108" w:type="dxa"/>
              <w:bottom w:w="0" w:type="dxa"/>
              <w:right w:w="108" w:type="dxa"/>
            </w:tcMar>
            <w:hideMark/>
          </w:tcPr>
          <w:p w:rsidRPr="00271948" w:rsidR="008E64DA" w:rsidP="00C04009" w:rsidRDefault="008E64DA" w14:paraId="03192DAB" w14:textId="77777777">
            <w:pPr>
              <w:suppressAutoHyphens/>
              <w:rPr>
                <w:rFonts w:cs="Calibri"/>
                <w:color w:val="000000"/>
                <w:sz w:val="16"/>
                <w:szCs w:val="16"/>
              </w:rPr>
            </w:pPr>
            <w:r w:rsidRPr="00271948">
              <w:rPr>
                <w:rFonts w:cs="Calibri"/>
                <w:color w:val="000000"/>
                <w:sz w:val="16"/>
                <w:szCs w:val="16"/>
              </w:rPr>
              <w:t>6</w:t>
            </w:r>
          </w:p>
        </w:tc>
        <w:tc>
          <w:tcPr>
            <w:tcW w:w="5640" w:type="dxa"/>
            <w:tcBorders>
              <w:top w:val="nil"/>
              <w:left w:val="nil"/>
              <w:bottom w:val="single" w:color="999999" w:sz="8" w:space="0"/>
              <w:right w:val="single" w:color="999999" w:sz="8" w:space="0"/>
            </w:tcBorders>
            <w:tcMar>
              <w:top w:w="0" w:type="dxa"/>
              <w:left w:w="108" w:type="dxa"/>
              <w:bottom w:w="0" w:type="dxa"/>
              <w:right w:w="108" w:type="dxa"/>
            </w:tcMar>
            <w:hideMark/>
          </w:tcPr>
          <w:p w:rsidRPr="00271948" w:rsidR="008E64DA" w:rsidP="00C04009" w:rsidRDefault="008E64DA" w14:paraId="77F99943" w14:textId="77777777">
            <w:pPr>
              <w:suppressAutoHyphens/>
              <w:rPr>
                <w:rFonts w:cs="Calibri"/>
                <w:color w:val="000000"/>
                <w:sz w:val="16"/>
                <w:szCs w:val="16"/>
              </w:rPr>
            </w:pPr>
            <w:proofErr w:type="spellStart"/>
            <w:r w:rsidRPr="00271948">
              <w:rPr>
                <w:rFonts w:cs="Calibri"/>
                <w:sz w:val="16"/>
                <w:szCs w:val="16"/>
              </w:rPr>
              <w:t>flubendiamide</w:t>
            </w:r>
            <w:proofErr w:type="spellEnd"/>
            <w:r w:rsidRPr="00271948">
              <w:rPr>
                <w:rFonts w:cs="Calibri"/>
                <w:sz w:val="16"/>
                <w:szCs w:val="16"/>
              </w:rPr>
              <w:t xml:space="preserve">, </w:t>
            </w:r>
            <w:proofErr w:type="spellStart"/>
            <w:r w:rsidRPr="00271948">
              <w:rPr>
                <w:rFonts w:cs="Calibri"/>
                <w:sz w:val="16"/>
                <w:szCs w:val="16"/>
              </w:rPr>
              <w:t>spinosad</w:t>
            </w:r>
            <w:proofErr w:type="spellEnd"/>
            <w:r w:rsidRPr="00271948">
              <w:rPr>
                <w:rFonts w:cs="Calibri"/>
                <w:sz w:val="16"/>
                <w:szCs w:val="16"/>
              </w:rPr>
              <w:t xml:space="preserve">, </w:t>
            </w:r>
            <w:proofErr w:type="spellStart"/>
            <w:r w:rsidRPr="00271948">
              <w:rPr>
                <w:rFonts w:cs="Calibri"/>
                <w:sz w:val="16"/>
                <w:szCs w:val="16"/>
              </w:rPr>
              <w:t>cyprodinil</w:t>
            </w:r>
            <w:proofErr w:type="spellEnd"/>
            <w:r w:rsidRPr="00271948">
              <w:rPr>
                <w:rFonts w:cs="Calibri"/>
                <w:sz w:val="16"/>
                <w:szCs w:val="16"/>
              </w:rPr>
              <w:t xml:space="preserve">, </w:t>
            </w:r>
            <w:proofErr w:type="spellStart"/>
            <w:r w:rsidRPr="00271948">
              <w:rPr>
                <w:rFonts w:cs="Calibri"/>
                <w:sz w:val="16"/>
                <w:szCs w:val="16"/>
              </w:rPr>
              <w:t>fludioxonil</w:t>
            </w:r>
            <w:proofErr w:type="spellEnd"/>
            <w:r w:rsidRPr="00271948">
              <w:rPr>
                <w:rFonts w:cs="Calibri"/>
                <w:sz w:val="16"/>
                <w:szCs w:val="16"/>
              </w:rPr>
              <w:t xml:space="preserve">, </w:t>
            </w:r>
            <w:proofErr w:type="spellStart"/>
            <w:r w:rsidRPr="00271948">
              <w:rPr>
                <w:rFonts w:cs="Calibri"/>
                <w:sz w:val="16"/>
                <w:szCs w:val="16"/>
              </w:rPr>
              <w:t>carbendazim</w:t>
            </w:r>
            <w:proofErr w:type="spellEnd"/>
            <w:r w:rsidRPr="00271948">
              <w:rPr>
                <w:rFonts w:cs="Calibri"/>
                <w:sz w:val="16"/>
                <w:szCs w:val="16"/>
              </w:rPr>
              <w:t xml:space="preserve">, </w:t>
            </w:r>
            <w:proofErr w:type="spellStart"/>
            <w:r w:rsidRPr="00271948">
              <w:rPr>
                <w:rFonts w:cs="Calibri"/>
                <w:sz w:val="16"/>
                <w:szCs w:val="16"/>
              </w:rPr>
              <w:t>chloorantraniliprole</w:t>
            </w:r>
            <w:proofErr w:type="spellEnd"/>
            <w:r w:rsidRPr="00271948">
              <w:rPr>
                <w:rFonts w:cs="Calibri"/>
                <w:sz w:val="16"/>
                <w:szCs w:val="16"/>
              </w:rPr>
              <w:t xml:space="preserve">, </w:t>
            </w:r>
            <w:proofErr w:type="spellStart"/>
            <w:r w:rsidRPr="00271948">
              <w:rPr>
                <w:rFonts w:cs="Calibri"/>
                <w:sz w:val="16"/>
                <w:szCs w:val="16"/>
              </w:rPr>
              <w:t>dimethomorf</w:t>
            </w:r>
            <w:proofErr w:type="spellEnd"/>
            <w:r w:rsidRPr="00271948">
              <w:rPr>
                <w:rFonts w:cs="Calibri"/>
                <w:sz w:val="16"/>
                <w:szCs w:val="16"/>
              </w:rPr>
              <w:t xml:space="preserve">, </w:t>
            </w:r>
            <w:proofErr w:type="spellStart"/>
            <w:r w:rsidRPr="00271948">
              <w:rPr>
                <w:rFonts w:cs="Calibri"/>
                <w:sz w:val="16"/>
                <w:szCs w:val="16"/>
              </w:rPr>
              <w:t>flonicamid</w:t>
            </w:r>
            <w:proofErr w:type="spellEnd"/>
            <w:r w:rsidRPr="00271948">
              <w:rPr>
                <w:rFonts w:cs="Calibri"/>
                <w:sz w:val="16"/>
                <w:szCs w:val="16"/>
              </w:rPr>
              <w:t xml:space="preserve"> (som), </w:t>
            </w:r>
            <w:proofErr w:type="spellStart"/>
            <w:r w:rsidRPr="00271948">
              <w:rPr>
                <w:rFonts w:cs="Calibri"/>
                <w:sz w:val="16"/>
                <w:szCs w:val="16"/>
              </w:rPr>
              <w:t>metalaxyl</w:t>
            </w:r>
            <w:proofErr w:type="spellEnd"/>
            <w:r w:rsidRPr="00271948">
              <w:rPr>
                <w:rFonts w:cs="Calibri"/>
                <w:sz w:val="16"/>
                <w:szCs w:val="16"/>
              </w:rPr>
              <w:t xml:space="preserve">, </w:t>
            </w:r>
            <w:proofErr w:type="spellStart"/>
            <w:r w:rsidRPr="00271948">
              <w:rPr>
                <w:rFonts w:cs="Calibri"/>
                <w:sz w:val="16"/>
                <w:szCs w:val="16"/>
              </w:rPr>
              <w:t>propamocarb</w:t>
            </w:r>
            <w:proofErr w:type="spellEnd"/>
            <w:r w:rsidRPr="00271948">
              <w:rPr>
                <w:rFonts w:cs="Calibri"/>
                <w:sz w:val="16"/>
                <w:szCs w:val="16"/>
              </w:rPr>
              <w:t xml:space="preserve">, </w:t>
            </w:r>
            <w:proofErr w:type="spellStart"/>
            <w:r w:rsidRPr="00271948">
              <w:rPr>
                <w:rFonts w:cs="Calibri"/>
                <w:sz w:val="16"/>
                <w:szCs w:val="16"/>
              </w:rPr>
              <w:t>spinetoram</w:t>
            </w:r>
            <w:proofErr w:type="spellEnd"/>
            <w:r w:rsidRPr="00271948">
              <w:rPr>
                <w:rFonts w:cs="Calibri"/>
                <w:sz w:val="16"/>
                <w:szCs w:val="16"/>
              </w:rPr>
              <w:t xml:space="preserve">, </w:t>
            </w:r>
            <w:proofErr w:type="spellStart"/>
            <w:r w:rsidRPr="00271948">
              <w:rPr>
                <w:rFonts w:cs="Calibri"/>
                <w:sz w:val="16"/>
                <w:szCs w:val="16"/>
              </w:rPr>
              <w:t>thiamethoxam</w:t>
            </w:r>
            <w:proofErr w:type="spellEnd"/>
            <w:r w:rsidRPr="00271948">
              <w:rPr>
                <w:rFonts w:cs="Calibri"/>
                <w:sz w:val="16"/>
                <w:szCs w:val="16"/>
              </w:rPr>
              <w:t xml:space="preserve">, </w:t>
            </w:r>
            <w:proofErr w:type="spellStart"/>
            <w:r w:rsidRPr="00271948">
              <w:rPr>
                <w:rFonts w:cs="Calibri"/>
                <w:sz w:val="16"/>
                <w:szCs w:val="16"/>
              </w:rPr>
              <w:t>triflumizool</w:t>
            </w:r>
            <w:proofErr w:type="spellEnd"/>
            <w:r w:rsidRPr="00271948">
              <w:rPr>
                <w:rFonts w:cs="Calibri"/>
                <w:sz w:val="16"/>
                <w:szCs w:val="16"/>
              </w:rPr>
              <w:t xml:space="preserve">, </w:t>
            </w:r>
            <w:proofErr w:type="spellStart"/>
            <w:r w:rsidRPr="00271948">
              <w:rPr>
                <w:rFonts w:cs="Calibri"/>
                <w:sz w:val="16"/>
                <w:szCs w:val="16"/>
              </w:rPr>
              <w:t>fluopyram</w:t>
            </w:r>
            <w:proofErr w:type="spellEnd"/>
            <w:r w:rsidRPr="00271948">
              <w:rPr>
                <w:rFonts w:cs="Calibri"/>
                <w:sz w:val="16"/>
                <w:szCs w:val="16"/>
              </w:rPr>
              <w:t xml:space="preserve">, </w:t>
            </w:r>
            <w:proofErr w:type="spellStart"/>
            <w:r w:rsidRPr="00271948">
              <w:rPr>
                <w:rFonts w:cs="Calibri"/>
                <w:sz w:val="16"/>
                <w:szCs w:val="16"/>
              </w:rPr>
              <w:t>flutriafol</w:t>
            </w:r>
            <w:proofErr w:type="spellEnd"/>
            <w:r w:rsidRPr="00271948">
              <w:rPr>
                <w:rFonts w:cs="Calibri"/>
                <w:sz w:val="16"/>
                <w:szCs w:val="16"/>
              </w:rPr>
              <w:t xml:space="preserve">, </w:t>
            </w:r>
            <w:proofErr w:type="spellStart"/>
            <w:r w:rsidRPr="00271948">
              <w:rPr>
                <w:rFonts w:cs="Calibri"/>
                <w:sz w:val="16"/>
                <w:szCs w:val="16"/>
              </w:rPr>
              <w:t>spiromesifen</w:t>
            </w:r>
            <w:proofErr w:type="spellEnd"/>
            <w:r w:rsidRPr="00271948">
              <w:rPr>
                <w:rFonts w:cs="Calibri"/>
                <w:sz w:val="16"/>
                <w:szCs w:val="16"/>
              </w:rPr>
              <w:t xml:space="preserve">, </w:t>
            </w:r>
            <w:proofErr w:type="spellStart"/>
            <w:r w:rsidRPr="00271948">
              <w:rPr>
                <w:rFonts w:cs="Calibri"/>
                <w:sz w:val="16"/>
                <w:szCs w:val="16"/>
              </w:rPr>
              <w:t>sulfoxaflor</w:t>
            </w:r>
            <w:proofErr w:type="spellEnd"/>
          </w:p>
        </w:tc>
        <w:tc>
          <w:tcPr>
            <w:tcW w:w="1382" w:type="dxa"/>
            <w:tcBorders>
              <w:top w:val="nil"/>
              <w:left w:val="nil"/>
              <w:bottom w:val="single" w:color="999999" w:sz="8" w:space="0"/>
              <w:right w:val="single" w:color="999999" w:sz="8" w:space="0"/>
            </w:tcBorders>
            <w:noWrap/>
            <w:tcMar>
              <w:top w:w="0" w:type="dxa"/>
              <w:left w:w="108" w:type="dxa"/>
              <w:bottom w:w="0" w:type="dxa"/>
              <w:right w:w="108" w:type="dxa"/>
            </w:tcMar>
            <w:hideMark/>
          </w:tcPr>
          <w:p w:rsidRPr="00271948" w:rsidR="008E64DA" w:rsidP="00C04009" w:rsidRDefault="008E64DA" w14:paraId="3D799C9F" w14:textId="77777777">
            <w:pPr>
              <w:suppressAutoHyphens/>
              <w:rPr>
                <w:rFonts w:cs="Calibri"/>
                <w:color w:val="000000"/>
                <w:sz w:val="16"/>
                <w:szCs w:val="16"/>
              </w:rPr>
            </w:pPr>
            <w:r w:rsidRPr="00271948">
              <w:rPr>
                <w:rFonts w:cs="Calibri"/>
                <w:color w:val="000000"/>
                <w:sz w:val="16"/>
                <w:szCs w:val="16"/>
              </w:rPr>
              <w:t>13</w:t>
            </w:r>
          </w:p>
        </w:tc>
      </w:tr>
      <w:tr w:rsidRPr="00C52C73" w:rsidR="008E64DA" w:rsidTr="00C04009" w14:paraId="07036677" w14:textId="77777777">
        <w:trPr>
          <w:trHeight w:val="1200"/>
        </w:trPr>
        <w:tc>
          <w:tcPr>
            <w:tcW w:w="541" w:type="dxa"/>
            <w:tcBorders>
              <w:top w:val="nil"/>
              <w:left w:val="single" w:color="999999" w:sz="8" w:space="0"/>
              <w:bottom w:val="single" w:color="999999" w:sz="8" w:space="0"/>
              <w:right w:val="single" w:color="999999" w:sz="8" w:space="0"/>
            </w:tcBorders>
            <w:noWrap/>
            <w:tcMar>
              <w:top w:w="0" w:type="dxa"/>
              <w:left w:w="108" w:type="dxa"/>
              <w:bottom w:w="0" w:type="dxa"/>
              <w:right w:w="108" w:type="dxa"/>
            </w:tcMar>
            <w:hideMark/>
          </w:tcPr>
          <w:p w:rsidRPr="00271948" w:rsidR="008E64DA" w:rsidP="00C04009" w:rsidRDefault="008E64DA" w14:paraId="5B8CA671" w14:textId="77777777">
            <w:pPr>
              <w:suppressAutoHyphens/>
              <w:rPr>
                <w:rFonts w:cs="Calibri"/>
                <w:b/>
                <w:bCs/>
                <w:color w:val="000000"/>
                <w:sz w:val="16"/>
                <w:szCs w:val="16"/>
              </w:rPr>
            </w:pPr>
            <w:r w:rsidRPr="00271948">
              <w:rPr>
                <w:rFonts w:cs="Calibri"/>
                <w:b/>
                <w:bCs/>
                <w:color w:val="000000"/>
                <w:sz w:val="16"/>
                <w:szCs w:val="16"/>
              </w:rPr>
              <w:t>2022</w:t>
            </w:r>
          </w:p>
        </w:tc>
        <w:tc>
          <w:tcPr>
            <w:tcW w:w="1216" w:type="dxa"/>
            <w:tcBorders>
              <w:top w:val="nil"/>
              <w:left w:val="nil"/>
              <w:bottom w:val="single" w:color="999999" w:sz="8" w:space="0"/>
              <w:right w:val="single" w:color="999999" w:sz="8" w:space="0"/>
            </w:tcBorders>
            <w:noWrap/>
            <w:tcMar>
              <w:top w:w="0" w:type="dxa"/>
              <w:left w:w="108" w:type="dxa"/>
              <w:bottom w:w="0" w:type="dxa"/>
              <w:right w:w="108" w:type="dxa"/>
            </w:tcMar>
            <w:hideMark/>
          </w:tcPr>
          <w:p w:rsidRPr="00271948" w:rsidR="008E64DA" w:rsidP="00C04009" w:rsidRDefault="008E64DA" w14:paraId="3DDA1FE2" w14:textId="77777777">
            <w:pPr>
              <w:suppressAutoHyphens/>
              <w:rPr>
                <w:rFonts w:cs="Calibri"/>
                <w:color w:val="000000"/>
                <w:sz w:val="16"/>
                <w:szCs w:val="16"/>
              </w:rPr>
            </w:pPr>
            <w:r w:rsidRPr="00271948">
              <w:rPr>
                <w:rFonts w:cs="Calibri"/>
                <w:color w:val="000000"/>
                <w:sz w:val="16"/>
                <w:szCs w:val="16"/>
              </w:rPr>
              <w:t>5</w:t>
            </w:r>
          </w:p>
        </w:tc>
        <w:tc>
          <w:tcPr>
            <w:tcW w:w="5640" w:type="dxa"/>
            <w:tcBorders>
              <w:top w:val="nil"/>
              <w:left w:val="nil"/>
              <w:bottom w:val="single" w:color="999999" w:sz="8" w:space="0"/>
              <w:right w:val="single" w:color="999999" w:sz="8" w:space="0"/>
            </w:tcBorders>
            <w:tcMar>
              <w:top w:w="0" w:type="dxa"/>
              <w:left w:w="108" w:type="dxa"/>
              <w:bottom w:w="0" w:type="dxa"/>
              <w:right w:w="108" w:type="dxa"/>
            </w:tcMar>
            <w:hideMark/>
          </w:tcPr>
          <w:p w:rsidRPr="00271948" w:rsidR="008E64DA" w:rsidP="00C04009" w:rsidRDefault="008E64DA" w14:paraId="7405EAFA" w14:textId="77777777">
            <w:pPr>
              <w:suppressAutoHyphens/>
              <w:rPr>
                <w:rFonts w:cs="Calibri"/>
                <w:color w:val="000000"/>
                <w:sz w:val="16"/>
                <w:szCs w:val="16"/>
              </w:rPr>
            </w:pPr>
            <w:proofErr w:type="spellStart"/>
            <w:r w:rsidRPr="00271948">
              <w:rPr>
                <w:rFonts w:cs="Calibri"/>
                <w:sz w:val="16"/>
                <w:szCs w:val="16"/>
              </w:rPr>
              <w:t>cyprodinil</w:t>
            </w:r>
            <w:proofErr w:type="spellEnd"/>
            <w:r w:rsidRPr="00271948">
              <w:rPr>
                <w:rFonts w:cs="Calibri"/>
                <w:sz w:val="16"/>
                <w:szCs w:val="16"/>
              </w:rPr>
              <w:t xml:space="preserve">, </w:t>
            </w:r>
            <w:proofErr w:type="spellStart"/>
            <w:r w:rsidRPr="00271948">
              <w:rPr>
                <w:rFonts w:cs="Calibri"/>
                <w:sz w:val="16"/>
                <w:szCs w:val="16"/>
              </w:rPr>
              <w:t>fluopyram</w:t>
            </w:r>
            <w:proofErr w:type="spellEnd"/>
            <w:r w:rsidRPr="00271948">
              <w:rPr>
                <w:rFonts w:cs="Calibri"/>
                <w:sz w:val="16"/>
                <w:szCs w:val="16"/>
              </w:rPr>
              <w:t xml:space="preserve">, </w:t>
            </w:r>
            <w:proofErr w:type="spellStart"/>
            <w:r w:rsidRPr="00271948">
              <w:rPr>
                <w:rFonts w:cs="Calibri"/>
                <w:sz w:val="16"/>
                <w:szCs w:val="16"/>
              </w:rPr>
              <w:t>chloorantraniliprole</w:t>
            </w:r>
            <w:proofErr w:type="spellEnd"/>
            <w:r w:rsidRPr="00271948">
              <w:rPr>
                <w:rFonts w:cs="Calibri"/>
                <w:sz w:val="16"/>
                <w:szCs w:val="16"/>
              </w:rPr>
              <w:t xml:space="preserve">, </w:t>
            </w:r>
            <w:proofErr w:type="spellStart"/>
            <w:r w:rsidRPr="00271948">
              <w:rPr>
                <w:rFonts w:cs="Calibri"/>
                <w:sz w:val="16"/>
                <w:szCs w:val="16"/>
              </w:rPr>
              <w:t>pyrimethanil</w:t>
            </w:r>
            <w:proofErr w:type="spellEnd"/>
            <w:r w:rsidRPr="00271948">
              <w:rPr>
                <w:rFonts w:cs="Calibri"/>
                <w:sz w:val="16"/>
                <w:szCs w:val="16"/>
              </w:rPr>
              <w:t xml:space="preserve">, </w:t>
            </w:r>
            <w:proofErr w:type="spellStart"/>
            <w:r w:rsidRPr="00271948">
              <w:rPr>
                <w:rFonts w:cs="Calibri"/>
                <w:sz w:val="16"/>
                <w:szCs w:val="16"/>
              </w:rPr>
              <w:t>fludioxonil</w:t>
            </w:r>
            <w:proofErr w:type="spellEnd"/>
            <w:r w:rsidRPr="00271948">
              <w:rPr>
                <w:rFonts w:cs="Calibri"/>
                <w:sz w:val="16"/>
                <w:szCs w:val="16"/>
              </w:rPr>
              <w:t xml:space="preserve">, </w:t>
            </w:r>
            <w:proofErr w:type="spellStart"/>
            <w:r w:rsidRPr="00271948">
              <w:rPr>
                <w:rFonts w:cs="Calibri"/>
                <w:sz w:val="16"/>
                <w:szCs w:val="16"/>
              </w:rPr>
              <w:t>spiromesifen</w:t>
            </w:r>
            <w:proofErr w:type="spellEnd"/>
            <w:r w:rsidRPr="00271948">
              <w:rPr>
                <w:rFonts w:cs="Calibri"/>
                <w:sz w:val="16"/>
                <w:szCs w:val="16"/>
              </w:rPr>
              <w:t xml:space="preserve">, </w:t>
            </w:r>
            <w:proofErr w:type="spellStart"/>
            <w:r w:rsidRPr="00271948">
              <w:rPr>
                <w:rFonts w:cs="Calibri"/>
                <w:sz w:val="16"/>
                <w:szCs w:val="16"/>
              </w:rPr>
              <w:t>trifloxystrobin</w:t>
            </w:r>
            <w:proofErr w:type="spellEnd"/>
            <w:r w:rsidRPr="00271948">
              <w:rPr>
                <w:rFonts w:cs="Calibri"/>
                <w:sz w:val="16"/>
                <w:szCs w:val="16"/>
              </w:rPr>
              <w:t xml:space="preserve">, </w:t>
            </w:r>
            <w:proofErr w:type="spellStart"/>
            <w:r w:rsidRPr="00271948">
              <w:rPr>
                <w:rFonts w:cs="Calibri"/>
                <w:sz w:val="16"/>
                <w:szCs w:val="16"/>
              </w:rPr>
              <w:t>acetamiprid</w:t>
            </w:r>
            <w:proofErr w:type="spellEnd"/>
            <w:r w:rsidRPr="00271948">
              <w:rPr>
                <w:rFonts w:cs="Calibri"/>
                <w:sz w:val="16"/>
                <w:szCs w:val="16"/>
              </w:rPr>
              <w:t xml:space="preserve">, </w:t>
            </w:r>
            <w:proofErr w:type="spellStart"/>
            <w:r w:rsidRPr="00271948">
              <w:rPr>
                <w:rFonts w:cs="Calibri"/>
                <w:sz w:val="16"/>
                <w:szCs w:val="16"/>
              </w:rPr>
              <w:t>boscalid</w:t>
            </w:r>
            <w:proofErr w:type="spellEnd"/>
            <w:r w:rsidRPr="00271948">
              <w:rPr>
                <w:rFonts w:cs="Calibri"/>
                <w:sz w:val="16"/>
                <w:szCs w:val="16"/>
              </w:rPr>
              <w:t xml:space="preserve">, </w:t>
            </w:r>
            <w:proofErr w:type="spellStart"/>
            <w:r w:rsidRPr="00271948">
              <w:rPr>
                <w:rFonts w:cs="Calibri"/>
                <w:sz w:val="16"/>
                <w:szCs w:val="16"/>
              </w:rPr>
              <w:t>pyraclostrobin</w:t>
            </w:r>
            <w:proofErr w:type="spellEnd"/>
          </w:p>
        </w:tc>
        <w:tc>
          <w:tcPr>
            <w:tcW w:w="1382" w:type="dxa"/>
            <w:tcBorders>
              <w:top w:val="nil"/>
              <w:left w:val="nil"/>
              <w:bottom w:val="single" w:color="999999" w:sz="8" w:space="0"/>
              <w:right w:val="single" w:color="999999" w:sz="8" w:space="0"/>
            </w:tcBorders>
            <w:noWrap/>
            <w:tcMar>
              <w:top w:w="0" w:type="dxa"/>
              <w:left w:w="108" w:type="dxa"/>
              <w:bottom w:w="0" w:type="dxa"/>
              <w:right w:w="108" w:type="dxa"/>
            </w:tcMar>
            <w:hideMark/>
          </w:tcPr>
          <w:p w:rsidRPr="00271948" w:rsidR="008E64DA" w:rsidP="00C04009" w:rsidRDefault="008E64DA" w14:paraId="22147CC5" w14:textId="77777777">
            <w:pPr>
              <w:suppressAutoHyphens/>
              <w:rPr>
                <w:rFonts w:cs="Calibri"/>
                <w:color w:val="000000"/>
                <w:sz w:val="16"/>
                <w:szCs w:val="16"/>
              </w:rPr>
            </w:pPr>
            <w:r w:rsidRPr="00271948">
              <w:rPr>
                <w:rFonts w:cs="Calibri"/>
                <w:sz w:val="16"/>
                <w:szCs w:val="16"/>
              </w:rPr>
              <w:t>8</w:t>
            </w:r>
          </w:p>
        </w:tc>
      </w:tr>
      <w:tr w:rsidRPr="00C52C73" w:rsidR="008E64DA" w:rsidTr="00C04009" w14:paraId="1CB98477" w14:textId="77777777">
        <w:trPr>
          <w:trHeight w:val="1200"/>
        </w:trPr>
        <w:tc>
          <w:tcPr>
            <w:tcW w:w="541" w:type="dxa"/>
            <w:tcBorders>
              <w:top w:val="nil"/>
              <w:left w:val="single" w:color="999999" w:sz="8" w:space="0"/>
              <w:bottom w:val="single" w:color="999999" w:sz="8" w:space="0"/>
              <w:right w:val="single" w:color="999999" w:sz="8" w:space="0"/>
            </w:tcBorders>
            <w:noWrap/>
            <w:tcMar>
              <w:top w:w="0" w:type="dxa"/>
              <w:left w:w="108" w:type="dxa"/>
              <w:bottom w:w="0" w:type="dxa"/>
              <w:right w:w="108" w:type="dxa"/>
            </w:tcMar>
            <w:hideMark/>
          </w:tcPr>
          <w:p w:rsidRPr="00271948" w:rsidR="008E64DA" w:rsidP="00C04009" w:rsidRDefault="008E64DA" w14:paraId="287E8EFE" w14:textId="77777777">
            <w:pPr>
              <w:suppressAutoHyphens/>
              <w:rPr>
                <w:rFonts w:cs="Calibri"/>
                <w:b/>
                <w:bCs/>
                <w:color w:val="000000"/>
                <w:sz w:val="16"/>
                <w:szCs w:val="16"/>
              </w:rPr>
            </w:pPr>
            <w:r w:rsidRPr="00271948">
              <w:rPr>
                <w:rFonts w:cs="Calibri"/>
                <w:b/>
                <w:bCs/>
                <w:color w:val="000000"/>
                <w:sz w:val="16"/>
                <w:szCs w:val="16"/>
              </w:rPr>
              <w:t>2023</w:t>
            </w:r>
          </w:p>
        </w:tc>
        <w:tc>
          <w:tcPr>
            <w:tcW w:w="1216" w:type="dxa"/>
            <w:tcBorders>
              <w:top w:val="nil"/>
              <w:left w:val="nil"/>
              <w:bottom w:val="single" w:color="999999" w:sz="8" w:space="0"/>
              <w:right w:val="single" w:color="999999" w:sz="8" w:space="0"/>
            </w:tcBorders>
            <w:noWrap/>
            <w:tcMar>
              <w:top w:w="0" w:type="dxa"/>
              <w:left w:w="108" w:type="dxa"/>
              <w:bottom w:w="0" w:type="dxa"/>
              <w:right w:w="108" w:type="dxa"/>
            </w:tcMar>
            <w:hideMark/>
          </w:tcPr>
          <w:p w:rsidRPr="00271948" w:rsidR="008E64DA" w:rsidP="00C04009" w:rsidRDefault="008E64DA" w14:paraId="1A405CC0" w14:textId="77777777">
            <w:pPr>
              <w:suppressAutoHyphens/>
              <w:rPr>
                <w:rFonts w:cs="Calibri"/>
                <w:color w:val="000000"/>
                <w:sz w:val="16"/>
                <w:szCs w:val="16"/>
              </w:rPr>
            </w:pPr>
            <w:r w:rsidRPr="00271948">
              <w:rPr>
                <w:rFonts w:cs="Calibri"/>
                <w:color w:val="000000"/>
                <w:sz w:val="16"/>
                <w:szCs w:val="16"/>
              </w:rPr>
              <w:t>3</w:t>
            </w:r>
          </w:p>
        </w:tc>
        <w:tc>
          <w:tcPr>
            <w:tcW w:w="5640" w:type="dxa"/>
            <w:tcBorders>
              <w:top w:val="nil"/>
              <w:left w:val="nil"/>
              <w:bottom w:val="single" w:color="999999" w:sz="8" w:space="0"/>
              <w:right w:val="single" w:color="999999" w:sz="8" w:space="0"/>
            </w:tcBorders>
            <w:tcMar>
              <w:top w:w="0" w:type="dxa"/>
              <w:left w:w="108" w:type="dxa"/>
              <w:bottom w:w="0" w:type="dxa"/>
              <w:right w:w="108" w:type="dxa"/>
            </w:tcMar>
            <w:hideMark/>
          </w:tcPr>
          <w:p w:rsidRPr="008E64DA" w:rsidR="008E64DA" w:rsidP="00C04009" w:rsidRDefault="008E64DA" w14:paraId="3232E740" w14:textId="77777777">
            <w:pPr>
              <w:suppressAutoHyphens/>
              <w:rPr>
                <w:rFonts w:cs="Calibri"/>
                <w:color w:val="000000"/>
                <w:sz w:val="16"/>
                <w:szCs w:val="16"/>
                <w:lang w:val="en-US"/>
              </w:rPr>
            </w:pPr>
            <w:r w:rsidRPr="008E64DA">
              <w:rPr>
                <w:rFonts w:cs="Calibri"/>
                <w:sz w:val="16"/>
                <w:szCs w:val="16"/>
                <w:lang w:val="en-US"/>
              </w:rPr>
              <w:t xml:space="preserve">cyprodinil, </w:t>
            </w:r>
            <w:proofErr w:type="spellStart"/>
            <w:r w:rsidRPr="008E64DA">
              <w:rPr>
                <w:rFonts w:cs="Calibri"/>
                <w:sz w:val="16"/>
                <w:szCs w:val="16"/>
                <w:lang w:val="en-US"/>
              </w:rPr>
              <w:t>chloorantraniliprole</w:t>
            </w:r>
            <w:proofErr w:type="spellEnd"/>
            <w:r w:rsidRPr="008E64DA">
              <w:rPr>
                <w:rFonts w:cs="Calibri"/>
                <w:sz w:val="16"/>
                <w:szCs w:val="16"/>
                <w:lang w:val="en-US"/>
              </w:rPr>
              <w:t xml:space="preserve">, </w:t>
            </w:r>
            <w:proofErr w:type="spellStart"/>
            <w:r w:rsidRPr="008E64DA">
              <w:rPr>
                <w:rFonts w:cs="Calibri"/>
                <w:sz w:val="16"/>
                <w:szCs w:val="16"/>
                <w:lang w:val="en-US"/>
              </w:rPr>
              <w:t>flubendiamide</w:t>
            </w:r>
            <w:proofErr w:type="spellEnd"/>
            <w:r w:rsidRPr="008E64DA">
              <w:rPr>
                <w:rFonts w:cs="Calibri"/>
                <w:sz w:val="16"/>
                <w:szCs w:val="16"/>
                <w:lang w:val="en-US"/>
              </w:rPr>
              <w:t xml:space="preserve">, </w:t>
            </w:r>
            <w:proofErr w:type="spellStart"/>
            <w:r w:rsidRPr="008E64DA">
              <w:rPr>
                <w:rFonts w:cs="Calibri"/>
                <w:sz w:val="16"/>
                <w:szCs w:val="16"/>
                <w:lang w:val="en-US"/>
              </w:rPr>
              <w:t>flupyradifurone</w:t>
            </w:r>
            <w:proofErr w:type="spellEnd"/>
            <w:r w:rsidRPr="008E64DA">
              <w:rPr>
                <w:rFonts w:cs="Calibri"/>
                <w:sz w:val="16"/>
                <w:szCs w:val="16"/>
                <w:lang w:val="en-US"/>
              </w:rPr>
              <w:t xml:space="preserve">, </w:t>
            </w:r>
            <w:proofErr w:type="spellStart"/>
            <w:r w:rsidRPr="008E64DA">
              <w:rPr>
                <w:rFonts w:cs="Calibri"/>
                <w:sz w:val="16"/>
                <w:szCs w:val="16"/>
                <w:lang w:val="en-US"/>
              </w:rPr>
              <w:t>spiromesifen</w:t>
            </w:r>
            <w:proofErr w:type="spellEnd"/>
            <w:r w:rsidRPr="008E64DA">
              <w:rPr>
                <w:rFonts w:cs="Calibri"/>
                <w:sz w:val="16"/>
                <w:szCs w:val="16"/>
                <w:lang w:val="en-US"/>
              </w:rPr>
              <w:t xml:space="preserve">, </w:t>
            </w:r>
            <w:proofErr w:type="spellStart"/>
            <w:r w:rsidRPr="008E64DA">
              <w:rPr>
                <w:rFonts w:cs="Calibri"/>
                <w:sz w:val="16"/>
                <w:szCs w:val="16"/>
                <w:lang w:val="en-US"/>
              </w:rPr>
              <w:t>fluopyram</w:t>
            </w:r>
            <w:proofErr w:type="spellEnd"/>
            <w:r w:rsidRPr="008E64DA">
              <w:rPr>
                <w:rFonts w:cs="Calibri"/>
                <w:sz w:val="16"/>
                <w:szCs w:val="16"/>
                <w:lang w:val="en-US"/>
              </w:rPr>
              <w:t xml:space="preserve">, </w:t>
            </w:r>
            <w:proofErr w:type="spellStart"/>
            <w:r w:rsidRPr="008E64DA">
              <w:rPr>
                <w:rFonts w:cs="Calibri"/>
                <w:sz w:val="16"/>
                <w:szCs w:val="16"/>
                <w:lang w:val="en-US"/>
              </w:rPr>
              <w:t>pyrethrinen</w:t>
            </w:r>
            <w:proofErr w:type="spellEnd"/>
            <w:r w:rsidRPr="008E64DA">
              <w:rPr>
                <w:rFonts w:cs="Calibri"/>
                <w:sz w:val="16"/>
                <w:szCs w:val="16"/>
                <w:lang w:val="en-US"/>
              </w:rPr>
              <w:t xml:space="preserve">, </w:t>
            </w:r>
            <w:proofErr w:type="spellStart"/>
            <w:r w:rsidRPr="008E64DA">
              <w:rPr>
                <w:rFonts w:cs="Calibri"/>
                <w:sz w:val="16"/>
                <w:szCs w:val="16"/>
                <w:lang w:val="en-US"/>
              </w:rPr>
              <w:t>thiabendazool</w:t>
            </w:r>
            <w:proofErr w:type="spellEnd"/>
            <w:r w:rsidRPr="008E64DA">
              <w:rPr>
                <w:rFonts w:cs="Calibri"/>
                <w:sz w:val="16"/>
                <w:szCs w:val="16"/>
                <w:lang w:val="en-US"/>
              </w:rPr>
              <w:t xml:space="preserve">, </w:t>
            </w:r>
            <w:proofErr w:type="spellStart"/>
            <w:r w:rsidRPr="008E64DA">
              <w:rPr>
                <w:rFonts w:cs="Calibri"/>
                <w:sz w:val="16"/>
                <w:szCs w:val="16"/>
                <w:lang w:val="en-US"/>
              </w:rPr>
              <w:t>trifloxystrobin</w:t>
            </w:r>
            <w:proofErr w:type="spellEnd"/>
          </w:p>
        </w:tc>
        <w:tc>
          <w:tcPr>
            <w:tcW w:w="1382" w:type="dxa"/>
            <w:tcBorders>
              <w:top w:val="nil"/>
              <w:left w:val="nil"/>
              <w:bottom w:val="single" w:color="999999" w:sz="8" w:space="0"/>
              <w:right w:val="single" w:color="999999" w:sz="8" w:space="0"/>
            </w:tcBorders>
            <w:noWrap/>
            <w:tcMar>
              <w:top w:w="0" w:type="dxa"/>
              <w:left w:w="108" w:type="dxa"/>
              <w:bottom w:w="0" w:type="dxa"/>
              <w:right w:w="108" w:type="dxa"/>
            </w:tcMar>
            <w:hideMark/>
          </w:tcPr>
          <w:p w:rsidRPr="00271948" w:rsidR="008E64DA" w:rsidP="00C04009" w:rsidRDefault="008E64DA" w14:paraId="65DE5040" w14:textId="77777777">
            <w:pPr>
              <w:suppressAutoHyphens/>
              <w:rPr>
                <w:rFonts w:cs="Calibri"/>
                <w:color w:val="000000"/>
                <w:sz w:val="16"/>
                <w:szCs w:val="16"/>
              </w:rPr>
            </w:pPr>
            <w:r w:rsidRPr="00271948">
              <w:rPr>
                <w:rFonts w:cs="Calibri"/>
                <w:color w:val="000000"/>
                <w:sz w:val="16"/>
                <w:szCs w:val="16"/>
              </w:rPr>
              <w:t>8</w:t>
            </w:r>
          </w:p>
        </w:tc>
      </w:tr>
      <w:tr w:rsidRPr="00C52C73" w:rsidR="008E64DA" w:rsidTr="00C04009" w14:paraId="7E83FDF4" w14:textId="77777777">
        <w:trPr>
          <w:trHeight w:val="965"/>
        </w:trPr>
        <w:tc>
          <w:tcPr>
            <w:tcW w:w="541" w:type="dxa"/>
            <w:tcBorders>
              <w:top w:val="nil"/>
              <w:left w:val="single" w:color="999999" w:sz="8" w:space="0"/>
              <w:bottom w:val="single" w:color="999999" w:sz="8" w:space="0"/>
              <w:right w:val="single" w:color="999999" w:sz="8" w:space="0"/>
            </w:tcBorders>
            <w:noWrap/>
            <w:tcMar>
              <w:top w:w="0" w:type="dxa"/>
              <w:left w:w="108" w:type="dxa"/>
              <w:bottom w:w="0" w:type="dxa"/>
              <w:right w:w="108" w:type="dxa"/>
            </w:tcMar>
            <w:hideMark/>
          </w:tcPr>
          <w:p w:rsidRPr="00271948" w:rsidR="008E64DA" w:rsidP="00C04009" w:rsidRDefault="008E64DA" w14:paraId="141B7B36" w14:textId="77777777">
            <w:pPr>
              <w:suppressAutoHyphens/>
              <w:rPr>
                <w:rFonts w:cs="Calibri"/>
                <w:b/>
                <w:bCs/>
                <w:color w:val="000000"/>
                <w:sz w:val="16"/>
                <w:szCs w:val="16"/>
              </w:rPr>
            </w:pPr>
            <w:r w:rsidRPr="00271948">
              <w:rPr>
                <w:rFonts w:cs="Calibri"/>
                <w:b/>
                <w:bCs/>
                <w:color w:val="000000"/>
                <w:sz w:val="16"/>
                <w:szCs w:val="16"/>
              </w:rPr>
              <w:t>2024</w:t>
            </w:r>
          </w:p>
        </w:tc>
        <w:tc>
          <w:tcPr>
            <w:tcW w:w="1216" w:type="dxa"/>
            <w:tcBorders>
              <w:top w:val="nil"/>
              <w:left w:val="nil"/>
              <w:bottom w:val="single" w:color="999999" w:sz="8" w:space="0"/>
              <w:right w:val="single" w:color="999999" w:sz="8" w:space="0"/>
            </w:tcBorders>
            <w:noWrap/>
            <w:tcMar>
              <w:top w:w="0" w:type="dxa"/>
              <w:left w:w="108" w:type="dxa"/>
              <w:bottom w:w="0" w:type="dxa"/>
              <w:right w:w="108" w:type="dxa"/>
            </w:tcMar>
            <w:hideMark/>
          </w:tcPr>
          <w:p w:rsidRPr="00271948" w:rsidR="008E64DA" w:rsidP="00C04009" w:rsidRDefault="008E64DA" w14:paraId="7D528002" w14:textId="77777777">
            <w:pPr>
              <w:suppressAutoHyphens/>
              <w:rPr>
                <w:rFonts w:cs="Calibri"/>
                <w:color w:val="000000"/>
                <w:sz w:val="16"/>
                <w:szCs w:val="16"/>
              </w:rPr>
            </w:pPr>
            <w:r w:rsidRPr="00271948">
              <w:rPr>
                <w:rFonts w:cs="Calibri"/>
                <w:color w:val="000000"/>
                <w:sz w:val="16"/>
                <w:szCs w:val="16"/>
              </w:rPr>
              <w:t>6</w:t>
            </w:r>
          </w:p>
        </w:tc>
        <w:tc>
          <w:tcPr>
            <w:tcW w:w="5640" w:type="dxa"/>
            <w:tcBorders>
              <w:top w:val="nil"/>
              <w:left w:val="nil"/>
              <w:bottom w:val="single" w:color="999999" w:sz="8" w:space="0"/>
              <w:right w:val="single" w:color="999999" w:sz="8" w:space="0"/>
            </w:tcBorders>
            <w:tcMar>
              <w:top w:w="0" w:type="dxa"/>
              <w:left w:w="108" w:type="dxa"/>
              <w:bottom w:w="0" w:type="dxa"/>
              <w:right w:w="108" w:type="dxa"/>
            </w:tcMar>
            <w:hideMark/>
          </w:tcPr>
          <w:p w:rsidRPr="00271948" w:rsidR="008E64DA" w:rsidP="00C04009" w:rsidRDefault="008E64DA" w14:paraId="6105D22C" w14:textId="77777777">
            <w:pPr>
              <w:suppressAutoHyphens/>
              <w:rPr>
                <w:rFonts w:cs="Calibri"/>
                <w:color w:val="000000"/>
                <w:sz w:val="16"/>
                <w:szCs w:val="16"/>
              </w:rPr>
            </w:pPr>
            <w:proofErr w:type="spellStart"/>
            <w:r w:rsidRPr="00271948">
              <w:rPr>
                <w:rFonts w:cs="Calibri"/>
                <w:sz w:val="16"/>
                <w:szCs w:val="16"/>
              </w:rPr>
              <w:t>cyazofamid</w:t>
            </w:r>
            <w:proofErr w:type="spellEnd"/>
            <w:r w:rsidRPr="00271948">
              <w:rPr>
                <w:rFonts w:cs="Calibri"/>
                <w:sz w:val="16"/>
                <w:szCs w:val="16"/>
              </w:rPr>
              <w:t xml:space="preserve">, </w:t>
            </w:r>
            <w:proofErr w:type="spellStart"/>
            <w:r w:rsidRPr="00271948">
              <w:rPr>
                <w:rFonts w:cs="Calibri"/>
                <w:sz w:val="16"/>
                <w:szCs w:val="16"/>
              </w:rPr>
              <w:t>flonicamid</w:t>
            </w:r>
            <w:proofErr w:type="spellEnd"/>
            <w:r w:rsidRPr="00271948">
              <w:rPr>
                <w:rFonts w:cs="Calibri"/>
                <w:sz w:val="16"/>
                <w:szCs w:val="16"/>
              </w:rPr>
              <w:t xml:space="preserve"> (som), </w:t>
            </w:r>
            <w:proofErr w:type="spellStart"/>
            <w:r w:rsidRPr="00271948">
              <w:rPr>
                <w:rFonts w:cs="Calibri"/>
                <w:sz w:val="16"/>
                <w:szCs w:val="16"/>
              </w:rPr>
              <w:t>fludioxonil</w:t>
            </w:r>
            <w:proofErr w:type="spellEnd"/>
            <w:r w:rsidRPr="00271948">
              <w:rPr>
                <w:rFonts w:cs="Calibri"/>
                <w:sz w:val="16"/>
                <w:szCs w:val="16"/>
              </w:rPr>
              <w:t xml:space="preserve">, </w:t>
            </w:r>
            <w:proofErr w:type="spellStart"/>
            <w:r w:rsidRPr="00271948">
              <w:rPr>
                <w:rFonts w:cs="Calibri"/>
                <w:sz w:val="16"/>
                <w:szCs w:val="16"/>
              </w:rPr>
              <w:t>propamocarb</w:t>
            </w:r>
            <w:proofErr w:type="spellEnd"/>
            <w:r w:rsidRPr="00271948">
              <w:rPr>
                <w:rFonts w:cs="Calibri"/>
                <w:sz w:val="16"/>
                <w:szCs w:val="16"/>
              </w:rPr>
              <w:t xml:space="preserve">, </w:t>
            </w:r>
            <w:proofErr w:type="spellStart"/>
            <w:r w:rsidRPr="00271948">
              <w:rPr>
                <w:rFonts w:cs="Calibri"/>
                <w:sz w:val="16"/>
                <w:szCs w:val="16"/>
              </w:rPr>
              <w:t>pyridalyl</w:t>
            </w:r>
            <w:proofErr w:type="spellEnd"/>
            <w:r w:rsidRPr="00271948">
              <w:rPr>
                <w:rFonts w:cs="Calibri"/>
                <w:sz w:val="16"/>
                <w:szCs w:val="16"/>
              </w:rPr>
              <w:t xml:space="preserve">, </w:t>
            </w:r>
            <w:proofErr w:type="spellStart"/>
            <w:r w:rsidRPr="00271948">
              <w:rPr>
                <w:rFonts w:cs="Calibri"/>
                <w:sz w:val="16"/>
                <w:szCs w:val="16"/>
              </w:rPr>
              <w:t>thiabendazool</w:t>
            </w:r>
            <w:proofErr w:type="spellEnd"/>
            <w:r w:rsidRPr="00271948">
              <w:rPr>
                <w:rFonts w:cs="Calibri"/>
                <w:sz w:val="16"/>
                <w:szCs w:val="16"/>
              </w:rPr>
              <w:t xml:space="preserve">, </w:t>
            </w:r>
            <w:proofErr w:type="spellStart"/>
            <w:r w:rsidRPr="00271948">
              <w:rPr>
                <w:rFonts w:cs="Calibri"/>
                <w:sz w:val="16"/>
                <w:szCs w:val="16"/>
              </w:rPr>
              <w:t>cyflumetofen</w:t>
            </w:r>
            <w:proofErr w:type="spellEnd"/>
            <w:r w:rsidRPr="00271948">
              <w:rPr>
                <w:rFonts w:cs="Calibri"/>
                <w:sz w:val="16"/>
                <w:szCs w:val="16"/>
              </w:rPr>
              <w:t xml:space="preserve">, </w:t>
            </w:r>
            <w:proofErr w:type="spellStart"/>
            <w:r w:rsidRPr="00271948">
              <w:rPr>
                <w:rFonts w:cs="Calibri"/>
                <w:sz w:val="16"/>
                <w:szCs w:val="16"/>
              </w:rPr>
              <w:t>azoxystrobin</w:t>
            </w:r>
            <w:proofErr w:type="spellEnd"/>
            <w:r w:rsidRPr="00271948">
              <w:rPr>
                <w:rFonts w:cs="Calibri"/>
                <w:sz w:val="16"/>
                <w:szCs w:val="16"/>
              </w:rPr>
              <w:t xml:space="preserve">, </w:t>
            </w:r>
            <w:proofErr w:type="spellStart"/>
            <w:r w:rsidRPr="00271948">
              <w:rPr>
                <w:rFonts w:cs="Calibri"/>
                <w:sz w:val="16"/>
                <w:szCs w:val="16"/>
              </w:rPr>
              <w:t>cyhalothrin-lambda</w:t>
            </w:r>
            <w:proofErr w:type="spellEnd"/>
            <w:r w:rsidRPr="00271948">
              <w:rPr>
                <w:rFonts w:cs="Calibri"/>
                <w:sz w:val="16"/>
                <w:szCs w:val="16"/>
              </w:rPr>
              <w:t xml:space="preserve">, </w:t>
            </w:r>
            <w:proofErr w:type="spellStart"/>
            <w:r w:rsidRPr="00271948">
              <w:rPr>
                <w:rFonts w:cs="Calibri"/>
                <w:sz w:val="16"/>
                <w:szCs w:val="16"/>
              </w:rPr>
              <w:t>difenoconazool</w:t>
            </w:r>
            <w:proofErr w:type="spellEnd"/>
            <w:r w:rsidRPr="00271948">
              <w:rPr>
                <w:rFonts w:cs="Calibri"/>
                <w:sz w:val="16"/>
                <w:szCs w:val="16"/>
              </w:rPr>
              <w:t xml:space="preserve">, </w:t>
            </w:r>
            <w:proofErr w:type="spellStart"/>
            <w:r w:rsidRPr="00271948">
              <w:rPr>
                <w:rFonts w:cs="Calibri"/>
                <w:sz w:val="16"/>
                <w:szCs w:val="16"/>
              </w:rPr>
              <w:t>acetamiprid</w:t>
            </w:r>
            <w:proofErr w:type="spellEnd"/>
            <w:r w:rsidRPr="00271948">
              <w:rPr>
                <w:rFonts w:cs="Calibri"/>
                <w:sz w:val="16"/>
                <w:szCs w:val="16"/>
              </w:rPr>
              <w:t xml:space="preserve">, </w:t>
            </w:r>
            <w:proofErr w:type="spellStart"/>
            <w:r w:rsidRPr="00271948">
              <w:rPr>
                <w:rFonts w:cs="Calibri"/>
                <w:sz w:val="16"/>
                <w:szCs w:val="16"/>
              </w:rPr>
              <w:t>boscalid</w:t>
            </w:r>
            <w:proofErr w:type="spellEnd"/>
            <w:r w:rsidRPr="00271948">
              <w:rPr>
                <w:rFonts w:cs="Calibri"/>
                <w:sz w:val="16"/>
                <w:szCs w:val="16"/>
              </w:rPr>
              <w:t xml:space="preserve">, </w:t>
            </w:r>
            <w:proofErr w:type="spellStart"/>
            <w:r w:rsidRPr="00271948">
              <w:rPr>
                <w:rFonts w:cs="Calibri"/>
                <w:sz w:val="16"/>
                <w:szCs w:val="16"/>
              </w:rPr>
              <w:t>cymoxanil</w:t>
            </w:r>
            <w:proofErr w:type="spellEnd"/>
            <w:r w:rsidRPr="00271948">
              <w:rPr>
                <w:rFonts w:cs="Calibri"/>
                <w:sz w:val="16"/>
                <w:szCs w:val="16"/>
              </w:rPr>
              <w:t xml:space="preserve">, </w:t>
            </w:r>
            <w:proofErr w:type="spellStart"/>
            <w:r w:rsidRPr="00271948">
              <w:rPr>
                <w:rFonts w:cs="Calibri"/>
                <w:sz w:val="16"/>
                <w:szCs w:val="16"/>
              </w:rPr>
              <w:t>pyraclostrobin</w:t>
            </w:r>
            <w:proofErr w:type="spellEnd"/>
            <w:r w:rsidRPr="00271948">
              <w:rPr>
                <w:rFonts w:cs="Calibri"/>
                <w:sz w:val="16"/>
                <w:szCs w:val="16"/>
              </w:rPr>
              <w:t xml:space="preserve">, </w:t>
            </w:r>
            <w:proofErr w:type="spellStart"/>
            <w:r w:rsidRPr="00271948">
              <w:rPr>
                <w:rFonts w:cs="Calibri"/>
                <w:sz w:val="16"/>
                <w:szCs w:val="16"/>
              </w:rPr>
              <w:t>spirotetramat</w:t>
            </w:r>
            <w:proofErr w:type="spellEnd"/>
            <w:r w:rsidRPr="00271948">
              <w:rPr>
                <w:rFonts w:cs="Calibri"/>
                <w:sz w:val="16"/>
                <w:szCs w:val="16"/>
              </w:rPr>
              <w:t xml:space="preserve"> (som), </w:t>
            </w:r>
            <w:proofErr w:type="spellStart"/>
            <w:r w:rsidRPr="00271948">
              <w:rPr>
                <w:rFonts w:cs="Calibri"/>
                <w:sz w:val="16"/>
                <w:szCs w:val="16"/>
              </w:rPr>
              <w:t>tebuconazool</w:t>
            </w:r>
            <w:proofErr w:type="spellEnd"/>
          </w:p>
        </w:tc>
        <w:tc>
          <w:tcPr>
            <w:tcW w:w="1382" w:type="dxa"/>
            <w:tcBorders>
              <w:top w:val="nil"/>
              <w:left w:val="nil"/>
              <w:bottom w:val="single" w:color="999999" w:sz="8" w:space="0"/>
              <w:right w:val="single" w:color="999999" w:sz="8" w:space="0"/>
            </w:tcBorders>
            <w:noWrap/>
            <w:tcMar>
              <w:top w:w="0" w:type="dxa"/>
              <w:left w:w="108" w:type="dxa"/>
              <w:bottom w:w="0" w:type="dxa"/>
              <w:right w:w="108" w:type="dxa"/>
            </w:tcMar>
            <w:hideMark/>
          </w:tcPr>
          <w:p w:rsidRPr="00271948" w:rsidR="008E64DA" w:rsidP="00C04009" w:rsidRDefault="008E64DA" w14:paraId="375CCF28" w14:textId="77777777">
            <w:pPr>
              <w:suppressAutoHyphens/>
              <w:rPr>
                <w:rFonts w:cs="Calibri"/>
                <w:color w:val="000000"/>
                <w:sz w:val="16"/>
                <w:szCs w:val="16"/>
              </w:rPr>
            </w:pPr>
            <w:r w:rsidRPr="00271948">
              <w:rPr>
                <w:rFonts w:cs="Calibri"/>
                <w:color w:val="000000"/>
                <w:sz w:val="16"/>
                <w:szCs w:val="16"/>
              </w:rPr>
              <w:t>12</w:t>
            </w:r>
          </w:p>
        </w:tc>
      </w:tr>
      <w:tr w:rsidRPr="00C52C73" w:rsidR="008E64DA" w:rsidTr="00C04009" w14:paraId="638B931C" w14:textId="77777777">
        <w:trPr>
          <w:trHeight w:val="540"/>
        </w:trPr>
        <w:tc>
          <w:tcPr>
            <w:tcW w:w="8779" w:type="dxa"/>
            <w:gridSpan w:val="4"/>
            <w:tcBorders>
              <w:top w:val="nil"/>
              <w:left w:val="single" w:color="999999" w:sz="8" w:space="0"/>
              <w:bottom w:val="single" w:color="999999" w:sz="8" w:space="0"/>
              <w:right w:val="single" w:color="999999" w:sz="8" w:space="0"/>
            </w:tcBorders>
            <w:tcMar>
              <w:top w:w="0" w:type="dxa"/>
              <w:left w:w="108" w:type="dxa"/>
              <w:bottom w:w="0" w:type="dxa"/>
              <w:right w:w="108" w:type="dxa"/>
            </w:tcMar>
            <w:hideMark/>
          </w:tcPr>
          <w:p w:rsidRPr="00271948" w:rsidR="008E64DA" w:rsidP="00C04009" w:rsidRDefault="008E64DA" w14:paraId="28B28456" w14:textId="77777777">
            <w:pPr>
              <w:suppressAutoHyphens/>
              <w:rPr>
                <w:rFonts w:cs="Calibri"/>
                <w:b/>
                <w:bCs/>
                <w:color w:val="000000"/>
                <w:sz w:val="16"/>
                <w:szCs w:val="16"/>
              </w:rPr>
            </w:pPr>
            <w:r w:rsidRPr="00271948">
              <w:rPr>
                <w:rFonts w:cs="Calibri"/>
                <w:b/>
                <w:bCs/>
                <w:color w:val="000000"/>
                <w:sz w:val="16"/>
                <w:szCs w:val="16"/>
                <w:vertAlign w:val="superscript"/>
              </w:rPr>
              <w:t>1.</w:t>
            </w:r>
            <w:r w:rsidRPr="00271948">
              <w:rPr>
                <w:rFonts w:cs="Calibri"/>
                <w:b/>
                <w:bCs/>
                <w:color w:val="000000"/>
                <w:sz w:val="16"/>
                <w:szCs w:val="16"/>
              </w:rPr>
              <w:t xml:space="preserve"> </w:t>
            </w:r>
            <w:r w:rsidRPr="00271948">
              <w:rPr>
                <w:rFonts w:cs="Calibri"/>
                <w:color w:val="000000"/>
                <w:sz w:val="16"/>
                <w:szCs w:val="16"/>
              </w:rPr>
              <w:t xml:space="preserve">Toegepaste criteria: zoektermen: snoep snack mini  </w:t>
            </w:r>
            <w:proofErr w:type="spellStart"/>
            <w:r w:rsidRPr="00271948">
              <w:rPr>
                <w:rFonts w:cs="Calibri"/>
                <w:color w:val="000000"/>
                <w:sz w:val="16"/>
                <w:szCs w:val="16"/>
              </w:rPr>
              <w:t>kinder</w:t>
            </w:r>
            <w:proofErr w:type="spellEnd"/>
            <w:r w:rsidRPr="00271948">
              <w:rPr>
                <w:rFonts w:cs="Calibri"/>
                <w:color w:val="000000"/>
                <w:sz w:val="16"/>
                <w:szCs w:val="16"/>
              </w:rPr>
              <w:t xml:space="preserve"> in producten: "komkommers", "paprika", "cherrytomaten", "tomaten", "kerstomaten", "niet-</w:t>
            </w:r>
            <w:proofErr w:type="spellStart"/>
            <w:r w:rsidRPr="00271948">
              <w:rPr>
                <w:rFonts w:cs="Calibri"/>
                <w:color w:val="000000"/>
                <w:sz w:val="16"/>
                <w:szCs w:val="16"/>
              </w:rPr>
              <w:t>scherpsmakende</w:t>
            </w:r>
            <w:proofErr w:type="spellEnd"/>
            <w:r w:rsidRPr="00271948">
              <w:rPr>
                <w:rFonts w:cs="Calibri"/>
                <w:color w:val="000000"/>
                <w:sz w:val="16"/>
                <w:szCs w:val="16"/>
              </w:rPr>
              <w:t xml:space="preserve"> pepers/paprika’s",  "jonge worteltjes"</w:t>
            </w:r>
          </w:p>
        </w:tc>
      </w:tr>
    </w:tbl>
    <w:p w:rsidRPr="00C52C73" w:rsidR="008E64DA" w:rsidP="008E64DA" w:rsidRDefault="008E64DA" w14:paraId="7C977807" w14:textId="77777777">
      <w:pPr>
        <w:suppressAutoHyphens/>
        <w:spacing w:line="256" w:lineRule="auto"/>
        <w:ind w:right="283" w:hanging="426"/>
        <w:rPr>
          <w:rFonts w:eastAsia="Calibri"/>
          <w:szCs w:val="18"/>
        </w:rPr>
      </w:pPr>
    </w:p>
    <w:p w:rsidRPr="00271948" w:rsidR="008E64DA" w:rsidP="008E64DA" w:rsidRDefault="008E64DA" w14:paraId="59E4A318" w14:textId="77777777">
      <w:pPr>
        <w:suppressAutoHyphens/>
        <w:spacing w:line="256" w:lineRule="auto"/>
        <w:ind w:right="283" w:hanging="426"/>
        <w:rPr>
          <w:rFonts w:eastAsia="Calibri"/>
          <w:sz w:val="16"/>
          <w:szCs w:val="16"/>
        </w:rPr>
      </w:pPr>
    </w:p>
    <w:p w:rsidR="00000470" w:rsidP="008E64DA" w:rsidRDefault="008E64DA" w14:paraId="331FF871" w14:textId="77777777">
      <w:pPr>
        <w:suppressAutoHyphens/>
        <w:spacing w:line="256" w:lineRule="auto"/>
        <w:ind w:right="283"/>
        <w:rPr>
          <w:rFonts w:eastAsia="Calibri"/>
          <w:sz w:val="16"/>
          <w:szCs w:val="16"/>
        </w:rPr>
      </w:pPr>
      <w:r>
        <w:rPr>
          <w:rFonts w:eastAsia="Calibri"/>
          <w:sz w:val="16"/>
          <w:szCs w:val="16"/>
        </w:rPr>
        <w:t>1)</w:t>
      </w:r>
      <w:r w:rsidRPr="00271948">
        <w:rPr>
          <w:rFonts w:eastAsia="Calibri"/>
          <w:sz w:val="16"/>
          <w:szCs w:val="16"/>
        </w:rPr>
        <w:t xml:space="preserve"> Kassa, 1 november 2025, 'PFAS-pesticiden in populaire snoepgroenten voor jonge kinderen', (https://www.bnnvara.nl/kassa/artikelen/pfas-in-populaire-snoepgroenten-voor-jonge-kinderen)</w:t>
      </w:r>
      <w:r w:rsidRPr="00271948">
        <w:rPr>
          <w:rFonts w:eastAsia="Calibri"/>
          <w:sz w:val="16"/>
          <w:szCs w:val="16"/>
        </w:rPr>
        <w:br/>
      </w:r>
      <w:r>
        <w:rPr>
          <w:rFonts w:eastAsia="Calibri"/>
          <w:sz w:val="16"/>
          <w:szCs w:val="16"/>
        </w:rPr>
        <w:t>2)</w:t>
      </w:r>
      <w:r w:rsidRPr="00271948">
        <w:rPr>
          <w:rFonts w:eastAsia="Calibri"/>
          <w:sz w:val="16"/>
          <w:szCs w:val="16"/>
        </w:rPr>
        <w:t xml:space="preserve"> Pesticide Action Network Netherlands, 1 november 2025, 'PFAS in snoepgroenten voor kinderen', (</w:t>
      </w:r>
      <w:hyperlink w:history="1" r:id="rId6">
        <w:r w:rsidRPr="00271948">
          <w:rPr>
            <w:rFonts w:eastAsia="Calibri"/>
            <w:color w:val="467886"/>
            <w:sz w:val="16"/>
            <w:szCs w:val="16"/>
            <w:u w:val="single"/>
          </w:rPr>
          <w:t>https://www.pan-netherlands.org/pfas-in-snoepgroenten-voor-kinderen/</w:t>
        </w:r>
      </w:hyperlink>
      <w:r w:rsidRPr="00271948">
        <w:rPr>
          <w:rFonts w:eastAsia="Calibri"/>
          <w:sz w:val="16"/>
          <w:szCs w:val="16"/>
        </w:rPr>
        <w:t xml:space="preserve"> </w:t>
      </w:r>
      <w:r>
        <w:rPr>
          <w:rFonts w:eastAsia="Calibri"/>
          <w:sz w:val="16"/>
          <w:szCs w:val="16"/>
        </w:rPr>
        <w:t>)</w:t>
      </w:r>
      <w:r w:rsidRPr="00271948">
        <w:rPr>
          <w:rFonts w:eastAsia="Calibri"/>
          <w:sz w:val="16"/>
          <w:szCs w:val="16"/>
        </w:rPr>
        <w:t xml:space="preserve">[3] Pesticide Action Network Netherlands, 1 november 2025, </w:t>
      </w:r>
    </w:p>
    <w:p w:rsidRPr="00C52C73" w:rsidR="008E64DA" w:rsidP="008E64DA" w:rsidRDefault="00000470" w14:paraId="3351C7FB" w14:textId="72DD695D">
      <w:pPr>
        <w:suppressAutoHyphens/>
        <w:spacing w:line="256" w:lineRule="auto"/>
        <w:ind w:right="283"/>
        <w:rPr>
          <w:rFonts w:eastAsia="Aptos"/>
          <w:szCs w:val="18"/>
        </w:rPr>
      </w:pPr>
      <w:r>
        <w:rPr>
          <w:rFonts w:eastAsia="Calibri"/>
          <w:sz w:val="16"/>
          <w:szCs w:val="16"/>
        </w:rPr>
        <w:t xml:space="preserve">3) </w:t>
      </w:r>
      <w:r w:rsidRPr="00271948" w:rsidR="008E64DA">
        <w:rPr>
          <w:rFonts w:eastAsia="Calibri"/>
          <w:sz w:val="16"/>
          <w:szCs w:val="16"/>
        </w:rPr>
        <w:t>'Pesticiden in snoepgroente', (</w:t>
      </w:r>
      <w:hyperlink w:history="1" r:id="rId7">
        <w:r w:rsidRPr="00271948" w:rsidR="008E64DA">
          <w:rPr>
            <w:rFonts w:eastAsia="Calibri"/>
            <w:color w:val="467886"/>
            <w:sz w:val="16"/>
            <w:szCs w:val="16"/>
            <w:u w:val="single"/>
          </w:rPr>
          <w:t>https://www.pan-netherlands.org/wp-content/uploads/2025/11/2025-Rapport-snoepgroente-kinderen-niet-gespaard.pdf</w:t>
        </w:r>
      </w:hyperlink>
      <w:r w:rsidRPr="00271948" w:rsidR="008E64DA">
        <w:rPr>
          <w:rFonts w:eastAsia="Calibri"/>
          <w:sz w:val="16"/>
          <w:szCs w:val="16"/>
        </w:rPr>
        <w:t xml:space="preserve"> )</w:t>
      </w:r>
      <w:r w:rsidRPr="00271948" w:rsidR="008E64DA">
        <w:rPr>
          <w:rFonts w:eastAsia="Calibri"/>
          <w:sz w:val="16"/>
          <w:szCs w:val="16"/>
        </w:rPr>
        <w:br/>
      </w:r>
      <w:r>
        <w:rPr>
          <w:rFonts w:eastAsia="Calibri"/>
          <w:sz w:val="16"/>
          <w:szCs w:val="16"/>
        </w:rPr>
        <w:t>4)</w:t>
      </w:r>
      <w:r w:rsidRPr="00271948" w:rsidR="008E64DA">
        <w:rPr>
          <w:rFonts w:eastAsia="Calibri"/>
          <w:sz w:val="16"/>
          <w:szCs w:val="16"/>
        </w:rPr>
        <w:t xml:space="preserve"> Nieuwe Oogst, 25 juli 2025, 'Streep door middelen met PFAS in Denemarken', (https://www.nieuweoogst.nl/nieuws/2025/07/25/streep-door-middelen-met-pfas-in-denemarken)</w:t>
      </w:r>
      <w:r w:rsidRPr="00271948" w:rsidR="008E64DA">
        <w:rPr>
          <w:rFonts w:eastAsia="Calibri"/>
          <w:sz w:val="16"/>
          <w:szCs w:val="16"/>
        </w:rPr>
        <w:br/>
      </w:r>
      <w:r>
        <w:rPr>
          <w:rFonts w:eastAsia="Calibri"/>
          <w:sz w:val="16"/>
          <w:szCs w:val="16"/>
        </w:rPr>
        <w:t>5)</w:t>
      </w:r>
      <w:r w:rsidRPr="00271948" w:rsidR="008E64DA">
        <w:rPr>
          <w:rFonts w:eastAsia="Calibri"/>
          <w:sz w:val="16"/>
          <w:szCs w:val="16"/>
        </w:rPr>
        <w:t xml:space="preserve"> NVWA, 'Inspectieresultaten bestrijdingsmiddelen in levensmiddelen', (https://www.nvwa.nl/onderwerpen/residuen-van-bestrijdingsmiddelen-in-levensmiddelen/inspectieresultaten)</w:t>
      </w:r>
      <w:bookmarkEnd w:id="0"/>
    </w:p>
    <w:p w:rsidRPr="00C52C73" w:rsidR="008E64DA" w:rsidP="008E64DA" w:rsidRDefault="008E64DA" w14:paraId="6371B01D" w14:textId="77777777">
      <w:pPr>
        <w:suppressAutoHyphens/>
        <w:ind w:right="283" w:hanging="426"/>
        <w:rPr>
          <w:szCs w:val="18"/>
        </w:rPr>
      </w:pPr>
    </w:p>
    <w:p w:rsidR="002C3023" w:rsidRDefault="002C3023" w14:paraId="1B7E30C3" w14:textId="77777777"/>
    <w:sectPr w:rsidR="002C3023" w:rsidSect="008E64DA">
      <w:headerReference w:type="even" r:id="rId8"/>
      <w:headerReference w:type="default" r:id="rId9"/>
      <w:footerReference w:type="even" r:id="rId10"/>
      <w:footerReference w:type="default" r:id="rId11"/>
      <w:headerReference w:type="first" r:id="rId12"/>
      <w:footerReference w:type="first" r:id="rId13"/>
      <w:pgSz w:w="11906" w:h="16838" w:code="9"/>
      <w:pgMar w:top="2268" w:right="1558" w:bottom="1134" w:left="141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9E14E" w14:textId="77777777" w:rsidR="008E64DA" w:rsidRDefault="008E64DA" w:rsidP="008E64DA">
      <w:pPr>
        <w:spacing w:after="0" w:line="240" w:lineRule="auto"/>
      </w:pPr>
      <w:r>
        <w:separator/>
      </w:r>
    </w:p>
  </w:endnote>
  <w:endnote w:type="continuationSeparator" w:id="0">
    <w:p w14:paraId="4EDF74F1" w14:textId="77777777" w:rsidR="008E64DA" w:rsidRDefault="008E64DA" w:rsidP="008E6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F6AF" w14:textId="77777777" w:rsidR="008E64DA" w:rsidRPr="008E64DA" w:rsidRDefault="008E64DA" w:rsidP="008E64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9AE7" w14:textId="77777777" w:rsidR="008E64DA" w:rsidRPr="008E64DA" w:rsidRDefault="008E64DA" w:rsidP="008E64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2871" w14:textId="77777777" w:rsidR="008E64DA" w:rsidRPr="008E64DA" w:rsidRDefault="008E64DA" w:rsidP="008E64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A9B75" w14:textId="77777777" w:rsidR="008E64DA" w:rsidRDefault="008E64DA" w:rsidP="008E64DA">
      <w:pPr>
        <w:spacing w:after="0" w:line="240" w:lineRule="auto"/>
      </w:pPr>
      <w:r>
        <w:separator/>
      </w:r>
    </w:p>
  </w:footnote>
  <w:footnote w:type="continuationSeparator" w:id="0">
    <w:p w14:paraId="65C3EF49" w14:textId="77777777" w:rsidR="008E64DA" w:rsidRDefault="008E64DA" w:rsidP="008E64DA">
      <w:pPr>
        <w:spacing w:after="0" w:line="240" w:lineRule="auto"/>
      </w:pPr>
      <w:r>
        <w:continuationSeparator/>
      </w:r>
    </w:p>
  </w:footnote>
  <w:footnote w:id="1">
    <w:p w14:paraId="4DD53C3F" w14:textId="77777777" w:rsidR="008E64DA" w:rsidRPr="00CE2B8C" w:rsidRDefault="008E64DA" w:rsidP="008E64DA">
      <w:pPr>
        <w:pStyle w:val="Voetnoottekst"/>
        <w:rPr>
          <w:sz w:val="16"/>
          <w:szCs w:val="16"/>
        </w:rPr>
      </w:pPr>
      <w:r w:rsidRPr="00CE2B8C">
        <w:rPr>
          <w:rStyle w:val="Voetnootmarkering"/>
          <w:sz w:val="16"/>
          <w:szCs w:val="16"/>
        </w:rPr>
        <w:footnoteRef/>
      </w:r>
      <w:r w:rsidRPr="008E64DA">
        <w:rPr>
          <w:sz w:val="16"/>
          <w:szCs w:val="16"/>
          <w:lang w:val="en-US"/>
        </w:rPr>
        <w:t xml:space="preserve"> EFSA Panel on Plant Protection Products and their Residues (PPR), Ockleford C, Adriaanse P, Hougaard Bennekou S, Berny P, Brock T, Duquesne S, Grilli S, Hernandez-Jerez AF, Klein M, Kuhl T, Laskowski R, Machera K, Pelkonen O, Pieper S, Smith R, Stemmer M, Sundh I, Teodorovic I, Tiktak A, Topping CJ, Gundert-Remy U, Kersting M, Waalkens-Berendsen I, Chiusolo A, Court Marques D, Dujardin B, Kass GEN, Mohimont L, Nougadère A, Reich H and Wolterink G, 2018. </w:t>
      </w:r>
      <w:r w:rsidRPr="00CE2B8C">
        <w:rPr>
          <w:sz w:val="16"/>
          <w:szCs w:val="16"/>
          <w:lang w:val="en-GB"/>
        </w:rPr>
        <w:t>Scientific opinion on pesticides in foods for infants and young children. </w:t>
      </w:r>
      <w:r w:rsidRPr="00CE2B8C">
        <w:rPr>
          <w:i/>
          <w:iCs/>
          <w:sz w:val="16"/>
          <w:szCs w:val="16"/>
        </w:rPr>
        <w:t>EFSA Journal</w:t>
      </w:r>
      <w:r w:rsidRPr="00CE2B8C">
        <w:rPr>
          <w:sz w:val="16"/>
          <w:szCs w:val="16"/>
        </w:rPr>
        <w:t> 2018;16(6):5286, 75 pp.</w:t>
      </w:r>
    </w:p>
  </w:footnote>
  <w:footnote w:id="2">
    <w:p w14:paraId="08751229" w14:textId="77777777" w:rsidR="008E64DA" w:rsidRPr="00CE2B8C" w:rsidRDefault="008E64DA" w:rsidP="008E64DA">
      <w:pPr>
        <w:pStyle w:val="Voetnoottekst"/>
        <w:rPr>
          <w:sz w:val="16"/>
          <w:szCs w:val="16"/>
        </w:rPr>
      </w:pPr>
      <w:r w:rsidRPr="00CE2B8C">
        <w:rPr>
          <w:rStyle w:val="Voetnootmarkering"/>
          <w:sz w:val="16"/>
          <w:szCs w:val="16"/>
        </w:rPr>
        <w:footnoteRef/>
      </w:r>
      <w:r w:rsidRPr="00CE2B8C">
        <w:rPr>
          <w:sz w:val="16"/>
          <w:szCs w:val="16"/>
        </w:rPr>
        <w:t xml:space="preserve"> </w:t>
      </w:r>
      <w:hyperlink r:id="rId1" w:history="1">
        <w:r w:rsidRPr="00CE2B8C">
          <w:rPr>
            <w:rStyle w:val="Hyperlink1"/>
            <w:sz w:val="16"/>
            <w:szCs w:val="16"/>
          </w:rPr>
          <w:t>Voedingscentrum duidt: babyvoeding en bestrijdingsmiddelen | Voedingscentrum</w:t>
        </w:r>
      </w:hyperlink>
    </w:p>
  </w:footnote>
  <w:footnote w:id="3">
    <w:p w14:paraId="0E465722" w14:textId="77777777" w:rsidR="008E64DA" w:rsidRPr="00CE2B8C" w:rsidRDefault="008E64DA" w:rsidP="008E64DA">
      <w:pPr>
        <w:pStyle w:val="Voetnoottekst"/>
        <w:rPr>
          <w:sz w:val="16"/>
          <w:szCs w:val="16"/>
        </w:rPr>
      </w:pPr>
      <w:r w:rsidRPr="00CE2B8C">
        <w:rPr>
          <w:rStyle w:val="Voetnootmarkering"/>
          <w:sz w:val="16"/>
          <w:szCs w:val="16"/>
        </w:rPr>
        <w:footnoteRef/>
      </w:r>
      <w:r w:rsidRPr="00CE2B8C">
        <w:rPr>
          <w:sz w:val="16"/>
          <w:szCs w:val="16"/>
        </w:rPr>
        <w:t xml:space="preserve"> Stand juni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8103" w14:textId="77777777" w:rsidR="008E64DA" w:rsidRPr="008E64DA" w:rsidRDefault="008E64DA" w:rsidP="008E64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0E24" w14:textId="77777777" w:rsidR="008E64DA" w:rsidRPr="008E64DA" w:rsidRDefault="008E64DA" w:rsidP="008E64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FEB1" w14:textId="77777777" w:rsidR="008E64DA" w:rsidRPr="008E64DA" w:rsidRDefault="008E64DA" w:rsidP="008E64D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DA"/>
    <w:rsid w:val="00000470"/>
    <w:rsid w:val="000227EF"/>
    <w:rsid w:val="002C3023"/>
    <w:rsid w:val="008E64D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E24D"/>
  <w15:chartTrackingRefBased/>
  <w15:docId w15:val="{4E335AF9-7093-4957-92DC-B30C0B78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6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6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64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64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64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64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64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64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64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64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64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64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64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64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64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64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64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64DA"/>
    <w:rPr>
      <w:rFonts w:eastAsiaTheme="majorEastAsia" w:cstheme="majorBidi"/>
      <w:color w:val="272727" w:themeColor="text1" w:themeTint="D8"/>
    </w:rPr>
  </w:style>
  <w:style w:type="paragraph" w:styleId="Titel">
    <w:name w:val="Title"/>
    <w:basedOn w:val="Standaard"/>
    <w:next w:val="Standaard"/>
    <w:link w:val="TitelChar"/>
    <w:uiPriority w:val="10"/>
    <w:qFormat/>
    <w:rsid w:val="008E64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64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64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64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64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64DA"/>
    <w:rPr>
      <w:i/>
      <w:iCs/>
      <w:color w:val="404040" w:themeColor="text1" w:themeTint="BF"/>
    </w:rPr>
  </w:style>
  <w:style w:type="paragraph" w:styleId="Lijstalinea">
    <w:name w:val="List Paragraph"/>
    <w:basedOn w:val="Standaard"/>
    <w:uiPriority w:val="34"/>
    <w:qFormat/>
    <w:rsid w:val="008E64DA"/>
    <w:pPr>
      <w:ind w:left="720"/>
      <w:contextualSpacing/>
    </w:pPr>
  </w:style>
  <w:style w:type="character" w:styleId="Intensievebenadrukking">
    <w:name w:val="Intense Emphasis"/>
    <w:basedOn w:val="Standaardalinea-lettertype"/>
    <w:uiPriority w:val="21"/>
    <w:qFormat/>
    <w:rsid w:val="008E64DA"/>
    <w:rPr>
      <w:i/>
      <w:iCs/>
      <w:color w:val="0F4761" w:themeColor="accent1" w:themeShade="BF"/>
    </w:rPr>
  </w:style>
  <w:style w:type="paragraph" w:styleId="Duidelijkcitaat">
    <w:name w:val="Intense Quote"/>
    <w:basedOn w:val="Standaard"/>
    <w:next w:val="Standaard"/>
    <w:link w:val="DuidelijkcitaatChar"/>
    <w:uiPriority w:val="30"/>
    <w:qFormat/>
    <w:rsid w:val="008E6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64DA"/>
    <w:rPr>
      <w:i/>
      <w:iCs/>
      <w:color w:val="0F4761" w:themeColor="accent1" w:themeShade="BF"/>
    </w:rPr>
  </w:style>
  <w:style w:type="character" w:styleId="Intensieveverwijzing">
    <w:name w:val="Intense Reference"/>
    <w:basedOn w:val="Standaardalinea-lettertype"/>
    <w:uiPriority w:val="32"/>
    <w:qFormat/>
    <w:rsid w:val="008E64DA"/>
    <w:rPr>
      <w:b/>
      <w:bCs/>
      <w:smallCaps/>
      <w:color w:val="0F4761" w:themeColor="accent1" w:themeShade="BF"/>
      <w:spacing w:val="5"/>
    </w:rPr>
  </w:style>
  <w:style w:type="paragraph" w:styleId="Voetnoottekst">
    <w:name w:val="footnote text"/>
    <w:basedOn w:val="Standaard"/>
    <w:link w:val="VoetnoottekstChar"/>
    <w:semiHidden/>
    <w:rsid w:val="008E64D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8E64DA"/>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8E64D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E64DA"/>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E64D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E64DA"/>
    <w:rPr>
      <w:rFonts w:ascii="Verdana" w:eastAsia="Times New Roman" w:hAnsi="Verdana" w:cs="Times New Roman"/>
      <w:kern w:val="0"/>
      <w:sz w:val="18"/>
      <w:szCs w:val="20"/>
      <w:lang w:eastAsia="nl-NL"/>
      <w14:ligatures w14:val="none"/>
    </w:rPr>
  </w:style>
  <w:style w:type="character" w:customStyle="1" w:styleId="Hyperlink1">
    <w:name w:val="Hyperlink1"/>
    <w:basedOn w:val="Standaardalinea-lettertype"/>
    <w:uiPriority w:val="99"/>
    <w:unhideWhenUsed/>
    <w:rsid w:val="008E64DA"/>
    <w:rPr>
      <w:color w:val="467886"/>
      <w:u w:val="single"/>
    </w:rPr>
  </w:style>
  <w:style w:type="character" w:styleId="Voetnootmarkering">
    <w:name w:val="footnote reference"/>
    <w:basedOn w:val="Standaardalinea-lettertype"/>
    <w:uiPriority w:val="99"/>
    <w:unhideWhenUsed/>
    <w:rsid w:val="008E64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pan-netherlands.org/wp-content/uploads/2025/11/2025-Rapport-snoepgroente-kinderen-niet-gespaard.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n-netherlands.org/pfas-in-snoepgroenten-voor-kindere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oedingscentrum.nl/nl/nieuws/voedingscentrum-duidt-babyvoeding-en-bestrijdingsmiddelen.asp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2780</ap:Words>
  <ap:Characters>15294</ap:Characters>
  <ap:DocSecurity>0</ap:DocSecurity>
  <ap:Lines>127</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2025-12-15T14:11:00.0000000Z</dcterms:created>
  <dcterms:modified xsi:type="dcterms:W3CDTF">2025-12-15T14:31:00.0000000Z</dcterms:modified>
  <version/>
  <category/>
</coreProperties>
</file>