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2025Z22030</w:t>
        <w:br/>
      </w:r>
      <w:proofErr w:type="spellEnd"/>
    </w:p>
    <w:p>
      <w:pPr>
        <w:pStyle w:val="Normal"/>
        <w:rPr>
          <w:b w:val="1"/>
          <w:bCs w:val="1"/>
        </w:rPr>
      </w:pPr>
      <w:r w:rsidR="250AE766">
        <w:rPr>
          <w:b w:val="0"/>
          <w:bCs w:val="0"/>
        </w:rPr>
        <w:t>(ingezonden 15 december 2025)</w:t>
        <w:br/>
      </w:r>
    </w:p>
    <w:p>
      <w:r>
        <w:t xml:space="preserve">Vragen van het lid Dobbe (SP) aan de minister van Buitenlandse Zaken over Oekraïne en het Ottawa verdrag tegen personeelslandmijnen.</w:t>
      </w:r>
      <w:r>
        <w:br/>
      </w:r>
    </w:p>
    <w:p>
      <w:pPr>
        <w:pStyle w:val="ListParagraph"/>
        <w:numPr>
          <w:ilvl w:val="0"/>
          <w:numId w:val="100493490"/>
        </w:numPr>
        <w:ind w:left="360"/>
      </w:pPr>
      <w:r>
        <w:t xml:space="preserve">Is het kabinet op de hoogte van de verklaring van maatschappelijke organisaties over de door Oekraïne aangekondigde opschorting van het landmijnverdrag?[1]</w:t>
      </w:r>
      <w:r>
        <w:br/>
      </w:r>
    </w:p>
    <w:p>
      <w:pPr>
        <w:pStyle w:val="ListParagraph"/>
        <w:numPr>
          <w:ilvl w:val="0"/>
          <w:numId w:val="100493490"/>
        </w:numPr>
        <w:ind w:left="360"/>
      </w:pPr>
      <w:r>
        <w:t xml:space="preserve">Beschikt u over inhoudelijke bezwaren tegen deze verklaring? Zo ja, welke?</w:t>
      </w:r>
      <w:r>
        <w:br/>
      </w:r>
    </w:p>
    <w:p>
      <w:pPr>
        <w:pStyle w:val="ListParagraph"/>
        <w:numPr>
          <w:ilvl w:val="0"/>
          <w:numId w:val="100493490"/>
        </w:numPr>
        <w:ind w:left="360"/>
      </w:pPr>
      <w:r>
        <w:t xml:space="preserve">Deelt u de opvatting dat het landmijnverdrag geen mogelijkheid tot opschorting kent, zoals Oekraïne nu beoogt? Zo nee, op basis waarvan niet?</w:t>
      </w:r>
      <w:r>
        <w:br/>
      </w:r>
    </w:p>
    <w:p>
      <w:pPr>
        <w:pStyle w:val="ListParagraph"/>
        <w:numPr>
          <w:ilvl w:val="0"/>
          <w:numId w:val="100493490"/>
        </w:numPr>
        <w:ind w:left="360"/>
      </w:pPr>
      <w:r>
        <w:t xml:space="preserve">Kunt u toelichten wat de Nederlandse inzet was tijdens de bijeenkomst van de staten die partij zijn bij het landmijnverdrag? Heeft Nederland daar expliciet aangegeven dat opschorting niet is toegestaan en verzocht dit in een publieke verklaring op te nemen? Is formeel bezwaar gemaakt, zoals Zwitserland heeft gedaan? Zo nee, waarom niet?[2]</w:t>
      </w:r>
      <w:r>
        <w:br/>
      </w:r>
    </w:p>
    <w:p>
      <w:r>
        <w:t xml:space="preserve"> </w:t>
      </w:r>
      <w:r>
        <w:br/>
      </w:r>
    </w:p>
    <w:p>
      <w:r>
        <w:t xml:space="preserve"> </w:t>
      </w:r>
      <w:r>
        <w:br/>
      </w:r>
    </w:p>
    <w:p>
      <w:r>
        <w:t xml:space="preserve">[1] Humanitarian Disarmament, 29 november 202, 'Joint Civil Society Statement on Ukraine’s Unlawful Suspension of the Mine Ban Treaty' (https://humanitariandisarmament.org/2025/11/29/joint-civil-society-statement-on-ukraines-unlawful-suspension-of-the-mine-ban-treaty/)</w:t>
      </w:r>
      <w:r>
        <w:br/>
      </w:r>
    </w:p>
    <w:p>
      <w:r>
        <w:t xml:space="preserve">[2] Swiss Federal Authorities, 17 oktober 2025, 'Switzerland submits objection to Ukraine's suspension of the Ottawa Convention' (https://www.news.admin.ch/en/newnsb/XhESsBksC9QkSMArvb2uE)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360">
    <w:abstractNumId w:val="10049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