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0BEF" w:rsidRDefault="003D0BEF" w14:paraId="08A8EE09" w14:textId="77777777">
      <w:r>
        <w:t>Geachte voorzitter,</w:t>
      </w:r>
    </w:p>
    <w:p w:rsidR="003D0BEF" w:rsidRDefault="003D0BEF" w14:paraId="203DCB2A" w14:textId="77777777"/>
    <w:p w:rsidR="00BE3795" w:rsidRDefault="001B1F0D" w14:paraId="6A8D21DD" w14:textId="5ADCDFD8">
      <w:r>
        <w:t>Hierbij bied ik u de antwoorden aan op de schriftelijke vragen gesteld door het lid Van der Plas (BBB)</w:t>
      </w:r>
      <w:r w:rsidR="00C67942">
        <w:t xml:space="preserve"> over het Commissiedebat Raad Buitenlandse Zaken Handel van 19 november</w:t>
      </w:r>
      <w:r>
        <w:t>.</w:t>
      </w:r>
      <w:r w:rsidR="003D0BEF">
        <w:t xml:space="preserve"> </w:t>
      </w:r>
      <w:r>
        <w:t>Deze vragen werden ingezonden op 21 november 2025 met kenmerk 2025Z20265.</w:t>
      </w:r>
    </w:p>
    <w:p w:rsidR="00C67942" w:rsidRDefault="00C67942" w14:paraId="2CE22BCE" w14:textId="77777777"/>
    <w:p w:rsidR="00BE3795" w:rsidRDefault="00BE3795" w14:paraId="6A8D21E0" w14:textId="77777777"/>
    <w:p w:rsidR="00C67942" w:rsidRDefault="001B1F0D" w14:paraId="7527C655" w14:textId="77777777">
      <w:r>
        <w:t xml:space="preserve">Staatssecretaris Buitenlandse Handel </w:t>
      </w:r>
    </w:p>
    <w:p w:rsidR="00BE3795" w:rsidRDefault="001B1F0D" w14:paraId="6A8D21E1" w14:textId="60BE0738">
      <w:r>
        <w:t>en Ontwikkelingshulp,</w:t>
      </w:r>
      <w:r>
        <w:br/>
      </w:r>
      <w:r>
        <w:br/>
      </w:r>
      <w:r>
        <w:br/>
      </w:r>
      <w:r>
        <w:br/>
      </w:r>
      <w:r>
        <w:br/>
        <w:t>Aukje de Vries</w:t>
      </w:r>
    </w:p>
    <w:p w:rsidR="00BE3795" w:rsidRDefault="001B1F0D" w14:paraId="6A8D21E2" w14:textId="77777777">
      <w:pPr>
        <w:pStyle w:val="WitregelW1bodytekst"/>
      </w:pPr>
      <w:r>
        <w:br w:type="page"/>
      </w:r>
    </w:p>
    <w:p w:rsidR="00A21239" w:rsidRDefault="001B1F0D" w14:paraId="0D341AE6" w14:textId="01632AFE">
      <w:pPr>
        <w:rPr>
          <w:b/>
        </w:rPr>
      </w:pPr>
      <w:r>
        <w:rPr>
          <w:b/>
        </w:rPr>
        <w:lastRenderedPageBreak/>
        <w:t xml:space="preserve">Antwoorden van de </w:t>
      </w:r>
      <w:r w:rsidR="00C67942">
        <w:rPr>
          <w:b/>
        </w:rPr>
        <w:t>s</w:t>
      </w:r>
      <w:r w:rsidRPr="00A21239" w:rsidR="00A21239">
        <w:rPr>
          <w:b/>
        </w:rPr>
        <w:t>taatssecretaris Buitenlandse Handel en Ontwikkelingshulp</w:t>
      </w:r>
      <w:r>
        <w:rPr>
          <w:b/>
        </w:rPr>
        <w:t xml:space="preserve"> op vragen van het lid Van der Plas (BBB)</w:t>
      </w:r>
      <w:r w:rsidRPr="00C67942" w:rsidR="00C67942">
        <w:rPr>
          <w:b/>
        </w:rPr>
        <w:t xml:space="preserve"> over het Commissiedebat Raad Buitenlandse Zaken Handel van 19 november</w:t>
      </w:r>
    </w:p>
    <w:p w:rsidR="00C67942" w:rsidRDefault="00C67942" w14:paraId="04BE03CF" w14:textId="77777777"/>
    <w:p w:rsidR="00BE3795" w:rsidRDefault="001B1F0D" w14:paraId="6A8D21E5" w14:textId="77777777">
      <w:r>
        <w:rPr>
          <w:b/>
        </w:rPr>
        <w:t>Vraag 1</w:t>
      </w:r>
    </w:p>
    <w:p w:rsidRPr="00906363" w:rsidR="00467B05" w:rsidP="00467B05" w:rsidRDefault="00467B05" w14:paraId="4CE07E1C" w14:textId="77777777">
      <w:pPr>
        <w:autoSpaceDN/>
        <w:spacing w:line="259" w:lineRule="auto"/>
        <w:textAlignment w:val="auto"/>
      </w:pPr>
      <w:r w:rsidRPr="00906363">
        <w:t>Herinnert u zich dat u tijdens het commissiedebat heeft aangegeven geen compenserende maatregelen te willen treffen voor de Nederlandse varkenssector, welke getroffen is door </w:t>
      </w:r>
      <w:proofErr w:type="spellStart"/>
      <w:r w:rsidRPr="00906363">
        <w:t>antidumpingsheffingen</w:t>
      </w:r>
      <w:proofErr w:type="spellEnd"/>
      <w:r w:rsidRPr="00906363">
        <w:t>, ingesteld door China? </w:t>
      </w:r>
    </w:p>
    <w:p w:rsidR="00BE3795" w:rsidRDefault="00BE3795" w14:paraId="6A8D21E7" w14:textId="77777777"/>
    <w:p w:rsidR="00BE3795" w:rsidRDefault="001B1F0D" w14:paraId="6A8D21E8" w14:textId="77777777">
      <w:r>
        <w:rPr>
          <w:b/>
        </w:rPr>
        <w:t>Antwoord</w:t>
      </w:r>
    </w:p>
    <w:p w:rsidR="00BE3795" w:rsidRDefault="00467B05" w14:paraId="6A8D21E9" w14:textId="4416EC14">
      <w:r w:rsidRPr="00F47C2F">
        <w:t>Ja</w:t>
      </w:r>
      <w:r w:rsidRPr="00F47C2F" w:rsidR="00175CF8">
        <w:t>.</w:t>
      </w:r>
      <w:r w:rsidRPr="00F47C2F" w:rsidR="0073178A">
        <w:t xml:space="preserve"> Tijdens het debat heeft het kabinet aangegeven dat het de instelling van antidumping</w:t>
      </w:r>
      <w:r w:rsidRPr="00F47C2F" w:rsidR="0007197A">
        <w:t xml:space="preserve"> </w:t>
      </w:r>
      <w:r w:rsidRPr="00F47C2F" w:rsidR="0073178A">
        <w:t xml:space="preserve">heffingen tegen de Europese en dus ook Nederlandse </w:t>
      </w:r>
      <w:r w:rsidRPr="00F47C2F" w:rsidR="00F51BCB">
        <w:t>v</w:t>
      </w:r>
      <w:r w:rsidRPr="00F47C2F" w:rsidR="0073178A">
        <w:t>arken</w:t>
      </w:r>
      <w:r w:rsidRPr="00F47C2F" w:rsidR="00F51BCB">
        <w:t xml:space="preserve">ssector door China betreurt. Het kabinet is zich ervan bewust dat deze heffingen de sector zwaar treffen, en zet zich </w:t>
      </w:r>
      <w:r w:rsidRPr="00F47C2F" w:rsidR="0007197A">
        <w:t xml:space="preserve">er </w:t>
      </w:r>
      <w:r w:rsidRPr="00F47C2F" w:rsidR="00940870">
        <w:t xml:space="preserve">daarom </w:t>
      </w:r>
      <w:r w:rsidRPr="00F47C2F" w:rsidR="00F51BCB">
        <w:t xml:space="preserve">samen met de </w:t>
      </w:r>
      <w:r w:rsidRPr="00F47C2F" w:rsidR="00ED1C98">
        <w:t>Europese C</w:t>
      </w:r>
      <w:r w:rsidRPr="00F47C2F" w:rsidR="00F51BCB">
        <w:t xml:space="preserve">ommissie </w:t>
      </w:r>
      <w:r w:rsidRPr="00F47C2F" w:rsidR="0007197A">
        <w:t xml:space="preserve">voor </w:t>
      </w:r>
      <w:r w:rsidRPr="00F47C2F" w:rsidR="00ED1C98">
        <w:t xml:space="preserve">in om </w:t>
      </w:r>
      <w:r w:rsidRPr="00F47C2F" w:rsidR="00F51BCB">
        <w:t>de situatie te</w:t>
      </w:r>
      <w:r w:rsidRPr="00F47C2F" w:rsidR="0007197A">
        <w:t xml:space="preserve"> verbeteren</w:t>
      </w:r>
      <w:r w:rsidRPr="00F47C2F" w:rsidR="00F51BCB">
        <w:t>.</w:t>
      </w:r>
      <w:r w:rsidRPr="00F47C2F" w:rsidR="0007197A">
        <w:t xml:space="preserve"> Dit laat onverlet dat het kabinet niet overgaat tot compenserende maatregelen voor deze of andere sectoren die te maken krijgen met antidumping of antisubsidie heffingen.</w:t>
      </w:r>
    </w:p>
    <w:p w:rsidR="00BE3795" w:rsidRDefault="00BE3795" w14:paraId="6A8D21EA" w14:textId="77777777"/>
    <w:p w:rsidR="00BE3795" w:rsidRDefault="001B1F0D" w14:paraId="6A8D21EB" w14:textId="77777777">
      <w:r>
        <w:rPr>
          <w:b/>
        </w:rPr>
        <w:t>Vraag 2</w:t>
      </w:r>
    </w:p>
    <w:p w:rsidR="00BE3795" w:rsidRDefault="00F67F92" w14:paraId="6A8D21ED" w14:textId="5AB8D482">
      <w:r w:rsidRPr="00F67F92">
        <w:t>Herinnert u zich dat u daarbij heeft gesteld dat compenserende maatregelen “in andere sectoren ook niet worden toegepast”?</w:t>
      </w:r>
    </w:p>
    <w:p w:rsidR="00F67F92" w:rsidRDefault="00F67F92" w14:paraId="0E4D11C7" w14:textId="77777777"/>
    <w:p w:rsidR="00BE3795" w:rsidRDefault="001B1F0D" w14:paraId="6A8D21EE" w14:textId="77777777">
      <w:r>
        <w:rPr>
          <w:b/>
        </w:rPr>
        <w:t>Antwoord</w:t>
      </w:r>
    </w:p>
    <w:p w:rsidR="00BE3795" w:rsidRDefault="00467B05" w14:paraId="6A8D21EF" w14:textId="5E9F7674">
      <w:r>
        <w:t>Ja</w:t>
      </w:r>
      <w:r w:rsidR="00175CF8">
        <w:t>.</w:t>
      </w:r>
    </w:p>
    <w:p w:rsidR="00BE3795" w:rsidRDefault="00BE3795" w14:paraId="6A8D21F0" w14:textId="77777777"/>
    <w:p w:rsidR="00BE3795" w:rsidRDefault="001B1F0D" w14:paraId="6A8D21F1" w14:textId="77777777">
      <w:r>
        <w:rPr>
          <w:b/>
        </w:rPr>
        <w:t>Vraag 3</w:t>
      </w:r>
    </w:p>
    <w:p w:rsidR="00BE3795" w:rsidRDefault="00467B05" w14:paraId="6A8D21F3" w14:textId="02301529">
      <w:r w:rsidRPr="00906363">
        <w:t>Kunt u voor deze bewering een volledige en concrete lijst verstrekken van sectoren waarop u doelde? Per sector: welke antidumpingheffing, welk percentage per lidstaat, welke schade, en welk besluit om geen compensatie te verstrekken was daarbij aan de orde? </w:t>
      </w:r>
    </w:p>
    <w:p w:rsidR="00467B05" w:rsidRDefault="00467B05" w14:paraId="492B1E2F" w14:textId="77777777"/>
    <w:p w:rsidR="00BE3795" w:rsidRDefault="001B1F0D" w14:paraId="6A8D21F4" w14:textId="77777777">
      <w:r>
        <w:rPr>
          <w:b/>
        </w:rPr>
        <w:t>Antwoord</w:t>
      </w:r>
    </w:p>
    <w:p w:rsidR="00BE3795" w:rsidRDefault="00467B05" w14:paraId="6A8D21F6" w14:textId="4B9747CB">
      <w:r w:rsidRPr="00467B05">
        <w:t xml:space="preserve">De Europese Commissie publiceert jaarlijks een volledige overzicht van alle antidumpingheffingen, </w:t>
      </w:r>
      <w:proofErr w:type="spellStart"/>
      <w:r w:rsidRPr="00467B05">
        <w:t>antisubsidieheffingen</w:t>
      </w:r>
      <w:proofErr w:type="spellEnd"/>
      <w:r w:rsidRPr="00467B05">
        <w:t xml:space="preserve"> en vrijwaringsmaatregelen die tegen de Europese Unie en haar lidstaten zijn genomen.</w:t>
      </w:r>
      <w:r>
        <w:rPr>
          <w:rStyle w:val="FootnoteReference"/>
        </w:rPr>
        <w:footnoteReference w:id="1"/>
      </w:r>
      <w:r w:rsidRPr="00467B05">
        <w:t xml:space="preserve"> Eind 2024 waren er 167 dergelijke maatregelen in werking, waarvan er ongeveer één-derde direct op Nederlandse exporten van toepassing waren. Het betreft exporten uit de agrofood sector, de staalindustrie, de textielindustrie en de chemische industrie. Voor geen van de bovengenoemde maatregelen gericht op exporten uit de Europese Unie is door de Europese Commissie of door de Nederlandse overheid een compensatie verstrekt.</w:t>
      </w:r>
    </w:p>
    <w:p w:rsidR="00467B05" w:rsidRDefault="00467B05" w14:paraId="35CB65E3" w14:textId="77777777"/>
    <w:p w:rsidR="00BE3795" w:rsidRDefault="001B1F0D" w14:paraId="6A8D21F7" w14:textId="77777777">
      <w:r>
        <w:rPr>
          <w:b/>
        </w:rPr>
        <w:t>Vraag 4</w:t>
      </w:r>
    </w:p>
    <w:p w:rsidR="0007197A" w:rsidRDefault="00467B05" w14:paraId="7BB976FF" w14:textId="77777777">
      <w:r w:rsidRPr="00906363">
        <w:t>In hoeveel van deze door u genoemde sectoren bij vraag 3 gold, net zoals in de varkenssector, dat de betrokken bedrijven geen enkele verantwoordelijkheid droegen voor de buitenlandse heffingen of tegenmaatregelen, maar desalniettemin substantiële economische schade ondervonden?</w:t>
      </w:r>
    </w:p>
    <w:p w:rsidR="00BE3795" w:rsidRDefault="001B1F0D" w14:paraId="6A8D21FA" w14:textId="2903856A">
      <w:r>
        <w:rPr>
          <w:b/>
        </w:rPr>
        <w:lastRenderedPageBreak/>
        <w:t>Antwoord</w:t>
      </w:r>
    </w:p>
    <w:p w:rsidRPr="00F47C2F" w:rsidR="00D12685" w:rsidRDefault="00467B05" w14:paraId="5FE16C4D" w14:textId="77777777">
      <w:r w:rsidRPr="00467B05">
        <w:t xml:space="preserve">Het kabinet speculeert niet over de motivatie van derde landen voor heffingen of </w:t>
      </w:r>
      <w:r w:rsidRPr="00F47C2F">
        <w:t>maatregelen op producten vanuit de Europese Unie.</w:t>
      </w:r>
      <w:r w:rsidRPr="00F47C2F" w:rsidR="00D12685">
        <w:t xml:space="preserve"> Noch doet het kabinet uitspraken over de verantwoordelijkheid van bedrijven voor buitenlandse heffingen of tegenmaatregelen die hen zijn opgelegd. </w:t>
      </w:r>
    </w:p>
    <w:p w:rsidRPr="00F47C2F" w:rsidR="001764C1" w:rsidRDefault="001764C1" w14:paraId="72B3A55E" w14:textId="77777777"/>
    <w:p w:rsidRPr="0007197A" w:rsidR="00BE3795" w:rsidRDefault="00D12685" w14:paraId="6A8D21FC" w14:textId="4F640645">
      <w:r w:rsidRPr="00F47C2F">
        <w:t>Wel toetst d</w:t>
      </w:r>
      <w:r w:rsidRPr="00F47C2F" w:rsidR="00467B05">
        <w:t>e Europese Commissie of de (voorlopige) tarieven</w:t>
      </w:r>
      <w:r w:rsidRPr="00F47C2F">
        <w:t>, en daaraan voorafgaande onderzoek,</w:t>
      </w:r>
      <w:r w:rsidRPr="00F47C2F" w:rsidR="00467B05">
        <w:t xml:space="preserve"> conform zijn aan WTO-regels</w:t>
      </w:r>
      <w:r w:rsidRPr="00F47C2F">
        <w:t xml:space="preserve">. Wanneer de Commissie </w:t>
      </w:r>
      <w:r w:rsidRPr="00F47C2F" w:rsidR="00467B05">
        <w:rPr>
          <w:strike/>
        </w:rPr>
        <w:t xml:space="preserve"> </w:t>
      </w:r>
      <w:r w:rsidRPr="00F47C2F" w:rsidR="00467B05">
        <w:t xml:space="preserve">acht dat WTO-regels niet gevolgd worden, </w:t>
      </w:r>
      <w:r w:rsidRPr="00F47C2F" w:rsidR="0007197A">
        <w:t xml:space="preserve">kan de Commissie namens de EU </w:t>
      </w:r>
      <w:r w:rsidRPr="00F47C2F" w:rsidR="00467B05">
        <w:t>een zaak starten bij de WTO, naast het uitoefenen van druk in de bilaterale contacten met het derde land.</w:t>
      </w:r>
      <w:r w:rsidRPr="00F47C2F">
        <w:t xml:space="preserve"> Middels </w:t>
      </w:r>
      <w:r w:rsidRPr="00F47C2F" w:rsidR="00D4259F">
        <w:t>het WTO</w:t>
      </w:r>
      <w:r w:rsidRPr="00F47C2F">
        <w:t xml:space="preserve"> proces kan</w:t>
      </w:r>
      <w:r w:rsidRPr="00F47C2F" w:rsidR="00641F13">
        <w:t xml:space="preserve"> </w:t>
      </w:r>
      <w:r w:rsidRPr="00F47C2F" w:rsidR="0007197A">
        <w:t xml:space="preserve">definitief </w:t>
      </w:r>
      <w:r w:rsidRPr="00F47C2F">
        <w:t xml:space="preserve">worden vastgesteld of een buitenlands heffing al dan niet </w:t>
      </w:r>
      <w:r w:rsidRPr="00F47C2F" w:rsidR="0007197A">
        <w:t>ge</w:t>
      </w:r>
      <w:r w:rsidRPr="00F47C2F">
        <w:t>rechtvaardig</w:t>
      </w:r>
      <w:r w:rsidRPr="00F47C2F" w:rsidR="0007197A">
        <w:t xml:space="preserve">d </w:t>
      </w:r>
      <w:r w:rsidRPr="00F47C2F">
        <w:t>is</w:t>
      </w:r>
      <w:r w:rsidRPr="00F47C2F" w:rsidR="0007197A">
        <w:t xml:space="preserve"> en op de juiste wijze is opgelegd</w:t>
      </w:r>
      <w:r w:rsidRPr="00F47C2F">
        <w:t xml:space="preserve">. </w:t>
      </w:r>
      <w:r w:rsidRPr="00F47C2F" w:rsidR="00467B05">
        <w:t xml:space="preserve">Nederland kan </w:t>
      </w:r>
      <w:r w:rsidRPr="00F47C2F" w:rsidR="00D4259F">
        <w:t xml:space="preserve">aanvullend hierop </w:t>
      </w:r>
      <w:r w:rsidRPr="00F47C2F" w:rsidR="00467B05">
        <w:t>in de eigen bilaterale relatie met het betreffende land de inspanningen van de Europese Commissie ondersteunen, zoals het ook doet in deze casus.</w:t>
      </w:r>
    </w:p>
    <w:p w:rsidR="00467B05" w:rsidRDefault="00467B05" w14:paraId="0865A96F" w14:textId="77777777"/>
    <w:p w:rsidR="00BE3795" w:rsidRDefault="001B1F0D" w14:paraId="6A8D21FD" w14:textId="77777777">
      <w:r>
        <w:rPr>
          <w:b/>
        </w:rPr>
        <w:t>Vraag 5</w:t>
      </w:r>
    </w:p>
    <w:p w:rsidR="00467B05" w:rsidP="00467B05" w:rsidRDefault="00467B05" w14:paraId="1D636612" w14:textId="77777777">
      <w:pPr>
        <w:autoSpaceDN/>
        <w:spacing w:line="259" w:lineRule="auto"/>
        <w:textAlignment w:val="auto"/>
      </w:pPr>
      <w:r w:rsidRPr="00906363">
        <w:t xml:space="preserve">Erkent u dat in gevallen waarin Europese bedrijven schuldeloos door externe handelsmaatregelen worden geraakt, welke per bedrijf en/of lidstaat verschillen, het uitblijven van compensatie het level </w:t>
      </w:r>
      <w:proofErr w:type="spellStart"/>
      <w:r w:rsidRPr="00906363">
        <w:t>playing</w:t>
      </w:r>
      <w:proofErr w:type="spellEnd"/>
      <w:r w:rsidRPr="00906363">
        <w:t xml:space="preserve"> field binnen de interne markt kan verstoren? </w:t>
      </w:r>
    </w:p>
    <w:p w:rsidR="00BE3795" w:rsidRDefault="00BE3795" w14:paraId="6A8D21FF" w14:textId="77777777"/>
    <w:p w:rsidR="00BE3795" w:rsidRDefault="001B1F0D" w14:paraId="6A8D2200" w14:textId="77777777">
      <w:r>
        <w:rPr>
          <w:b/>
        </w:rPr>
        <w:t>Antwoord</w:t>
      </w:r>
    </w:p>
    <w:p w:rsidR="00FE13D2" w:rsidP="00FE13D2" w:rsidRDefault="00B71EDA" w14:paraId="733D956A" w14:textId="77CFCA90">
      <w:r w:rsidRPr="005568B0">
        <w:t>Het is gebruikelijk dat b</w:t>
      </w:r>
      <w:r w:rsidRPr="005568B0" w:rsidR="00FE13D2">
        <w:t xml:space="preserve">ij het instellen van antidumping- of </w:t>
      </w:r>
      <w:proofErr w:type="spellStart"/>
      <w:r w:rsidRPr="005568B0" w:rsidR="00FE13D2">
        <w:t>antisubsidieheffingen</w:t>
      </w:r>
      <w:proofErr w:type="spellEnd"/>
      <w:r w:rsidRPr="005568B0" w:rsidR="00FE13D2">
        <w:t xml:space="preserve"> </w:t>
      </w:r>
      <w:r w:rsidRPr="005568B0">
        <w:t>t</w:t>
      </w:r>
      <w:r w:rsidRPr="005568B0" w:rsidR="00FE13D2">
        <w:t>arieven van verschillend</w:t>
      </w:r>
      <w:r w:rsidRPr="005568B0" w:rsidR="00F15656">
        <w:t>e</w:t>
      </w:r>
      <w:r w:rsidRPr="005568B0" w:rsidR="00FE13D2">
        <w:t xml:space="preserve"> hoogte </w:t>
      </w:r>
      <w:r w:rsidRPr="005568B0">
        <w:t xml:space="preserve">worden </w:t>
      </w:r>
      <w:r w:rsidRPr="005568B0" w:rsidR="00FE13D2">
        <w:t>ingesteld, variërend van bedrijf tot bedrijf. De grondslag hiervoor zijn de resultaten van een uitgevoerd antisubsidie</w:t>
      </w:r>
      <w:r w:rsidRPr="005568B0">
        <w:t>-</w:t>
      </w:r>
      <w:r w:rsidRPr="005568B0" w:rsidR="00FE13D2">
        <w:t xml:space="preserve"> of </w:t>
      </w:r>
      <w:proofErr w:type="spellStart"/>
      <w:r w:rsidRPr="005568B0" w:rsidR="00FE13D2">
        <w:t>antidumpingonderzoek</w:t>
      </w:r>
      <w:proofErr w:type="spellEnd"/>
      <w:r w:rsidRPr="005568B0" w:rsidR="00FE13D2">
        <w:t>. Hieruit kan naar voren komen dat er verschillen zijn tussen het (vermeende) oneigenlijke concurrentievoordeel dat verschillende bedrijven hebben ontvangen. De heffingen hebben tot doel dit (vermeende) oneigenlijke concurrentievoordeel van de betreffende bedrijven als gevolg van dumping of overheidssubsidies zo accuraat mogelijk te compenseren.</w:t>
      </w:r>
    </w:p>
    <w:p w:rsidR="00FE13D2" w:rsidP="00467B05" w:rsidRDefault="00FE13D2" w14:paraId="3DFE4E3A" w14:textId="77777777"/>
    <w:p w:rsidR="00467B05" w:rsidP="00467B05" w:rsidRDefault="00467B05" w14:paraId="18009270" w14:textId="3F0A36E0">
      <w:r>
        <w:t>Wanneer derde landen antisubsidie- of antidumpingmaatregelen opleggen</w:t>
      </w:r>
      <w:r w:rsidR="00D12685">
        <w:t xml:space="preserve"> </w:t>
      </w:r>
      <w:r w:rsidRPr="00F47C2F" w:rsidR="00D12685">
        <w:t>aan bedrijven die zijn gevestigd in de Europese Unie kan</w:t>
      </w:r>
      <w:r w:rsidRPr="00F47C2F">
        <w:t xml:space="preserve"> daarbij </w:t>
      </w:r>
      <w:r w:rsidRPr="00F47C2F" w:rsidR="002C75CB">
        <w:t xml:space="preserve">dus </w:t>
      </w:r>
      <w:r w:rsidRPr="00F47C2F">
        <w:t>niet alleen</w:t>
      </w:r>
      <w:r w:rsidRPr="00F47C2F" w:rsidR="00D4259F">
        <w:t xml:space="preserve"> </w:t>
      </w:r>
      <w:r w:rsidRPr="00F47C2F">
        <w:t xml:space="preserve">gedifferentieerd </w:t>
      </w:r>
      <w:r w:rsidRPr="00F47C2F" w:rsidR="00D12685">
        <w:t xml:space="preserve">worden </w:t>
      </w:r>
      <w:r w:rsidRPr="00F47C2F">
        <w:t xml:space="preserve">tussen bedrijven </w:t>
      </w:r>
      <w:r w:rsidRPr="00F47C2F" w:rsidR="002C75CB">
        <w:t>gevestigd in verschillende lidstaten v</w:t>
      </w:r>
      <w:r w:rsidR="002C75CB">
        <w:t>an</w:t>
      </w:r>
      <w:r>
        <w:t xml:space="preserve"> de Europese Unie</w:t>
      </w:r>
      <w:r w:rsidR="00B71EDA">
        <w:t xml:space="preserve"> m</w:t>
      </w:r>
      <w:r>
        <w:t xml:space="preserve">aar ook tussen bedrijven </w:t>
      </w:r>
      <w:r w:rsidR="002C75CB">
        <w:t>gevestigd in</w:t>
      </w:r>
      <w:r>
        <w:t xml:space="preserve"> dezelfde lidstaat. </w:t>
      </w:r>
      <w:r w:rsidRPr="005568B0" w:rsidR="00F15656">
        <w:t>Omgekeerd legt o</w:t>
      </w:r>
      <w:r w:rsidRPr="005568B0">
        <w:t xml:space="preserve">ok de Europese Unie op bedrijfsniveau gedifferentieerde </w:t>
      </w:r>
      <w:r w:rsidRPr="005568B0" w:rsidR="00D4259F">
        <w:t>antidumping en antisubsidie</w:t>
      </w:r>
      <w:r w:rsidR="00D4259F">
        <w:t xml:space="preserve"> heffingen</w:t>
      </w:r>
      <w:r>
        <w:t xml:space="preserve"> op aan </w:t>
      </w:r>
      <w:r w:rsidR="00D4259F">
        <w:t>exporterende</w:t>
      </w:r>
      <w:r>
        <w:t xml:space="preserve"> bedrijven uit derde landen. </w:t>
      </w:r>
    </w:p>
    <w:p w:rsidR="00467B05" w:rsidP="00467B05" w:rsidRDefault="00467B05" w14:paraId="68FE899C" w14:textId="77777777"/>
    <w:p w:rsidR="00467B05" w:rsidP="00467B05" w:rsidRDefault="00467B05" w14:paraId="07F204FC" w14:textId="77777777">
      <w:r>
        <w:t xml:space="preserve">Heffingen van derde landen – al dan niet terecht - kunnen leiden tot minder goede markttoegang voor Europese en Nederlandse exporteurs tot deze derde landen. Daaruit volgt echter niet dat het gelijke speelveld binnen de interne markt wordt verstoord: de werking van de interne markt wordt immers niet aangetast door heffingen van derde landen. </w:t>
      </w:r>
    </w:p>
    <w:p w:rsidR="00BE3795" w:rsidP="00467B05" w:rsidRDefault="00BE3795" w14:paraId="6A8D2201" w14:textId="3B9E866C"/>
    <w:p w:rsidR="00467B05" w:rsidP="00467B05" w:rsidRDefault="00467B05" w14:paraId="6010CAEB" w14:textId="66B0854E">
      <w:pPr>
        <w:rPr>
          <w:b/>
          <w:bCs/>
        </w:rPr>
      </w:pPr>
      <w:r>
        <w:rPr>
          <w:b/>
          <w:bCs/>
        </w:rPr>
        <w:t>Vraag 6</w:t>
      </w:r>
    </w:p>
    <w:p w:rsidR="00467B05" w:rsidP="00467B05" w:rsidRDefault="00467B05" w14:paraId="3CC530D7" w14:textId="58FD4630">
      <w:r w:rsidRPr="00906363">
        <w:t>Indien dit niet het geval is, op welke wijze waarborgt de EU volgens u dan wél gelijke concurrentieverhoudingen?</w:t>
      </w:r>
    </w:p>
    <w:p w:rsidR="00467B05" w:rsidP="00467B05" w:rsidRDefault="00467B05" w14:paraId="66987B48" w14:textId="77777777">
      <w:pPr>
        <w:rPr>
          <w:b/>
          <w:bCs/>
        </w:rPr>
      </w:pPr>
    </w:p>
    <w:p w:rsidR="00467B05" w:rsidP="00467B05" w:rsidRDefault="00F47C2F" w14:paraId="1EA84272" w14:textId="533CCC48">
      <w:pPr>
        <w:rPr>
          <w:b/>
          <w:bCs/>
        </w:rPr>
      </w:pPr>
      <w:r>
        <w:rPr>
          <w:b/>
          <w:bCs/>
        </w:rPr>
        <w:br w:type="column"/>
      </w:r>
      <w:r w:rsidR="00467B05">
        <w:rPr>
          <w:b/>
          <w:bCs/>
        </w:rPr>
        <w:lastRenderedPageBreak/>
        <w:t>Antwoord</w:t>
      </w:r>
    </w:p>
    <w:p w:rsidR="00467B05" w:rsidP="00467B05" w:rsidRDefault="00467B05" w14:paraId="43595C5C" w14:textId="77777777">
      <w:r w:rsidRPr="00467B05">
        <w:t>Binnen de Europese Unie geldt in beginsel vrij verkeer van goederen. Daarnaast gelden er gemeenschappelijke regels voor onder andere staatssteun, mededinging en productiestandaarden. Dit geheel van EU wet- en regelgeving waarborgt het gelijke speelveld op de interne markt.</w:t>
      </w:r>
    </w:p>
    <w:p w:rsidRPr="00467B05" w:rsidR="00467B05" w:rsidP="00467B05" w:rsidRDefault="00467B05" w14:paraId="11F65F36" w14:textId="77777777"/>
    <w:p w:rsidRPr="00467B05" w:rsidR="00467B05" w:rsidP="00467B05" w:rsidRDefault="00467B05" w14:paraId="3B0624DE" w14:textId="5639109C">
      <w:r w:rsidRPr="00467B05">
        <w:t xml:space="preserve">Voor wat betreft handel met derde landen geldt dat de Europese Unie zich actief inzet voor het waarborgen van een gelijk speelveld, onder andere door het aangaan van nieuwe handelsverdragen en door gebruik te maken van het handelsinstrumentarium waaronder het </w:t>
      </w:r>
      <w:proofErr w:type="spellStart"/>
      <w:r w:rsidRPr="00467B05">
        <w:t>handelsdefensieve</w:t>
      </w:r>
      <w:proofErr w:type="spellEnd"/>
      <w:r w:rsidRPr="00467B05">
        <w:t xml:space="preserve"> instrumentarium. Hieronder vallen bijvoorbeeld vrijwaringsmaatregelen, antisubsidie- en antidumping maatregelen, maar ook nieuwere instrumenten zoals de Verordening Buitenlandse Subsidies en het Internationaal Aanbestedingsinstrument.</w:t>
      </w:r>
    </w:p>
    <w:p w:rsidR="00467B05" w:rsidP="00467B05" w:rsidRDefault="00467B05" w14:paraId="06924A21" w14:textId="77777777">
      <w:pPr>
        <w:rPr>
          <w:b/>
          <w:bCs/>
        </w:rPr>
      </w:pPr>
    </w:p>
    <w:p w:rsidR="00467B05" w:rsidP="00467B05" w:rsidRDefault="00467B05" w14:paraId="47BC89AD" w14:textId="5F85F633">
      <w:pPr>
        <w:rPr>
          <w:b/>
          <w:bCs/>
        </w:rPr>
      </w:pPr>
      <w:r>
        <w:rPr>
          <w:b/>
          <w:bCs/>
        </w:rPr>
        <w:t>Vraag 7</w:t>
      </w:r>
    </w:p>
    <w:p w:rsidR="00467B05" w:rsidP="00467B05" w:rsidRDefault="00467B05" w14:paraId="7528ECF5" w14:textId="5C58AE49">
      <w:r w:rsidRPr="00906363">
        <w:t xml:space="preserve">Bent u bereid, gelet op de structurele en eenzijdige risico’s voor de Europese varkenssector, uw eerdere positie te heroverwegen en zich in Brussel in te zetten voor tijdelijke compenserende of mitigatiemaatregelen, zolang de Chinese </w:t>
      </w:r>
      <w:proofErr w:type="spellStart"/>
      <w:r w:rsidRPr="00906363">
        <w:t>antidumpingsheffingen</w:t>
      </w:r>
      <w:proofErr w:type="spellEnd"/>
      <w:r w:rsidRPr="00906363">
        <w:t xml:space="preserve"> gelden? </w:t>
      </w:r>
    </w:p>
    <w:p w:rsidRPr="00467B05" w:rsidR="00467B05" w:rsidP="00467B05" w:rsidRDefault="00467B05" w14:paraId="0EBF5A37" w14:textId="77777777"/>
    <w:p w:rsidR="00467B05" w:rsidP="00467B05" w:rsidRDefault="00467B05" w14:paraId="7E42491A" w14:textId="0AA2DBEB">
      <w:pPr>
        <w:rPr>
          <w:b/>
          <w:bCs/>
        </w:rPr>
      </w:pPr>
      <w:r>
        <w:rPr>
          <w:b/>
          <w:bCs/>
        </w:rPr>
        <w:t>Antwoord</w:t>
      </w:r>
    </w:p>
    <w:p w:rsidR="00467B05" w:rsidP="00467B05" w:rsidRDefault="00467B05" w14:paraId="69015672" w14:textId="77777777">
      <w:r w:rsidRPr="00467B05">
        <w:t>Het kabinet deelt de zorgen over de gevolgen van de voorlopige Chinese antidumping heffingen op de Europese varkenssector, en heeft deze recent nog opgebracht tijdens de Raad Buitenlandse Zaken van 24 november jl. Het kabinet heeft de Commissie tijdens deze Raad opgeroepen al het mogelijke te doen om deze maatregelen in de handelsrelatie met China te adresseren en zal dat blijven doen. Daarnaast heeft de Minister voor LVVN tijdens de Landbouwraad op 17 november jl. benadrukt dat het belangrijk blijft om de markteffecten als gevolg van zowel de voorlopige heffingen op varkensvlees als het onderzoek naar de zuivelsubsidies nauw te blijven monitoren. Nederland zal uiteraard deze zaak zelf ook blijven opbrengen in de relatie met China.</w:t>
      </w:r>
    </w:p>
    <w:p w:rsidRPr="00467B05" w:rsidR="00467B05" w:rsidP="00467B05" w:rsidRDefault="00467B05" w14:paraId="1A74A107" w14:textId="77777777"/>
    <w:p w:rsidRPr="00D12685" w:rsidR="00467B05" w:rsidP="00467B05" w:rsidRDefault="00467B05" w14:paraId="11F661ED" w14:textId="492E9B95">
      <w:pPr>
        <w:rPr>
          <w:strike/>
        </w:rPr>
      </w:pPr>
      <w:r w:rsidRPr="00467B05">
        <w:t xml:space="preserve">Tegelijk blijft het kabinet bij het standpunt dat compensatie aan betrokken bedrijven niet aan de orde is. Nederland zet zich in voor zo goed mogelijke markttoegang voor Nederlandse exporteurs, maar het is niet aan de overheid om afzetmarkten buiten de Europese Unie te garanderen of te voorzien in compensatie wanneer de toegang tot bestaande afzetmarkten verslechtert. </w:t>
      </w:r>
    </w:p>
    <w:p w:rsidR="00467B05" w:rsidP="00467B05" w:rsidRDefault="00467B05" w14:paraId="2D413177" w14:textId="77777777">
      <w:pPr>
        <w:rPr>
          <w:b/>
          <w:bCs/>
        </w:rPr>
      </w:pPr>
    </w:p>
    <w:p w:rsidR="00467B05" w:rsidP="00467B05" w:rsidRDefault="00467B05" w14:paraId="165B210D" w14:textId="720386D3">
      <w:pPr>
        <w:rPr>
          <w:b/>
          <w:bCs/>
        </w:rPr>
      </w:pPr>
      <w:r>
        <w:rPr>
          <w:b/>
          <w:bCs/>
        </w:rPr>
        <w:t>Vraag 8</w:t>
      </w:r>
    </w:p>
    <w:p w:rsidR="003D0BEF" w:rsidP="003D0BEF" w:rsidRDefault="003D0BEF" w14:paraId="5AAEA5BF" w14:textId="77777777">
      <w:pPr>
        <w:autoSpaceDN/>
        <w:spacing w:line="259" w:lineRule="auto"/>
        <w:textAlignment w:val="auto"/>
      </w:pPr>
      <w:r w:rsidRPr="00906363">
        <w:t>Indien het antwoord nee is, hoe beoordeelt u dan het risico dat Europese producenten blijvend worden benadeeld door geopolitiek gemotiveerde maatregelen waar zij zelf geen invloed op hebben? </w:t>
      </w:r>
    </w:p>
    <w:p w:rsidR="003D0BEF" w:rsidP="003D0BEF" w:rsidRDefault="003D0BEF" w14:paraId="7919899E" w14:textId="77777777"/>
    <w:p w:rsidR="00467B05" w:rsidP="00467B05" w:rsidRDefault="00467B05" w14:paraId="4A1CC3BF" w14:textId="2B2DDF97">
      <w:pPr>
        <w:rPr>
          <w:b/>
          <w:bCs/>
        </w:rPr>
      </w:pPr>
      <w:r>
        <w:rPr>
          <w:b/>
          <w:bCs/>
        </w:rPr>
        <w:t>Antwoord</w:t>
      </w:r>
    </w:p>
    <w:p w:rsidR="001764C1" w:rsidP="00467B05" w:rsidRDefault="001B1F0D" w14:paraId="30892FC5" w14:textId="0F13EC8F">
      <w:r w:rsidRPr="001B1F0D">
        <w:t>Het kabinet deelt de zorg dat handelsbeleid in toenemende mate wordt ingezet vanuit (</w:t>
      </w:r>
      <w:proofErr w:type="spellStart"/>
      <w:r w:rsidRPr="001B1F0D">
        <w:t>geo</w:t>
      </w:r>
      <w:proofErr w:type="spellEnd"/>
      <w:r w:rsidRPr="001B1F0D">
        <w:t>)politieke overwegingen. De Europese Unie heeft instrumenten om dergelijke zorgen te adresseren, zoals hierboven uiteen gezet. De Europese Unie heeft in de afgelopen jaren het instrumentarium uitgebreid om beter in te kunnen spelen op handelsmaatregele</w:t>
      </w:r>
      <w:r w:rsidRPr="00F47C2F">
        <w:t xml:space="preserve">n die genomen worden door derde landen en al dan niet geopolitiek gemotiveerd zijn. </w:t>
      </w:r>
      <w:r w:rsidRPr="00F47C2F" w:rsidR="00704F32">
        <w:t xml:space="preserve">Het kabinet zet zich ervoor in dat Europese producenten zo min mogelijk benadeeld worden door geopolitiek ingegeven handelsmaatregelen van andere landen. </w:t>
      </w:r>
    </w:p>
    <w:p w:rsidR="00467B05" w:rsidP="00467B05" w:rsidRDefault="00467B05" w14:paraId="0E96A99F" w14:textId="44E8C2E2">
      <w:pPr>
        <w:rPr>
          <w:b/>
          <w:bCs/>
        </w:rPr>
      </w:pPr>
      <w:r>
        <w:rPr>
          <w:b/>
          <w:bCs/>
        </w:rPr>
        <w:lastRenderedPageBreak/>
        <w:t>Vraag 9</w:t>
      </w:r>
    </w:p>
    <w:p w:rsidR="00C67942" w:rsidP="00C67942" w:rsidRDefault="001B1F0D" w14:paraId="595C7DCB" w14:textId="2716044B">
      <w:pPr>
        <w:autoSpaceDN/>
        <w:spacing w:line="259" w:lineRule="auto"/>
        <w:textAlignment w:val="auto"/>
      </w:pPr>
      <w:r w:rsidRPr="00906363">
        <w:t>Hoe verhoudt bovenstaande antwoord zich tot de kwesties aangaande het concurrentievermogen en verdienvermogen van zowel Nederland en de EU? </w:t>
      </w:r>
    </w:p>
    <w:p w:rsidR="00C67942" w:rsidP="00C67942" w:rsidRDefault="00C67942" w14:paraId="703EEB60" w14:textId="77777777">
      <w:pPr>
        <w:autoSpaceDN/>
        <w:spacing w:line="259" w:lineRule="auto"/>
        <w:textAlignment w:val="auto"/>
      </w:pPr>
    </w:p>
    <w:p w:rsidR="00467B05" w:rsidP="00467B05" w:rsidRDefault="00467B05" w14:paraId="4E06B472" w14:textId="20263087">
      <w:pPr>
        <w:rPr>
          <w:b/>
          <w:bCs/>
        </w:rPr>
      </w:pPr>
      <w:r>
        <w:rPr>
          <w:b/>
          <w:bCs/>
        </w:rPr>
        <w:t>Antwoord</w:t>
      </w:r>
    </w:p>
    <w:p w:rsidRPr="001B1F0D" w:rsidR="001B1F0D" w:rsidP="001B1F0D" w:rsidRDefault="001B1F0D" w14:paraId="4E5F43D9" w14:textId="77777777">
      <w:r w:rsidRPr="001B1F0D">
        <w:t>Zoals ook in de Beleidsagenda Buitenlandse Handel</w:t>
      </w:r>
      <w:r w:rsidRPr="001B1F0D">
        <w:rPr>
          <w:rStyle w:val="FootnoteReference"/>
        </w:rPr>
        <w:footnoteReference w:id="2"/>
      </w:r>
      <w:r w:rsidRPr="001B1F0D">
        <w:t xml:space="preserve"> en de kabinetsvisie op EU-concurrentievermogen</w:t>
      </w:r>
      <w:r w:rsidRPr="001B1F0D">
        <w:rPr>
          <w:rStyle w:val="FootnoteReference"/>
        </w:rPr>
        <w:footnoteReference w:id="3"/>
      </w:r>
      <w:r w:rsidRPr="001B1F0D">
        <w:t xml:space="preserve"> beschreven vormt het versterken van het Europees concurrentievermogen een belangrijk onderdeel van het Europese antwoord op de geopolitieke ontwikkelingen waarbij derde landen handelspolitiek inzetten als politiek drukmiddel.</w:t>
      </w:r>
    </w:p>
    <w:p w:rsidR="001B1F0D" w:rsidP="00467B05" w:rsidRDefault="001B1F0D" w14:paraId="65E917A4" w14:textId="77777777">
      <w:pPr>
        <w:rPr>
          <w:b/>
          <w:bCs/>
        </w:rPr>
      </w:pPr>
    </w:p>
    <w:p w:rsidR="001B1F0D" w:rsidP="00467B05" w:rsidRDefault="001B1F0D" w14:paraId="1DF4E5F5" w14:textId="613E3C51">
      <w:pPr>
        <w:rPr>
          <w:b/>
          <w:bCs/>
        </w:rPr>
      </w:pPr>
      <w:r>
        <w:rPr>
          <w:b/>
          <w:bCs/>
        </w:rPr>
        <w:t>Vraag 10</w:t>
      </w:r>
    </w:p>
    <w:p w:rsidR="001B1F0D" w:rsidP="00467B05" w:rsidRDefault="001B1F0D" w14:paraId="019ADF1C" w14:textId="4BD6169B">
      <w:r w:rsidRPr="00906363">
        <w:t xml:space="preserve">Is dit in lijn met de conclusies en aanbevelingen van het rapport </w:t>
      </w:r>
      <w:proofErr w:type="spellStart"/>
      <w:r w:rsidRPr="00906363">
        <w:t>Draghi</w:t>
      </w:r>
      <w:proofErr w:type="spellEnd"/>
      <w:r w:rsidRPr="00906363">
        <w:t>?</w:t>
      </w:r>
    </w:p>
    <w:p w:rsidR="001B1F0D" w:rsidP="00467B05" w:rsidRDefault="001B1F0D" w14:paraId="7F14C45B" w14:textId="77777777">
      <w:pPr>
        <w:rPr>
          <w:b/>
          <w:bCs/>
        </w:rPr>
      </w:pPr>
    </w:p>
    <w:p w:rsidR="001B1F0D" w:rsidP="00467B05" w:rsidRDefault="001B1F0D" w14:paraId="1D2C90CF" w14:textId="7BDD864D">
      <w:pPr>
        <w:rPr>
          <w:b/>
          <w:bCs/>
        </w:rPr>
      </w:pPr>
      <w:r>
        <w:rPr>
          <w:b/>
          <w:bCs/>
        </w:rPr>
        <w:t>Antwoord</w:t>
      </w:r>
    </w:p>
    <w:p w:rsidRPr="001B1F0D" w:rsidR="00D12685" w:rsidP="00D12685" w:rsidRDefault="001B1F0D" w14:paraId="0870BB37" w14:textId="627F8242">
      <w:r w:rsidRPr="001B1F0D">
        <w:t>Ja</w:t>
      </w:r>
      <w:r w:rsidR="00777ADB">
        <w:t>.</w:t>
      </w:r>
    </w:p>
    <w:p w:rsidRPr="001B1F0D" w:rsidR="001B1F0D" w:rsidP="001B1F0D" w:rsidRDefault="001B1F0D" w14:paraId="132FAAC0" w14:textId="77777777"/>
    <w:p w:rsidR="001B1F0D" w:rsidP="00467B05" w:rsidRDefault="001B1F0D" w14:paraId="0C5BFA6C" w14:textId="69508C3F">
      <w:pPr>
        <w:rPr>
          <w:b/>
          <w:bCs/>
        </w:rPr>
      </w:pPr>
      <w:r>
        <w:rPr>
          <w:b/>
          <w:bCs/>
        </w:rPr>
        <w:t>Vraag 11</w:t>
      </w:r>
    </w:p>
    <w:p w:rsidR="001B1F0D" w:rsidP="00467B05" w:rsidRDefault="001B1F0D" w14:paraId="242FFD36" w14:textId="2F50E3FC">
      <w:r w:rsidRPr="00906363">
        <w:t>Kunt u deze vragen individueel en zo spoedig mogelijk beantwoorden, gelet op het feit dat deze vragen onvoldoende duidelijk werden beantwoord in het commissiedebat?</w:t>
      </w:r>
    </w:p>
    <w:p w:rsidR="001B1F0D" w:rsidP="00467B05" w:rsidRDefault="001B1F0D" w14:paraId="69BC192F" w14:textId="77777777">
      <w:pPr>
        <w:rPr>
          <w:b/>
          <w:bCs/>
        </w:rPr>
      </w:pPr>
    </w:p>
    <w:p w:rsidR="001B1F0D" w:rsidP="00467B05" w:rsidRDefault="001B1F0D" w14:paraId="7DF1F3FC" w14:textId="3C996AE2">
      <w:pPr>
        <w:rPr>
          <w:b/>
          <w:bCs/>
        </w:rPr>
      </w:pPr>
      <w:r>
        <w:rPr>
          <w:b/>
          <w:bCs/>
        </w:rPr>
        <w:t>Antwoord</w:t>
      </w:r>
    </w:p>
    <w:p w:rsidRPr="001B1F0D" w:rsidR="001B1F0D" w:rsidP="001B1F0D" w:rsidRDefault="001B1F0D" w14:paraId="1EA6A705" w14:textId="77777777">
      <w:pPr>
        <w:rPr>
          <w:bCs/>
        </w:rPr>
      </w:pPr>
      <w:r w:rsidRPr="001B1F0D">
        <w:rPr>
          <w:bCs/>
        </w:rPr>
        <w:t>De vragen zijn individueel en binnen de geldende termijn beantwoord.</w:t>
      </w:r>
    </w:p>
    <w:p w:rsidRPr="00467B05" w:rsidR="001B1F0D" w:rsidP="00467B05" w:rsidRDefault="001B1F0D" w14:paraId="76943AEF" w14:textId="77777777">
      <w:pPr>
        <w:rPr>
          <w:b/>
          <w:bCs/>
        </w:rPr>
      </w:pPr>
    </w:p>
    <w:sectPr w:rsidRPr="00467B05" w:rsidR="001B1F0D" w:rsidSect="00EE22A7">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D220A" w14:textId="77777777" w:rsidR="001B1F0D" w:rsidRDefault="001B1F0D">
      <w:pPr>
        <w:spacing w:line="240" w:lineRule="auto"/>
      </w:pPr>
      <w:r>
        <w:separator/>
      </w:r>
    </w:p>
  </w:endnote>
  <w:endnote w:type="continuationSeparator" w:id="0">
    <w:p w14:paraId="6A8D220C" w14:textId="77777777" w:rsidR="001B1F0D" w:rsidRDefault="001B1F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8CE3F" w14:textId="77777777" w:rsidR="000D29BB" w:rsidRDefault="000D29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7DC9" w14:textId="77777777" w:rsidR="000D29BB" w:rsidRDefault="000D29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CB91" w14:textId="77777777" w:rsidR="000D29BB" w:rsidRDefault="000D2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D2206" w14:textId="77777777" w:rsidR="001B1F0D" w:rsidRDefault="001B1F0D">
      <w:pPr>
        <w:spacing w:line="240" w:lineRule="auto"/>
      </w:pPr>
      <w:r>
        <w:separator/>
      </w:r>
    </w:p>
  </w:footnote>
  <w:footnote w:type="continuationSeparator" w:id="0">
    <w:p w14:paraId="6A8D2208" w14:textId="77777777" w:rsidR="001B1F0D" w:rsidRDefault="001B1F0D">
      <w:pPr>
        <w:spacing w:line="240" w:lineRule="auto"/>
      </w:pPr>
      <w:r>
        <w:continuationSeparator/>
      </w:r>
    </w:p>
  </w:footnote>
  <w:footnote w:id="1">
    <w:p w14:paraId="4547ACF0" w14:textId="6B9C814D" w:rsidR="00467B05" w:rsidRPr="00467B05" w:rsidRDefault="00467B05">
      <w:pPr>
        <w:pStyle w:val="FootnoteText"/>
        <w:rPr>
          <w:lang w:val="en-US"/>
        </w:rPr>
      </w:pPr>
      <w:r>
        <w:rPr>
          <w:rStyle w:val="FootnoteReference"/>
        </w:rPr>
        <w:footnoteRef/>
      </w:r>
      <w:r w:rsidRPr="00246EFD">
        <w:rPr>
          <w:lang w:val="en-US"/>
        </w:rPr>
        <w:t xml:space="preserve"> </w:t>
      </w:r>
      <w:r w:rsidRPr="00246EFD">
        <w:rPr>
          <w:sz w:val="16"/>
          <w:szCs w:val="16"/>
          <w:lang w:val="en-US"/>
        </w:rPr>
        <w:t xml:space="preserve">43rd Annual Report from the Commission to European Parliament and the Council on the EU’s Anti-Dumping, Anti-Subsidy and Safeguard activities and the Use of trade </w:t>
      </w:r>
      <w:proofErr w:type="spellStart"/>
      <w:r w:rsidRPr="00246EFD">
        <w:rPr>
          <w:sz w:val="16"/>
          <w:szCs w:val="16"/>
          <w:lang w:val="en-US"/>
        </w:rPr>
        <w:t>defence</w:t>
      </w:r>
      <w:proofErr w:type="spellEnd"/>
      <w:r w:rsidRPr="00246EFD">
        <w:rPr>
          <w:sz w:val="16"/>
          <w:szCs w:val="16"/>
          <w:lang w:val="en-US"/>
        </w:rPr>
        <w:t xml:space="preserve"> instruments by Third Countries targeting the EU in 2024 (COM(2025) 428 final) </w:t>
      </w:r>
      <w:hyperlink r:id="rId1" w:history="1">
        <w:r w:rsidRPr="00246EFD">
          <w:rPr>
            <w:rStyle w:val="Hyperlink"/>
            <w:sz w:val="16"/>
            <w:szCs w:val="16"/>
            <w:lang w:val="en-US"/>
          </w:rPr>
          <w:t>https://circabc.europa.eu/ui/group/2e3865ad-3886-4131-92bb-a71754fffec6/library/54e7f528-4d37-492b-bd26-cbd865663488/details?download=true</w:t>
        </w:r>
      </w:hyperlink>
    </w:p>
  </w:footnote>
  <w:footnote w:id="2">
    <w:p w14:paraId="37BAB286" w14:textId="77777777" w:rsidR="001B1F0D" w:rsidRPr="00D12685" w:rsidRDefault="001B1F0D" w:rsidP="001B1F0D">
      <w:pPr>
        <w:pStyle w:val="FootnoteText"/>
        <w:rPr>
          <w:sz w:val="16"/>
          <w:szCs w:val="16"/>
        </w:rPr>
      </w:pPr>
      <w:r w:rsidRPr="006D08F2">
        <w:rPr>
          <w:rStyle w:val="FootnoteReference"/>
          <w:sz w:val="16"/>
          <w:szCs w:val="16"/>
        </w:rPr>
        <w:footnoteRef/>
      </w:r>
      <w:r w:rsidRPr="00D12685">
        <w:rPr>
          <w:sz w:val="16"/>
          <w:szCs w:val="16"/>
        </w:rPr>
        <w:t xml:space="preserve"> Kamerstuk 36180 nr. 164</w:t>
      </w:r>
    </w:p>
  </w:footnote>
  <w:footnote w:id="3">
    <w:p w14:paraId="105F9E97" w14:textId="77777777" w:rsidR="001B1F0D" w:rsidRPr="00D12685" w:rsidRDefault="001B1F0D" w:rsidP="001B1F0D">
      <w:pPr>
        <w:pStyle w:val="FootnoteText"/>
        <w:rPr>
          <w:sz w:val="16"/>
          <w:szCs w:val="16"/>
        </w:rPr>
      </w:pPr>
      <w:r w:rsidRPr="00D12685">
        <w:rPr>
          <w:rStyle w:val="FootnoteReference"/>
          <w:sz w:val="16"/>
          <w:szCs w:val="16"/>
        </w:rPr>
        <w:footnoteRef/>
      </w:r>
      <w:r w:rsidRPr="00D12685">
        <w:rPr>
          <w:sz w:val="16"/>
          <w:szCs w:val="16"/>
        </w:rPr>
        <w:t xml:space="preserve"> Kamerstuk 21 501-30, nr. 621.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86B0" w14:textId="77777777" w:rsidR="000D29BB" w:rsidRDefault="000D29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D2202" w14:textId="15F6CABB" w:rsidR="00BE3795" w:rsidRDefault="001B1F0D">
    <w:r>
      <w:rPr>
        <w:noProof/>
      </w:rPr>
      <mc:AlternateContent>
        <mc:Choice Requires="wps">
          <w:drawing>
            <wp:anchor distT="0" distB="0" distL="0" distR="0" simplePos="0" relativeHeight="251652608" behindDoc="0" locked="1" layoutInCell="1" allowOverlap="1" wp14:anchorId="6A8D2206" wp14:editId="10B8D77C">
              <wp:simplePos x="0" y="0"/>
              <wp:positionH relativeFrom="page">
                <wp:posOffset>5924550</wp:posOffset>
              </wp:positionH>
              <wp:positionV relativeFrom="page">
                <wp:posOffset>1968500</wp:posOffset>
              </wp:positionV>
              <wp:extent cx="14160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16050" cy="8009890"/>
                      </a:xfrm>
                      <a:prstGeom prst="rect">
                        <a:avLst/>
                      </a:prstGeom>
                      <a:noFill/>
                    </wps:spPr>
                    <wps:txbx>
                      <w:txbxContent>
                        <w:p w14:paraId="6A8D2235" w14:textId="77777777" w:rsidR="00BE3795" w:rsidRDefault="001B1F0D">
                          <w:pPr>
                            <w:pStyle w:val="Referentiegegevensbold"/>
                          </w:pPr>
                          <w:r>
                            <w:t>Ministerie van Buitenlandse Zaken</w:t>
                          </w:r>
                        </w:p>
                        <w:p w14:paraId="6A8D2236" w14:textId="77777777" w:rsidR="00BE3795" w:rsidRDefault="00BE3795">
                          <w:pPr>
                            <w:pStyle w:val="WitregelW2"/>
                          </w:pPr>
                        </w:p>
                        <w:p w14:paraId="6A8D2237" w14:textId="77777777" w:rsidR="00BE3795" w:rsidRDefault="001B1F0D">
                          <w:pPr>
                            <w:pStyle w:val="Referentiegegevensbold"/>
                          </w:pPr>
                          <w:r>
                            <w:t>Onze referentie</w:t>
                          </w:r>
                        </w:p>
                        <w:p w14:paraId="6A8D2238" w14:textId="77777777" w:rsidR="00BE3795" w:rsidRDefault="001B1F0D">
                          <w:pPr>
                            <w:pStyle w:val="Referentiegegevens"/>
                          </w:pPr>
                          <w:r>
                            <w:t>BZ2522568</w:t>
                          </w:r>
                        </w:p>
                      </w:txbxContent>
                    </wps:txbx>
                    <wps:bodyPr vert="horz" wrap="square" lIns="0" tIns="0" rIns="0" bIns="0" anchor="t" anchorCtr="0"/>
                  </wps:wsp>
                </a:graphicData>
              </a:graphic>
              <wp14:sizeRelH relativeFrom="margin">
                <wp14:pctWidth>0</wp14:pctWidth>
              </wp14:sizeRelH>
            </wp:anchor>
          </w:drawing>
        </mc:Choice>
        <mc:Fallback>
          <w:pict>
            <v:shapetype w14:anchorId="6A8D2206" id="_x0000_t202" coordsize="21600,21600" o:spt="202" path="m,l,21600r21600,l21600,xe">
              <v:stroke joinstyle="miter"/>
              <v:path gradientshapeok="t" o:connecttype="rect"/>
            </v:shapetype>
            <v:shape id="41b1110a-80a4-11ea-b356-6230a4311406" o:spid="_x0000_s1026" type="#_x0000_t202" style="position:absolute;margin-left:466.5pt;margin-top:155pt;width:111.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" filled="f" stroked="f">
              <v:textbox inset="0,0,0,0">
                <w:txbxContent>
                  <w:p w14:paraId="6A8D2235" w14:textId="77777777" w:rsidR="00BE3795" w:rsidRDefault="001B1F0D">
                    <w:pPr>
                      <w:pStyle w:val="Referentiegegevensbold"/>
                    </w:pPr>
                    <w:r>
                      <w:t>Ministerie van Buitenlandse Zaken</w:t>
                    </w:r>
                  </w:p>
                  <w:p w14:paraId="6A8D2236" w14:textId="77777777" w:rsidR="00BE3795" w:rsidRDefault="00BE3795">
                    <w:pPr>
                      <w:pStyle w:val="WitregelW2"/>
                    </w:pPr>
                  </w:p>
                  <w:p w14:paraId="6A8D2237" w14:textId="77777777" w:rsidR="00BE3795" w:rsidRDefault="001B1F0D">
                    <w:pPr>
                      <w:pStyle w:val="Referentiegegevensbold"/>
                    </w:pPr>
                    <w:r>
                      <w:t>Onze referentie</w:t>
                    </w:r>
                  </w:p>
                  <w:p w14:paraId="6A8D2238" w14:textId="77777777" w:rsidR="00BE3795" w:rsidRDefault="001B1F0D">
                    <w:pPr>
                      <w:pStyle w:val="Referentiegegevens"/>
                    </w:pPr>
                    <w:r>
                      <w:t>BZ2522568</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A8D220A" wp14:editId="37CC15A4">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A8D223A" w14:textId="7532C9BF" w:rsidR="00BE3795" w:rsidRDefault="001B1F0D">
                          <w:pPr>
                            <w:pStyle w:val="Referentiegegevens"/>
                          </w:pPr>
                          <w:r>
                            <w:t xml:space="preserve">Pagina </w:t>
                          </w:r>
                          <w:r>
                            <w:fldChar w:fldCharType="begin"/>
                          </w:r>
                          <w:r>
                            <w:instrText>=</w:instrText>
                          </w:r>
                          <w:r>
                            <w:fldChar w:fldCharType="begin"/>
                          </w:r>
                          <w:r>
                            <w:instrText>PAGE</w:instrText>
                          </w:r>
                          <w:r>
                            <w:fldChar w:fldCharType="separate"/>
                          </w:r>
                          <w:r w:rsidR="000D29BB">
                            <w:rPr>
                              <w:noProof/>
                            </w:rPr>
                            <w:instrText>5</w:instrText>
                          </w:r>
                          <w:r>
                            <w:fldChar w:fldCharType="end"/>
                          </w:r>
                          <w:r>
                            <w:instrText>-1</w:instrText>
                          </w:r>
                          <w:r>
                            <w:fldChar w:fldCharType="separate"/>
                          </w:r>
                          <w:r w:rsidR="000D29BB">
                            <w:rPr>
                              <w:noProof/>
                            </w:rPr>
                            <w:t>4</w:t>
                          </w:r>
                          <w:r>
                            <w:fldChar w:fldCharType="end"/>
                          </w:r>
                          <w:r>
                            <w:t xml:space="preserve"> van </w:t>
                          </w:r>
                          <w:r>
                            <w:fldChar w:fldCharType="begin"/>
                          </w:r>
                          <w:r>
                            <w:instrText>=</w:instrText>
                          </w:r>
                          <w:r>
                            <w:fldChar w:fldCharType="begin"/>
                          </w:r>
                          <w:r>
                            <w:instrText>NUMPAGES</w:instrText>
                          </w:r>
                          <w:r>
                            <w:fldChar w:fldCharType="separate"/>
                          </w:r>
                          <w:r w:rsidR="000D29BB">
                            <w:rPr>
                              <w:noProof/>
                            </w:rPr>
                            <w:instrText>5</w:instrText>
                          </w:r>
                          <w:r>
                            <w:fldChar w:fldCharType="end"/>
                          </w:r>
                          <w:r>
                            <w:instrText>-1</w:instrText>
                          </w:r>
                          <w:r>
                            <w:fldChar w:fldCharType="separate"/>
                          </w:r>
                          <w:r w:rsidR="000D29BB">
                            <w:rPr>
                              <w:noProof/>
                            </w:rPr>
                            <w:t>4</w:t>
                          </w:r>
                          <w:r>
                            <w:fldChar w:fldCharType="end"/>
                          </w:r>
                        </w:p>
                      </w:txbxContent>
                    </wps:txbx>
                    <wps:bodyPr vert="horz" wrap="square" lIns="0" tIns="0" rIns="0" bIns="0" anchor="t" anchorCtr="0"/>
                  </wps:wsp>
                </a:graphicData>
              </a:graphic>
            </wp:anchor>
          </w:drawing>
        </mc:Choice>
        <mc:Fallback>
          <w:pict>
            <v:shape w14:anchorId="6A8D220A"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A8D223A" w14:textId="7532C9BF" w:rsidR="00BE3795" w:rsidRDefault="001B1F0D">
                    <w:pPr>
                      <w:pStyle w:val="Referentiegegevens"/>
                    </w:pPr>
                    <w:r>
                      <w:t xml:space="preserve">Pagina </w:t>
                    </w:r>
                    <w:r>
                      <w:fldChar w:fldCharType="begin"/>
                    </w:r>
                    <w:r>
                      <w:instrText>=</w:instrText>
                    </w:r>
                    <w:r>
                      <w:fldChar w:fldCharType="begin"/>
                    </w:r>
                    <w:r>
                      <w:instrText>PAGE</w:instrText>
                    </w:r>
                    <w:r>
                      <w:fldChar w:fldCharType="separate"/>
                    </w:r>
                    <w:r w:rsidR="000D29BB">
                      <w:rPr>
                        <w:noProof/>
                      </w:rPr>
                      <w:instrText>5</w:instrText>
                    </w:r>
                    <w:r>
                      <w:fldChar w:fldCharType="end"/>
                    </w:r>
                    <w:r>
                      <w:instrText>-1</w:instrText>
                    </w:r>
                    <w:r>
                      <w:fldChar w:fldCharType="separate"/>
                    </w:r>
                    <w:r w:rsidR="000D29BB">
                      <w:rPr>
                        <w:noProof/>
                      </w:rPr>
                      <w:t>4</w:t>
                    </w:r>
                    <w:r>
                      <w:fldChar w:fldCharType="end"/>
                    </w:r>
                    <w:r>
                      <w:t xml:space="preserve"> van </w:t>
                    </w:r>
                    <w:r>
                      <w:fldChar w:fldCharType="begin"/>
                    </w:r>
                    <w:r>
                      <w:instrText>=</w:instrText>
                    </w:r>
                    <w:r>
                      <w:fldChar w:fldCharType="begin"/>
                    </w:r>
                    <w:r>
                      <w:instrText>NUMPAGES</w:instrText>
                    </w:r>
                    <w:r>
                      <w:fldChar w:fldCharType="separate"/>
                    </w:r>
                    <w:r w:rsidR="000D29BB">
                      <w:rPr>
                        <w:noProof/>
                      </w:rPr>
                      <w:instrText>5</w:instrText>
                    </w:r>
                    <w:r>
                      <w:fldChar w:fldCharType="end"/>
                    </w:r>
                    <w:r>
                      <w:instrText>-1</w:instrText>
                    </w:r>
                    <w:r>
                      <w:fldChar w:fldCharType="separate"/>
                    </w:r>
                    <w:r w:rsidR="000D29BB">
                      <w:rPr>
                        <w:noProof/>
                      </w:rPr>
                      <w:t>4</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D2204" w14:textId="2B47A045" w:rsidR="00BE3795" w:rsidRDefault="001B1F0D">
    <w:pPr>
      <w:spacing w:after="7131" w:line="14" w:lineRule="exact"/>
    </w:pPr>
    <w:r>
      <w:rPr>
        <w:noProof/>
      </w:rPr>
      <mc:AlternateContent>
        <mc:Choice Requires="wps">
          <w:drawing>
            <wp:anchor distT="0" distB="0" distL="0" distR="0" simplePos="0" relativeHeight="251655680" behindDoc="0" locked="1" layoutInCell="1" allowOverlap="1" wp14:anchorId="6A8D220C" wp14:editId="6A8D220D">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A8D223B" w14:textId="77777777" w:rsidR="001B1F0D" w:rsidRDefault="001B1F0D"/>
                      </w:txbxContent>
                    </wps:txbx>
                    <wps:bodyPr vert="horz" wrap="square" lIns="0" tIns="0" rIns="0" bIns="0" anchor="t" anchorCtr="0"/>
                  </wps:wsp>
                </a:graphicData>
              </a:graphic>
            </wp:anchor>
          </w:drawing>
        </mc:Choice>
        <mc:Fallback>
          <w:pict>
            <v:shapetype w14:anchorId="6A8D220C"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A8D223B" w14:textId="77777777" w:rsidR="001B1F0D" w:rsidRDefault="001B1F0D"/>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A8D220E" wp14:editId="6A8D220F">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E3C9DF6" w14:textId="423EDDD3" w:rsidR="00BF135A" w:rsidRPr="00592534" w:rsidRDefault="00BF135A" w:rsidP="00BF135A">
                          <w:r>
                            <w:br/>
                          </w:r>
                          <w:r w:rsidRPr="00592534">
                            <w:t>Aan de Voorzitter van de</w:t>
                          </w:r>
                          <w:r w:rsidRPr="00592534">
                            <w:br/>
                            <w:t>Tweede Kamer der Staten-Generaal</w:t>
                          </w:r>
                          <w:r w:rsidRPr="00592534">
                            <w:br/>
                            <w:t>Prinses Irenestraat 6</w:t>
                          </w:r>
                          <w:r w:rsidRPr="00592534">
                            <w:br/>
                            <w:t>Den Haag</w:t>
                          </w:r>
                        </w:p>
                        <w:p w14:paraId="6A8D221C" w14:textId="46849100" w:rsidR="00BE3795" w:rsidRDefault="00BE3795">
                          <w:pPr>
                            <w:pStyle w:val="Rubricering"/>
                          </w:pPr>
                        </w:p>
                      </w:txbxContent>
                    </wps:txbx>
                    <wps:bodyPr vert="horz" wrap="square" lIns="0" tIns="0" rIns="0" bIns="0" anchor="t" anchorCtr="0"/>
                  </wps:wsp>
                </a:graphicData>
              </a:graphic>
            </wp:anchor>
          </w:drawing>
        </mc:Choice>
        <mc:Fallback>
          <w:pict>
            <v:shape w14:anchorId="6A8D220E"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E3C9DF6" w14:textId="423EDDD3" w:rsidR="00BF135A" w:rsidRPr="00592534" w:rsidRDefault="00BF135A" w:rsidP="00BF135A">
                    <w:r>
                      <w:br/>
                    </w:r>
                    <w:r w:rsidRPr="00592534">
                      <w:t>Aan de Voorzitter van de</w:t>
                    </w:r>
                    <w:r w:rsidRPr="00592534">
                      <w:br/>
                      <w:t>Tweede Kamer der Staten-Generaal</w:t>
                    </w:r>
                    <w:r w:rsidRPr="00592534">
                      <w:br/>
                      <w:t>Prinses Irenestraat 6</w:t>
                    </w:r>
                    <w:r w:rsidRPr="00592534">
                      <w:br/>
                      <w:t>Den Haag</w:t>
                    </w:r>
                  </w:p>
                  <w:p w14:paraId="6A8D221C" w14:textId="46849100" w:rsidR="00BE3795" w:rsidRDefault="00BE3795">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A8D2210" wp14:editId="6A8D2211">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1EDB96FC" w14:textId="60427A3A" w:rsidR="00C67942" w:rsidRDefault="00C67942" w:rsidP="00C67942">
                          <w:r>
                            <w:t>Datum</w:t>
                          </w:r>
                          <w:r>
                            <w:tab/>
                          </w:r>
                          <w:r w:rsidR="005568B0">
                            <w:t>1</w:t>
                          </w:r>
                          <w:r w:rsidR="000D29BB">
                            <w:t>5</w:t>
                          </w:r>
                          <w:r w:rsidR="005568B0">
                            <w:t xml:space="preserve"> </w:t>
                          </w:r>
                          <w:r>
                            <w:t>december 2025</w:t>
                          </w:r>
                        </w:p>
                        <w:p w14:paraId="6A8D2225" w14:textId="08C80488" w:rsidR="00BE3795" w:rsidRDefault="00C67942" w:rsidP="00C67942">
                          <w:r>
                            <w:t>Betreft Beantwoording vragen van het lid Van der Plas (BBB) over het Commissiedebat Raad Buitenlandse Zaken Handel van 19 november</w:t>
                          </w:r>
                        </w:p>
                      </w:txbxContent>
                    </wps:txbx>
                    <wps:bodyPr vert="horz" wrap="square" lIns="0" tIns="0" rIns="0" bIns="0" anchor="t" anchorCtr="0"/>
                  </wps:wsp>
                </a:graphicData>
              </a:graphic>
            </wp:anchor>
          </w:drawing>
        </mc:Choice>
        <mc:Fallback>
          <w:pict>
            <v:shape w14:anchorId="6A8D2210"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1EDB96FC" w14:textId="60427A3A" w:rsidR="00C67942" w:rsidRDefault="00C67942" w:rsidP="00C67942">
                    <w:r>
                      <w:t>Datum</w:t>
                    </w:r>
                    <w:r>
                      <w:tab/>
                    </w:r>
                    <w:r w:rsidR="005568B0">
                      <w:t>1</w:t>
                    </w:r>
                    <w:r w:rsidR="000D29BB">
                      <w:t>5</w:t>
                    </w:r>
                    <w:r w:rsidR="005568B0">
                      <w:t xml:space="preserve"> </w:t>
                    </w:r>
                    <w:r>
                      <w:t>december 2025</w:t>
                    </w:r>
                  </w:p>
                  <w:p w14:paraId="6A8D2225" w14:textId="08C80488" w:rsidR="00BE3795" w:rsidRDefault="00C67942" w:rsidP="00C67942">
                    <w:r>
                      <w:t>Betreft Beantwoording vragen van het lid Van der Plas (BBB) over het Commissiedebat Raad Buitenlandse Zaken Handel van 19 november</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A8D2212" wp14:editId="6CE9FBCD">
              <wp:simplePos x="0" y="0"/>
              <wp:positionH relativeFrom="page">
                <wp:posOffset>5924550</wp:posOffset>
              </wp:positionH>
              <wp:positionV relativeFrom="page">
                <wp:posOffset>1968500</wp:posOffset>
              </wp:positionV>
              <wp:extent cx="13398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9850" cy="8009890"/>
                      </a:xfrm>
                      <a:prstGeom prst="rect">
                        <a:avLst/>
                      </a:prstGeom>
                      <a:noFill/>
                    </wps:spPr>
                    <wps:txbx>
                      <w:txbxContent>
                        <w:p w14:paraId="6A8D2226" w14:textId="77777777" w:rsidR="00BE3795" w:rsidRDefault="001B1F0D">
                          <w:pPr>
                            <w:pStyle w:val="Referentiegegevensbold"/>
                          </w:pPr>
                          <w:r>
                            <w:t>Ministerie van Buitenlandse Zaken</w:t>
                          </w:r>
                        </w:p>
                        <w:p w14:paraId="6AD1776A" w14:textId="77777777" w:rsidR="00BF135A" w:rsidRPr="00BF135A" w:rsidRDefault="00BF135A" w:rsidP="00BF135A">
                          <w:pPr>
                            <w:autoSpaceDN/>
                            <w:spacing w:line="259" w:lineRule="auto"/>
                            <w:textAlignment w:val="auto"/>
                            <w:rPr>
                              <w:rFonts w:eastAsia="Aptos" w:cs="Times New Roman"/>
                              <w:color w:val="auto"/>
                              <w:sz w:val="13"/>
                              <w:szCs w:val="13"/>
                              <w:lang w:eastAsia="en-US"/>
                            </w:rPr>
                          </w:pPr>
                          <w:r w:rsidRPr="00BF135A">
                            <w:rPr>
                              <w:rFonts w:eastAsia="Aptos" w:cs="Times New Roman"/>
                              <w:color w:val="auto"/>
                              <w:sz w:val="13"/>
                              <w:szCs w:val="13"/>
                              <w:lang w:eastAsia="en-US"/>
                            </w:rPr>
                            <w:t>Rijnstraat 8</w:t>
                          </w:r>
                        </w:p>
                        <w:p w14:paraId="00DF0909" w14:textId="77777777" w:rsidR="00BF135A" w:rsidRPr="00C67942" w:rsidRDefault="00BF135A" w:rsidP="00BF135A">
                          <w:pPr>
                            <w:autoSpaceDN/>
                            <w:spacing w:line="259" w:lineRule="auto"/>
                            <w:textAlignment w:val="auto"/>
                            <w:rPr>
                              <w:rFonts w:eastAsia="Aptos" w:cs="Times New Roman"/>
                              <w:color w:val="auto"/>
                              <w:sz w:val="13"/>
                              <w:szCs w:val="13"/>
                              <w:lang w:val="da-DK" w:eastAsia="en-US"/>
                            </w:rPr>
                          </w:pPr>
                          <w:r w:rsidRPr="00C67942">
                            <w:rPr>
                              <w:rFonts w:eastAsia="Aptos" w:cs="Times New Roman"/>
                              <w:color w:val="auto"/>
                              <w:sz w:val="13"/>
                              <w:szCs w:val="13"/>
                              <w:lang w:val="da-DK" w:eastAsia="en-US"/>
                            </w:rPr>
                            <w:t>2515XP Den Haag</w:t>
                          </w:r>
                        </w:p>
                        <w:p w14:paraId="076A4490" w14:textId="77777777" w:rsidR="00BF135A" w:rsidRPr="00C67942" w:rsidRDefault="00BF135A" w:rsidP="00BF135A">
                          <w:pPr>
                            <w:autoSpaceDN/>
                            <w:spacing w:line="259" w:lineRule="auto"/>
                            <w:textAlignment w:val="auto"/>
                            <w:rPr>
                              <w:rFonts w:eastAsia="Aptos" w:cs="Times New Roman"/>
                              <w:color w:val="auto"/>
                              <w:sz w:val="13"/>
                              <w:szCs w:val="13"/>
                              <w:lang w:val="da-DK" w:eastAsia="en-US"/>
                            </w:rPr>
                          </w:pPr>
                          <w:r w:rsidRPr="00C67942">
                            <w:rPr>
                              <w:rFonts w:eastAsia="Aptos" w:cs="Times New Roman"/>
                              <w:color w:val="auto"/>
                              <w:sz w:val="13"/>
                              <w:szCs w:val="13"/>
                              <w:lang w:val="da-DK" w:eastAsia="en-US"/>
                            </w:rPr>
                            <w:t>Postbus 20061</w:t>
                          </w:r>
                        </w:p>
                        <w:p w14:paraId="12D4F4D3" w14:textId="77777777" w:rsidR="00BF135A" w:rsidRPr="00BF135A" w:rsidRDefault="00BF135A" w:rsidP="00BF135A">
                          <w:pPr>
                            <w:autoSpaceDN/>
                            <w:spacing w:line="259" w:lineRule="auto"/>
                            <w:textAlignment w:val="auto"/>
                            <w:rPr>
                              <w:rFonts w:eastAsia="Aptos" w:cs="Times New Roman"/>
                              <w:color w:val="auto"/>
                              <w:sz w:val="13"/>
                              <w:szCs w:val="13"/>
                              <w:lang w:val="da-DK" w:eastAsia="en-US"/>
                            </w:rPr>
                          </w:pPr>
                          <w:r w:rsidRPr="00BF135A">
                            <w:rPr>
                              <w:rFonts w:eastAsia="Aptos" w:cs="Times New Roman"/>
                              <w:color w:val="auto"/>
                              <w:sz w:val="13"/>
                              <w:szCs w:val="13"/>
                              <w:lang w:val="da-DK" w:eastAsia="en-US"/>
                            </w:rPr>
                            <w:t>Nederland</w:t>
                          </w:r>
                        </w:p>
                        <w:p w14:paraId="6A8D2229" w14:textId="77777777" w:rsidR="00BE3795" w:rsidRPr="00C67942" w:rsidRDefault="001B1F0D">
                          <w:pPr>
                            <w:pStyle w:val="Referentiegegevens"/>
                            <w:rPr>
                              <w:lang w:val="da-DK"/>
                            </w:rPr>
                          </w:pPr>
                          <w:r w:rsidRPr="00C67942">
                            <w:rPr>
                              <w:lang w:val="da-DK"/>
                            </w:rPr>
                            <w:t>www.minbuza.nl</w:t>
                          </w:r>
                        </w:p>
                        <w:p w14:paraId="6A8D222A" w14:textId="77777777" w:rsidR="00BE3795" w:rsidRPr="00C67942" w:rsidRDefault="00BE3795">
                          <w:pPr>
                            <w:pStyle w:val="WitregelW2"/>
                            <w:rPr>
                              <w:lang w:val="da-DK"/>
                            </w:rPr>
                          </w:pPr>
                        </w:p>
                        <w:p w14:paraId="6A8D222B" w14:textId="77777777" w:rsidR="00BE3795" w:rsidRDefault="001B1F0D">
                          <w:pPr>
                            <w:pStyle w:val="Referentiegegevensbold"/>
                          </w:pPr>
                          <w:r>
                            <w:t>Onze referentie</w:t>
                          </w:r>
                        </w:p>
                        <w:p w14:paraId="6A8D222C" w14:textId="77777777" w:rsidR="00BE3795" w:rsidRDefault="001B1F0D">
                          <w:pPr>
                            <w:pStyle w:val="Referentiegegevens"/>
                          </w:pPr>
                          <w:r>
                            <w:t>BZ2522568</w:t>
                          </w:r>
                        </w:p>
                        <w:p w14:paraId="6A8D222D" w14:textId="77777777" w:rsidR="00BE3795" w:rsidRDefault="00BE3795">
                          <w:pPr>
                            <w:pStyle w:val="WitregelW1"/>
                          </w:pPr>
                        </w:p>
                        <w:p w14:paraId="6A8D222E" w14:textId="77777777" w:rsidR="00BE3795" w:rsidRDefault="001B1F0D">
                          <w:pPr>
                            <w:pStyle w:val="Referentiegegevensbold"/>
                          </w:pPr>
                          <w:r>
                            <w:t>Uw referentie</w:t>
                          </w:r>
                        </w:p>
                        <w:p w14:paraId="6A8D222F" w14:textId="77777777" w:rsidR="00BE3795" w:rsidRDefault="001B1F0D">
                          <w:pPr>
                            <w:pStyle w:val="Referentiegegevens"/>
                          </w:pPr>
                          <w:r>
                            <w:t>2025Z20265</w:t>
                          </w:r>
                        </w:p>
                        <w:p w14:paraId="6A8D2230" w14:textId="77777777" w:rsidR="00BE3795" w:rsidRDefault="00BE3795">
                          <w:pPr>
                            <w:pStyle w:val="WitregelW1"/>
                          </w:pPr>
                        </w:p>
                        <w:p w14:paraId="6A8D2231" w14:textId="77777777" w:rsidR="00BE3795" w:rsidRDefault="001B1F0D">
                          <w:pPr>
                            <w:pStyle w:val="Referentiegegevensbold"/>
                          </w:pPr>
                          <w:r>
                            <w:t>Bijlage(n)</w:t>
                          </w:r>
                        </w:p>
                        <w:p w14:paraId="6A8D2232" w14:textId="77777777" w:rsidR="00BE3795" w:rsidRDefault="001B1F0D">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A8D2212" id="41b10cd4-80a4-11ea-b356-6230a4311406" o:spid="_x0000_s1031" type="#_x0000_t202" style="position:absolute;margin-left:466.5pt;margin-top:155pt;width:105.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" filled="f" stroked="f">
              <v:textbox inset="0,0,0,0">
                <w:txbxContent>
                  <w:p w14:paraId="6A8D2226" w14:textId="77777777" w:rsidR="00BE3795" w:rsidRDefault="001B1F0D">
                    <w:pPr>
                      <w:pStyle w:val="Referentiegegevensbold"/>
                    </w:pPr>
                    <w:r>
                      <w:t>Ministerie van Buitenlandse Zaken</w:t>
                    </w:r>
                  </w:p>
                  <w:p w14:paraId="6AD1776A" w14:textId="77777777" w:rsidR="00BF135A" w:rsidRPr="00BF135A" w:rsidRDefault="00BF135A" w:rsidP="00BF135A">
                    <w:pPr>
                      <w:autoSpaceDN/>
                      <w:spacing w:line="259" w:lineRule="auto"/>
                      <w:textAlignment w:val="auto"/>
                      <w:rPr>
                        <w:rFonts w:eastAsia="Aptos" w:cs="Times New Roman"/>
                        <w:color w:val="auto"/>
                        <w:sz w:val="13"/>
                        <w:szCs w:val="13"/>
                        <w:lang w:eastAsia="en-US"/>
                      </w:rPr>
                    </w:pPr>
                    <w:r w:rsidRPr="00BF135A">
                      <w:rPr>
                        <w:rFonts w:eastAsia="Aptos" w:cs="Times New Roman"/>
                        <w:color w:val="auto"/>
                        <w:sz w:val="13"/>
                        <w:szCs w:val="13"/>
                        <w:lang w:eastAsia="en-US"/>
                      </w:rPr>
                      <w:t>Rijnstraat 8</w:t>
                    </w:r>
                  </w:p>
                  <w:p w14:paraId="00DF0909" w14:textId="77777777" w:rsidR="00BF135A" w:rsidRPr="00C67942" w:rsidRDefault="00BF135A" w:rsidP="00BF135A">
                    <w:pPr>
                      <w:autoSpaceDN/>
                      <w:spacing w:line="259" w:lineRule="auto"/>
                      <w:textAlignment w:val="auto"/>
                      <w:rPr>
                        <w:rFonts w:eastAsia="Aptos" w:cs="Times New Roman"/>
                        <w:color w:val="auto"/>
                        <w:sz w:val="13"/>
                        <w:szCs w:val="13"/>
                        <w:lang w:val="da-DK" w:eastAsia="en-US"/>
                      </w:rPr>
                    </w:pPr>
                    <w:r w:rsidRPr="00C67942">
                      <w:rPr>
                        <w:rFonts w:eastAsia="Aptos" w:cs="Times New Roman"/>
                        <w:color w:val="auto"/>
                        <w:sz w:val="13"/>
                        <w:szCs w:val="13"/>
                        <w:lang w:val="da-DK" w:eastAsia="en-US"/>
                      </w:rPr>
                      <w:t>2515XP Den Haag</w:t>
                    </w:r>
                  </w:p>
                  <w:p w14:paraId="076A4490" w14:textId="77777777" w:rsidR="00BF135A" w:rsidRPr="00C67942" w:rsidRDefault="00BF135A" w:rsidP="00BF135A">
                    <w:pPr>
                      <w:autoSpaceDN/>
                      <w:spacing w:line="259" w:lineRule="auto"/>
                      <w:textAlignment w:val="auto"/>
                      <w:rPr>
                        <w:rFonts w:eastAsia="Aptos" w:cs="Times New Roman"/>
                        <w:color w:val="auto"/>
                        <w:sz w:val="13"/>
                        <w:szCs w:val="13"/>
                        <w:lang w:val="da-DK" w:eastAsia="en-US"/>
                      </w:rPr>
                    </w:pPr>
                    <w:r w:rsidRPr="00C67942">
                      <w:rPr>
                        <w:rFonts w:eastAsia="Aptos" w:cs="Times New Roman"/>
                        <w:color w:val="auto"/>
                        <w:sz w:val="13"/>
                        <w:szCs w:val="13"/>
                        <w:lang w:val="da-DK" w:eastAsia="en-US"/>
                      </w:rPr>
                      <w:t>Postbus 20061</w:t>
                    </w:r>
                  </w:p>
                  <w:p w14:paraId="12D4F4D3" w14:textId="77777777" w:rsidR="00BF135A" w:rsidRPr="00BF135A" w:rsidRDefault="00BF135A" w:rsidP="00BF135A">
                    <w:pPr>
                      <w:autoSpaceDN/>
                      <w:spacing w:line="259" w:lineRule="auto"/>
                      <w:textAlignment w:val="auto"/>
                      <w:rPr>
                        <w:rFonts w:eastAsia="Aptos" w:cs="Times New Roman"/>
                        <w:color w:val="auto"/>
                        <w:sz w:val="13"/>
                        <w:szCs w:val="13"/>
                        <w:lang w:val="da-DK" w:eastAsia="en-US"/>
                      </w:rPr>
                    </w:pPr>
                    <w:r w:rsidRPr="00BF135A">
                      <w:rPr>
                        <w:rFonts w:eastAsia="Aptos" w:cs="Times New Roman"/>
                        <w:color w:val="auto"/>
                        <w:sz w:val="13"/>
                        <w:szCs w:val="13"/>
                        <w:lang w:val="da-DK" w:eastAsia="en-US"/>
                      </w:rPr>
                      <w:t>Nederland</w:t>
                    </w:r>
                  </w:p>
                  <w:p w14:paraId="6A8D2229" w14:textId="77777777" w:rsidR="00BE3795" w:rsidRPr="00C67942" w:rsidRDefault="001B1F0D">
                    <w:pPr>
                      <w:pStyle w:val="Referentiegegevens"/>
                      <w:rPr>
                        <w:lang w:val="da-DK"/>
                      </w:rPr>
                    </w:pPr>
                    <w:r w:rsidRPr="00C67942">
                      <w:rPr>
                        <w:lang w:val="da-DK"/>
                      </w:rPr>
                      <w:t>www.minbuza.nl</w:t>
                    </w:r>
                  </w:p>
                  <w:p w14:paraId="6A8D222A" w14:textId="77777777" w:rsidR="00BE3795" w:rsidRPr="00C67942" w:rsidRDefault="00BE3795">
                    <w:pPr>
                      <w:pStyle w:val="WitregelW2"/>
                      <w:rPr>
                        <w:lang w:val="da-DK"/>
                      </w:rPr>
                    </w:pPr>
                  </w:p>
                  <w:p w14:paraId="6A8D222B" w14:textId="77777777" w:rsidR="00BE3795" w:rsidRDefault="001B1F0D">
                    <w:pPr>
                      <w:pStyle w:val="Referentiegegevensbold"/>
                    </w:pPr>
                    <w:r>
                      <w:t>Onze referentie</w:t>
                    </w:r>
                  </w:p>
                  <w:p w14:paraId="6A8D222C" w14:textId="77777777" w:rsidR="00BE3795" w:rsidRDefault="001B1F0D">
                    <w:pPr>
                      <w:pStyle w:val="Referentiegegevens"/>
                    </w:pPr>
                    <w:r>
                      <w:t>BZ2522568</w:t>
                    </w:r>
                  </w:p>
                  <w:p w14:paraId="6A8D222D" w14:textId="77777777" w:rsidR="00BE3795" w:rsidRDefault="00BE3795">
                    <w:pPr>
                      <w:pStyle w:val="WitregelW1"/>
                    </w:pPr>
                  </w:p>
                  <w:p w14:paraId="6A8D222E" w14:textId="77777777" w:rsidR="00BE3795" w:rsidRDefault="001B1F0D">
                    <w:pPr>
                      <w:pStyle w:val="Referentiegegevensbold"/>
                    </w:pPr>
                    <w:r>
                      <w:t>Uw referentie</w:t>
                    </w:r>
                  </w:p>
                  <w:p w14:paraId="6A8D222F" w14:textId="77777777" w:rsidR="00BE3795" w:rsidRDefault="001B1F0D">
                    <w:pPr>
                      <w:pStyle w:val="Referentiegegevens"/>
                    </w:pPr>
                    <w:r>
                      <w:t>2025Z20265</w:t>
                    </w:r>
                  </w:p>
                  <w:p w14:paraId="6A8D2230" w14:textId="77777777" w:rsidR="00BE3795" w:rsidRDefault="00BE3795">
                    <w:pPr>
                      <w:pStyle w:val="WitregelW1"/>
                    </w:pPr>
                  </w:p>
                  <w:p w14:paraId="6A8D2231" w14:textId="77777777" w:rsidR="00BE3795" w:rsidRDefault="001B1F0D">
                    <w:pPr>
                      <w:pStyle w:val="Referentiegegevensbold"/>
                    </w:pPr>
                    <w:r>
                      <w:t>Bijlage(n)</w:t>
                    </w:r>
                  </w:p>
                  <w:p w14:paraId="6A8D2232" w14:textId="77777777" w:rsidR="00BE3795" w:rsidRDefault="001B1F0D">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A8D2216" wp14:editId="75DC4836">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A8D2241" w14:textId="77777777" w:rsidR="001B1F0D" w:rsidRDefault="001B1F0D"/>
                      </w:txbxContent>
                    </wps:txbx>
                    <wps:bodyPr vert="horz" wrap="square" lIns="0" tIns="0" rIns="0" bIns="0" anchor="t" anchorCtr="0"/>
                  </wps:wsp>
                </a:graphicData>
              </a:graphic>
            </wp:anchor>
          </w:drawing>
        </mc:Choice>
        <mc:Fallback>
          <w:pict>
            <v:shape w14:anchorId="6A8D2216"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A8D2241" w14:textId="77777777" w:rsidR="001B1F0D" w:rsidRDefault="001B1F0D"/>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A8D2218" wp14:editId="6A8D2219">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A8D2243" w14:textId="77777777" w:rsidR="001B1F0D" w:rsidRDefault="001B1F0D"/>
                      </w:txbxContent>
                    </wps:txbx>
                    <wps:bodyPr vert="horz" wrap="square" lIns="0" tIns="0" rIns="0" bIns="0" anchor="t" anchorCtr="0"/>
                  </wps:wsp>
                </a:graphicData>
              </a:graphic>
            </wp:anchor>
          </w:drawing>
        </mc:Choice>
        <mc:Fallback>
          <w:pict>
            <v:shape w14:anchorId="6A8D2218"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A8D2243" w14:textId="77777777" w:rsidR="001B1F0D" w:rsidRDefault="001B1F0D"/>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A8D221A" wp14:editId="6A8D221B">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A8D2234" w14:textId="77777777" w:rsidR="00BE3795" w:rsidRDefault="001B1F0D">
                          <w:pPr>
                            <w:spacing w:line="240" w:lineRule="auto"/>
                          </w:pPr>
                          <w:r>
                            <w:rPr>
                              <w:noProof/>
                            </w:rPr>
                            <w:drawing>
                              <wp:inline distT="0" distB="0" distL="0" distR="0" wp14:anchorId="6A8D223B" wp14:editId="6A8D223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8D221A"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A8D2234" w14:textId="77777777" w:rsidR="00BE3795" w:rsidRDefault="001B1F0D">
                    <w:pPr>
                      <w:spacing w:line="240" w:lineRule="auto"/>
                    </w:pPr>
                    <w:r>
                      <w:rPr>
                        <w:noProof/>
                      </w:rPr>
                      <w:drawing>
                        <wp:inline distT="0" distB="0" distL="0" distR="0" wp14:anchorId="6A8D223B" wp14:editId="6A8D223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BEF61"/>
    <w:multiLevelType w:val="multilevel"/>
    <w:tmpl w:val="DF61E015"/>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24F86820"/>
    <w:multiLevelType w:val="hybridMultilevel"/>
    <w:tmpl w:val="E2F8D390"/>
    <w:lvl w:ilvl="0" w:tplc="D3921D9E">
      <w:start w:val="1"/>
      <w:numFmt w:val="decimal"/>
      <w:lvlText w:val="%1."/>
      <w:lvlJc w:val="left"/>
      <w:pPr>
        <w:ind w:left="720" w:hanging="360"/>
      </w:pPr>
    </w:lvl>
    <w:lvl w:ilvl="1" w:tplc="BDCE0C32">
      <w:start w:val="1"/>
      <w:numFmt w:val="lowerLetter"/>
      <w:lvlText w:val="%2."/>
      <w:lvlJc w:val="left"/>
      <w:pPr>
        <w:ind w:left="1440" w:hanging="360"/>
      </w:pPr>
    </w:lvl>
    <w:lvl w:ilvl="2" w:tplc="1D3E2860">
      <w:start w:val="1"/>
      <w:numFmt w:val="lowerRoman"/>
      <w:lvlText w:val="%3."/>
      <w:lvlJc w:val="right"/>
      <w:pPr>
        <w:ind w:left="2160" w:hanging="180"/>
      </w:pPr>
    </w:lvl>
    <w:lvl w:ilvl="3" w:tplc="4A9E27F6">
      <w:start w:val="1"/>
      <w:numFmt w:val="decimal"/>
      <w:lvlText w:val="%4."/>
      <w:lvlJc w:val="left"/>
      <w:pPr>
        <w:ind w:left="2880" w:hanging="360"/>
      </w:pPr>
    </w:lvl>
    <w:lvl w:ilvl="4" w:tplc="924E342C">
      <w:start w:val="1"/>
      <w:numFmt w:val="lowerLetter"/>
      <w:lvlText w:val="%5."/>
      <w:lvlJc w:val="left"/>
      <w:pPr>
        <w:ind w:left="3600" w:hanging="360"/>
      </w:pPr>
    </w:lvl>
    <w:lvl w:ilvl="5" w:tplc="D354C8D0">
      <w:start w:val="1"/>
      <w:numFmt w:val="lowerRoman"/>
      <w:lvlText w:val="%6."/>
      <w:lvlJc w:val="right"/>
      <w:pPr>
        <w:ind w:left="4320" w:hanging="180"/>
      </w:pPr>
    </w:lvl>
    <w:lvl w:ilvl="6" w:tplc="702CB402">
      <w:start w:val="1"/>
      <w:numFmt w:val="decimal"/>
      <w:lvlText w:val="%7."/>
      <w:lvlJc w:val="left"/>
      <w:pPr>
        <w:ind w:left="5040" w:hanging="360"/>
      </w:pPr>
    </w:lvl>
    <w:lvl w:ilvl="7" w:tplc="3C62FDEA">
      <w:start w:val="1"/>
      <w:numFmt w:val="lowerLetter"/>
      <w:lvlText w:val="%8."/>
      <w:lvlJc w:val="left"/>
      <w:pPr>
        <w:ind w:left="5760" w:hanging="360"/>
      </w:pPr>
    </w:lvl>
    <w:lvl w:ilvl="8" w:tplc="B82C0D18">
      <w:start w:val="1"/>
      <w:numFmt w:val="lowerRoman"/>
      <w:lvlText w:val="%9."/>
      <w:lvlJc w:val="right"/>
      <w:pPr>
        <w:ind w:left="6480" w:hanging="180"/>
      </w:pPr>
    </w:lvl>
  </w:abstractNum>
  <w:abstractNum w:abstractNumId="2" w15:restartNumberingAfterBreak="0">
    <w:nsid w:val="3C53A409"/>
    <w:multiLevelType w:val="multilevel"/>
    <w:tmpl w:val="275526B3"/>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A64271A"/>
    <w:multiLevelType w:val="multilevel"/>
    <w:tmpl w:val="E2D97A2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63C97A6A"/>
    <w:multiLevelType w:val="multilevel"/>
    <w:tmpl w:val="1C37462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6E3C60F"/>
    <w:multiLevelType w:val="multilevel"/>
    <w:tmpl w:val="145EF74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80376687">
    <w:abstractNumId w:val="3"/>
  </w:num>
  <w:num w:numId="2" w16cid:durableId="82920705">
    <w:abstractNumId w:val="4"/>
  </w:num>
  <w:num w:numId="3" w16cid:durableId="1147626094">
    <w:abstractNumId w:val="5"/>
  </w:num>
  <w:num w:numId="4" w16cid:durableId="677661280">
    <w:abstractNumId w:val="0"/>
  </w:num>
  <w:num w:numId="5" w16cid:durableId="863904280">
    <w:abstractNumId w:val="2"/>
  </w:num>
  <w:num w:numId="6" w16cid:durableId="1012225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795"/>
    <w:rsid w:val="0007197A"/>
    <w:rsid w:val="000D29BB"/>
    <w:rsid w:val="000D61BC"/>
    <w:rsid w:val="00156239"/>
    <w:rsid w:val="00175CF8"/>
    <w:rsid w:val="001764C1"/>
    <w:rsid w:val="001B1F0D"/>
    <w:rsid w:val="00203F68"/>
    <w:rsid w:val="00232C2B"/>
    <w:rsid w:val="00266D65"/>
    <w:rsid w:val="002C75CB"/>
    <w:rsid w:val="0037275C"/>
    <w:rsid w:val="003D0BEF"/>
    <w:rsid w:val="00430632"/>
    <w:rsid w:val="00467B05"/>
    <w:rsid w:val="00553F83"/>
    <w:rsid w:val="005568B0"/>
    <w:rsid w:val="005655FC"/>
    <w:rsid w:val="00641F13"/>
    <w:rsid w:val="00677F94"/>
    <w:rsid w:val="006E18C5"/>
    <w:rsid w:val="00704F32"/>
    <w:rsid w:val="0073178A"/>
    <w:rsid w:val="00777ADB"/>
    <w:rsid w:val="0082722A"/>
    <w:rsid w:val="008A57C3"/>
    <w:rsid w:val="008D750A"/>
    <w:rsid w:val="00906992"/>
    <w:rsid w:val="009330BA"/>
    <w:rsid w:val="00940870"/>
    <w:rsid w:val="00957AFA"/>
    <w:rsid w:val="0099375D"/>
    <w:rsid w:val="009F038B"/>
    <w:rsid w:val="00A21239"/>
    <w:rsid w:val="00A5285E"/>
    <w:rsid w:val="00AB61E2"/>
    <w:rsid w:val="00B21847"/>
    <w:rsid w:val="00B31C69"/>
    <w:rsid w:val="00B71EDA"/>
    <w:rsid w:val="00B840CC"/>
    <w:rsid w:val="00BE3795"/>
    <w:rsid w:val="00BF135A"/>
    <w:rsid w:val="00C169C7"/>
    <w:rsid w:val="00C67942"/>
    <w:rsid w:val="00C921EF"/>
    <w:rsid w:val="00CF3D04"/>
    <w:rsid w:val="00D007C0"/>
    <w:rsid w:val="00D12685"/>
    <w:rsid w:val="00D4259F"/>
    <w:rsid w:val="00DF7550"/>
    <w:rsid w:val="00E411CC"/>
    <w:rsid w:val="00EC5A5F"/>
    <w:rsid w:val="00EC7637"/>
    <w:rsid w:val="00ED1C98"/>
    <w:rsid w:val="00EE22A7"/>
    <w:rsid w:val="00F15656"/>
    <w:rsid w:val="00F47C2F"/>
    <w:rsid w:val="00F51BCB"/>
    <w:rsid w:val="00F67F92"/>
    <w:rsid w:val="00FA3ABD"/>
    <w:rsid w:val="00FE13D2"/>
    <w:rsid w:val="00FE41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A8D21DA"/>
  <w15:docId w15:val="{08C5A044-34E6-4CFA-BE0D-2EDA5E4F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467B05"/>
    <w:pPr>
      <w:spacing w:line="240" w:lineRule="auto"/>
    </w:pPr>
    <w:rPr>
      <w:sz w:val="20"/>
      <w:szCs w:val="20"/>
    </w:rPr>
  </w:style>
  <w:style w:type="character" w:customStyle="1" w:styleId="FootnoteTextChar">
    <w:name w:val="Footnote Text Char"/>
    <w:basedOn w:val="DefaultParagraphFont"/>
    <w:link w:val="FootnoteText"/>
    <w:uiPriority w:val="99"/>
    <w:semiHidden/>
    <w:rsid w:val="00467B05"/>
    <w:rPr>
      <w:rFonts w:ascii="Verdana" w:hAnsi="Verdana"/>
      <w:color w:val="000000"/>
    </w:rPr>
  </w:style>
  <w:style w:type="character" w:styleId="FootnoteReference">
    <w:name w:val="footnote reference"/>
    <w:basedOn w:val="DefaultParagraphFont"/>
    <w:uiPriority w:val="99"/>
    <w:semiHidden/>
    <w:unhideWhenUsed/>
    <w:rsid w:val="00467B05"/>
    <w:rPr>
      <w:vertAlign w:val="superscript"/>
    </w:rPr>
  </w:style>
  <w:style w:type="paragraph" w:styleId="Header">
    <w:name w:val="header"/>
    <w:basedOn w:val="Normal"/>
    <w:link w:val="HeaderChar"/>
    <w:uiPriority w:val="99"/>
    <w:unhideWhenUsed/>
    <w:rsid w:val="00D007C0"/>
    <w:pPr>
      <w:tabs>
        <w:tab w:val="center" w:pos="4680"/>
        <w:tab w:val="right" w:pos="9360"/>
      </w:tabs>
      <w:spacing w:line="240" w:lineRule="auto"/>
    </w:pPr>
  </w:style>
  <w:style w:type="character" w:customStyle="1" w:styleId="HeaderChar">
    <w:name w:val="Header Char"/>
    <w:basedOn w:val="DefaultParagraphFont"/>
    <w:link w:val="Header"/>
    <w:uiPriority w:val="99"/>
    <w:rsid w:val="00D007C0"/>
    <w:rPr>
      <w:rFonts w:ascii="Verdana" w:hAnsi="Verdana"/>
      <w:color w:val="000000"/>
      <w:sz w:val="18"/>
      <w:szCs w:val="18"/>
    </w:rPr>
  </w:style>
  <w:style w:type="paragraph" w:styleId="Footer">
    <w:name w:val="footer"/>
    <w:basedOn w:val="Normal"/>
    <w:link w:val="FooterChar"/>
    <w:uiPriority w:val="99"/>
    <w:unhideWhenUsed/>
    <w:rsid w:val="00D007C0"/>
    <w:pPr>
      <w:tabs>
        <w:tab w:val="center" w:pos="4680"/>
        <w:tab w:val="right" w:pos="9360"/>
      </w:tabs>
      <w:spacing w:line="240" w:lineRule="auto"/>
    </w:pPr>
  </w:style>
  <w:style w:type="character" w:customStyle="1" w:styleId="FooterChar">
    <w:name w:val="Footer Char"/>
    <w:basedOn w:val="DefaultParagraphFont"/>
    <w:link w:val="Footer"/>
    <w:uiPriority w:val="99"/>
    <w:rsid w:val="00D007C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circabc.europa.eu/ui/group/2e3865ad-3886-4131-92bb-a71754fffec6/library/54e7f528-4d37-492b-bd26-cbd865663488/details?download=tru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1419</ap:Words>
  <ap:Characters>7810</ap:Characters>
  <ap:DocSecurity>0</ap:DocSecurity>
  <ap:Lines>65</ap:Lines>
  <ap:Paragraphs>18</ap:Paragraphs>
  <ap:ScaleCrop>false</ap:ScaleCrop>
  <ap:HeadingPairs>
    <vt:vector baseType="variant" size="2">
      <vt:variant>
        <vt:lpstr>Title</vt:lpstr>
      </vt:variant>
      <vt:variant>
        <vt:i4>1</vt:i4>
      </vt:variant>
    </vt:vector>
  </ap:HeadingPairs>
  <ap:TitlesOfParts>
    <vt:vector baseType="lpstr" size="1">
      <vt:lpstr>Vragen aan R over het CD RBZ Handel van 19 november</vt:lpstr>
    </vt:vector>
  </ap:TitlesOfParts>
  <ap:LinksUpToDate>false</ap:LinksUpToDate>
  <ap:CharactersWithSpaces>9211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2025-12-09T10:51:00.0000000Z</lastPrinted>
  <dcterms:created xsi:type="dcterms:W3CDTF">2025-12-15T15:24:00.0000000Z</dcterms:created>
  <dcterms:modified xsi:type="dcterms:W3CDTF">2025-12-15T15:24:00.0000000Z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68dc4fa3-c45b-4b37-b887-20e1ef9413a8</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84;#Organization|d3f777fe-abca-43dd-b11c-a7496ad32ea5</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