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607" w:rsidR="00FD5607" w:rsidP="00FD5607" w:rsidRDefault="00156E97" w14:paraId="29463832" w14:textId="77777777">
      <w:pPr>
        <w:ind w:left="1410" w:hanging="1410"/>
        <w:rPr>
          <w:rFonts w:ascii="Calibri" w:hAnsi="Calibri" w:cs="Calibri"/>
        </w:rPr>
      </w:pPr>
      <w:r w:rsidRPr="00FD5607">
        <w:rPr>
          <w:rFonts w:ascii="Calibri" w:hAnsi="Calibri" w:cs="Calibri"/>
        </w:rPr>
        <w:t>36800</w:t>
      </w:r>
      <w:r w:rsidRPr="00FD5607" w:rsidR="00FD5607">
        <w:rPr>
          <w:rFonts w:ascii="Calibri" w:hAnsi="Calibri" w:cs="Calibri"/>
        </w:rPr>
        <w:t xml:space="preserve"> </w:t>
      </w:r>
      <w:r w:rsidRPr="00FD5607">
        <w:rPr>
          <w:rFonts w:ascii="Calibri" w:hAnsi="Calibri" w:cs="Calibri"/>
        </w:rPr>
        <w:t>X</w:t>
      </w:r>
      <w:r w:rsidRPr="00FD5607" w:rsidR="00FD5607">
        <w:rPr>
          <w:rFonts w:ascii="Calibri" w:hAnsi="Calibri" w:cs="Calibri"/>
        </w:rPr>
        <w:tab/>
      </w:r>
      <w:r w:rsidRPr="00FD5607" w:rsidR="00FD5607">
        <w:rPr>
          <w:rFonts w:ascii="Calibri" w:hAnsi="Calibri" w:cs="Calibri"/>
        </w:rPr>
        <w:tab/>
      </w:r>
      <w:bookmarkStart w:name="_Hlk205971335" w:id="0"/>
      <w:r w:rsidRPr="00FD5607" w:rsidR="00FD5607">
        <w:rPr>
          <w:rFonts w:ascii="Calibri" w:hAnsi="Calibri" w:cs="Calibri"/>
        </w:rPr>
        <w:t>Vaststelling van de begrotingsstaten van het Ministerie van Defensie (X) voor het jaar 2026</w:t>
      </w:r>
      <w:bookmarkEnd w:id="0"/>
    </w:p>
    <w:p w:rsidRPr="00FD5607" w:rsidR="00FD5607" w:rsidP="00D80872" w:rsidRDefault="00FD5607" w14:paraId="41AA2F49" w14:textId="77777777">
      <w:pPr>
        <w:rPr>
          <w:rFonts w:ascii="Calibri" w:hAnsi="Calibri" w:cs="Calibri"/>
        </w:rPr>
      </w:pPr>
      <w:r w:rsidRPr="00FD5607">
        <w:rPr>
          <w:rFonts w:ascii="Calibri" w:hAnsi="Calibri" w:cs="Calibri"/>
        </w:rPr>
        <w:t xml:space="preserve">Nr. </w:t>
      </w:r>
      <w:r w:rsidRPr="00FD5607">
        <w:rPr>
          <w:rFonts w:ascii="Calibri" w:hAnsi="Calibri" w:cs="Calibri"/>
        </w:rPr>
        <w:t>18</w:t>
      </w:r>
      <w:r w:rsidRPr="00FD5607">
        <w:rPr>
          <w:rFonts w:ascii="Calibri" w:hAnsi="Calibri" w:cs="Calibri"/>
        </w:rPr>
        <w:tab/>
      </w:r>
      <w:r w:rsidRPr="00FD5607">
        <w:rPr>
          <w:rFonts w:ascii="Calibri" w:hAnsi="Calibri" w:cs="Calibri"/>
        </w:rPr>
        <w:tab/>
        <w:t>Brief van de minister van Defensie</w:t>
      </w:r>
    </w:p>
    <w:p w:rsidRPr="00FD5607" w:rsidR="00FD5607" w:rsidP="00156E97" w:rsidRDefault="00FD5607" w14:paraId="0F940CE9" w14:textId="66624EDE">
      <w:pPr>
        <w:pStyle w:val="Default"/>
        <w:spacing w:line="240" w:lineRule="atLeast"/>
        <w:rPr>
          <w:rFonts w:ascii="Calibri" w:hAnsi="Calibri" w:cs="Calibri"/>
          <w:sz w:val="22"/>
          <w:szCs w:val="22"/>
        </w:rPr>
      </w:pPr>
      <w:r w:rsidRPr="00FD5607">
        <w:rPr>
          <w:rFonts w:ascii="Calibri" w:hAnsi="Calibri" w:cs="Calibri"/>
          <w:sz w:val="22"/>
          <w:szCs w:val="22"/>
        </w:rPr>
        <w:t>Aan de Voorzitter van de Tweede Kamer der Staten-Generaal</w:t>
      </w:r>
    </w:p>
    <w:p w:rsidRPr="00FD5607" w:rsidR="00FD5607" w:rsidP="00156E97" w:rsidRDefault="00FD5607" w14:paraId="7DC03E11" w14:textId="77777777">
      <w:pPr>
        <w:pStyle w:val="Default"/>
        <w:spacing w:line="240" w:lineRule="atLeast"/>
        <w:rPr>
          <w:rFonts w:ascii="Calibri" w:hAnsi="Calibri" w:cs="Calibri"/>
          <w:sz w:val="22"/>
          <w:szCs w:val="22"/>
        </w:rPr>
      </w:pPr>
    </w:p>
    <w:p w:rsidRPr="00FD5607" w:rsidR="00FD5607" w:rsidP="00156E97" w:rsidRDefault="00FD5607" w14:paraId="2B6237DA" w14:textId="3B9D4EF2">
      <w:pPr>
        <w:pStyle w:val="Default"/>
        <w:spacing w:line="240" w:lineRule="atLeast"/>
        <w:rPr>
          <w:rFonts w:ascii="Calibri" w:hAnsi="Calibri" w:cs="Calibri"/>
          <w:sz w:val="22"/>
          <w:szCs w:val="22"/>
        </w:rPr>
      </w:pPr>
      <w:r w:rsidRPr="00FD5607">
        <w:rPr>
          <w:rFonts w:ascii="Calibri" w:hAnsi="Calibri" w:cs="Calibri"/>
          <w:sz w:val="22"/>
          <w:szCs w:val="22"/>
        </w:rPr>
        <w:t>Den Haag, 15 december 2025</w:t>
      </w:r>
    </w:p>
    <w:p w:rsidRPr="00FD5607" w:rsidR="00FD5607" w:rsidP="00156E97" w:rsidRDefault="00FD5607" w14:paraId="671A3F4B" w14:textId="77777777">
      <w:pPr>
        <w:pStyle w:val="Default"/>
        <w:spacing w:line="240" w:lineRule="atLeast"/>
        <w:rPr>
          <w:rFonts w:ascii="Calibri" w:hAnsi="Calibri" w:cs="Calibri"/>
          <w:b/>
          <w:bCs/>
          <w:sz w:val="22"/>
          <w:szCs w:val="22"/>
        </w:rPr>
      </w:pPr>
    </w:p>
    <w:p w:rsidRPr="00FD5607" w:rsidR="00FD5607" w:rsidP="00156E97" w:rsidRDefault="00FD5607" w14:paraId="0A9D5569" w14:textId="77777777">
      <w:pPr>
        <w:pStyle w:val="Default"/>
        <w:spacing w:line="240" w:lineRule="atLeast"/>
        <w:rPr>
          <w:rFonts w:ascii="Calibri" w:hAnsi="Calibri" w:cs="Calibri"/>
          <w:b/>
          <w:bCs/>
          <w:sz w:val="22"/>
          <w:szCs w:val="22"/>
        </w:rPr>
      </w:pPr>
    </w:p>
    <w:p w:rsidRPr="00FD5607" w:rsidR="00156E97" w:rsidP="00156E97" w:rsidRDefault="00156E97" w14:paraId="5174436E" w14:textId="1D408BFE">
      <w:pPr>
        <w:pStyle w:val="Default"/>
        <w:spacing w:line="240" w:lineRule="atLeast"/>
        <w:rPr>
          <w:rFonts w:ascii="Calibri" w:hAnsi="Calibri" w:cs="Calibri"/>
          <w:sz w:val="22"/>
          <w:szCs w:val="22"/>
        </w:rPr>
      </w:pPr>
      <w:r w:rsidRPr="00FD5607">
        <w:rPr>
          <w:rFonts w:ascii="Calibri" w:hAnsi="Calibri" w:cs="Calibri"/>
          <w:sz w:val="22"/>
          <w:szCs w:val="22"/>
        </w:rPr>
        <w:t>Hierbij bied ik u het interim-auditrapport 2025 over Defensie van de Auditdienst Rijk (ADR) aan. In dit interim-auditrapport staan de belangrijkste tussentijdse uitkomsten van de ADR onderzoeken uit hoofde van de wettelijke taak. Hiermee wordt invulling gegeven aan toezegging TZ202306-064 aan Kamerlid Slootweg tijdens het wetgevingsoverleg over het jaarverslag 2022 (d.d. 20 juni 2023) om te bezien of via een periodieke rapportage inzichtelijk kan worden gemaakt of op het vlak van financieel beheer vooruitgang wordt geboekt.</w:t>
      </w:r>
    </w:p>
    <w:p w:rsidRPr="00FD5607" w:rsidR="00156E97" w:rsidP="00156E97" w:rsidRDefault="00156E97" w14:paraId="744BB650" w14:textId="77777777">
      <w:pPr>
        <w:autoSpaceDE w:val="0"/>
        <w:adjustRightInd w:val="0"/>
        <w:spacing w:after="0"/>
        <w:rPr>
          <w:rFonts w:ascii="Calibri" w:hAnsi="Calibri" w:cs="Calibri"/>
        </w:rPr>
      </w:pPr>
    </w:p>
    <w:p w:rsidRPr="00FD5607" w:rsidR="00156E97" w:rsidP="00156E97" w:rsidRDefault="00156E97" w14:paraId="179E15B9" w14:textId="77777777">
      <w:pPr>
        <w:autoSpaceDE w:val="0"/>
        <w:adjustRightInd w:val="0"/>
        <w:spacing w:after="0"/>
        <w:rPr>
          <w:rFonts w:ascii="Calibri" w:hAnsi="Calibri" w:cs="Calibri"/>
        </w:rPr>
      </w:pPr>
      <w:r w:rsidRPr="00FD5607">
        <w:rPr>
          <w:rFonts w:ascii="Calibri" w:hAnsi="Calibri" w:cs="Calibri"/>
        </w:rPr>
        <w:t xml:space="preserve">In het interim-auditrapport 2025 over Defensie worden twee bevindingen over financieel beheer vermeld: de beheersing van internationale samenwerkingsovereenkomsten en het juiste gebruik van financiële instrumenten in de administratie en het financieel jaarverslag. </w:t>
      </w:r>
    </w:p>
    <w:p w:rsidRPr="00FD5607" w:rsidR="00156E97" w:rsidP="00156E97" w:rsidRDefault="00156E97" w14:paraId="26B41B06" w14:textId="77777777">
      <w:pPr>
        <w:autoSpaceDE w:val="0"/>
        <w:adjustRightInd w:val="0"/>
        <w:spacing w:after="0"/>
        <w:rPr>
          <w:rFonts w:ascii="Calibri" w:hAnsi="Calibri" w:cs="Calibri"/>
        </w:rPr>
      </w:pPr>
    </w:p>
    <w:p w:rsidRPr="00FD5607" w:rsidR="00156E97" w:rsidP="00156E97" w:rsidRDefault="00156E97" w14:paraId="667D6D39" w14:textId="77777777">
      <w:pPr>
        <w:autoSpaceDE w:val="0"/>
        <w:adjustRightInd w:val="0"/>
        <w:spacing w:after="0"/>
        <w:rPr>
          <w:rFonts w:ascii="Calibri" w:hAnsi="Calibri" w:cs="Calibri"/>
        </w:rPr>
      </w:pPr>
      <w:r w:rsidRPr="00FD5607">
        <w:rPr>
          <w:rFonts w:ascii="Calibri" w:hAnsi="Calibri" w:cs="Calibri"/>
        </w:rPr>
        <w:t>In 2024 wees de ADR op het belang van juiste en volledige verantwoordingsinformatie bij het beheer van internationale samenwerkingsovereenkomsten. De ADR constateert dat het beheer in 2025 is verbeterd. Zo heeft Defensie criteria voor de beoordeling van implementing arrangements opgesteld en is meer capaciteit vrijgemaakt om de voortgang van internationale overeenkomsten te bewaken.</w:t>
      </w:r>
    </w:p>
    <w:p w:rsidRPr="00FD5607" w:rsidR="00156E97" w:rsidP="00156E97" w:rsidRDefault="00156E97" w14:paraId="74D41ED0" w14:textId="77777777">
      <w:pPr>
        <w:spacing w:after="0"/>
        <w:rPr>
          <w:rFonts w:ascii="Calibri" w:hAnsi="Calibri" w:cs="Calibri"/>
        </w:rPr>
      </w:pPr>
    </w:p>
    <w:p w:rsidRPr="00FD5607" w:rsidR="00156E97" w:rsidP="00156E97" w:rsidRDefault="00156E97" w14:paraId="08AEFC1D" w14:textId="77777777">
      <w:pPr>
        <w:autoSpaceDE w:val="0"/>
        <w:adjustRightInd w:val="0"/>
        <w:spacing w:after="0"/>
        <w:rPr>
          <w:rFonts w:ascii="Calibri" w:hAnsi="Calibri" w:cs="Calibri"/>
        </w:rPr>
      </w:pPr>
      <w:r w:rsidRPr="00FD5607">
        <w:rPr>
          <w:rFonts w:ascii="Calibri" w:hAnsi="Calibri" w:cs="Calibri"/>
        </w:rPr>
        <w:t xml:space="preserve">Net als in 2024 zijn in 2025 in de ontwerpbegrotingen van het ministerie van Defensie en het Defensiematerieelbegrotingsfonds (DMF) financiële instrumenten opgenomen die afwijken van instrumenten die in de praktijk zijn gebruikt. De bevindingen van de ADR zijn opgepakt en gecorrigeerd in de Defensiebegroting, de begroting van het DMF en de financiële </w:t>
      </w:r>
      <w:r w:rsidRPr="00FD5607">
        <w:rPr>
          <w:rFonts w:ascii="Calibri" w:hAnsi="Calibri" w:eastAsia="Times New Roman" w:cs="Calibri"/>
        </w:rPr>
        <w:t>administratie</w:t>
      </w:r>
      <w:r w:rsidRPr="00FD5607">
        <w:rPr>
          <w:rFonts w:ascii="Calibri" w:hAnsi="Calibri" w:cs="Calibri"/>
        </w:rPr>
        <w:t>. Daarnaast zal Defensie een richtlijn opstellen voor het gebruik van financiële instrumenten.</w:t>
      </w:r>
    </w:p>
    <w:p w:rsidRPr="00FD5607" w:rsidR="00156E97" w:rsidP="00156E97" w:rsidRDefault="00156E97" w14:paraId="3C0AA367" w14:textId="77777777">
      <w:pPr>
        <w:autoSpaceDE w:val="0"/>
        <w:adjustRightInd w:val="0"/>
        <w:spacing w:after="0"/>
        <w:rPr>
          <w:rFonts w:ascii="Calibri" w:hAnsi="Calibri" w:cs="Calibri"/>
        </w:rPr>
      </w:pPr>
    </w:p>
    <w:p w:rsidRPr="00FD5607" w:rsidR="00FD5607" w:rsidP="00FD5607" w:rsidRDefault="00FD5607" w14:paraId="6650CAD7" w14:textId="77777777">
      <w:pPr>
        <w:pStyle w:val="Geenafstand"/>
        <w:rPr>
          <w:rFonts w:ascii="Calibri" w:hAnsi="Calibri" w:cs="Calibri"/>
          <w:color w:val="000000" w:themeColor="text1"/>
        </w:rPr>
      </w:pPr>
    </w:p>
    <w:p w:rsidRPr="00FD5607" w:rsidR="00156E97" w:rsidP="00FD5607" w:rsidRDefault="00FD5607" w14:paraId="3F6BFD9C" w14:textId="1496553D">
      <w:pPr>
        <w:pStyle w:val="Geenafstand"/>
        <w:rPr>
          <w:rFonts w:ascii="Calibri" w:hAnsi="Calibri" w:cs="Calibri"/>
        </w:rPr>
      </w:pPr>
      <w:r w:rsidRPr="00FD5607">
        <w:rPr>
          <w:rFonts w:ascii="Calibri" w:hAnsi="Calibri" w:cs="Calibri"/>
          <w:color w:val="000000" w:themeColor="text1"/>
        </w:rPr>
        <w:t>De</w:t>
      </w:r>
      <w:r w:rsidRPr="00FD5607">
        <w:rPr>
          <w:rFonts w:ascii="Calibri" w:hAnsi="Calibri" w:cs="Calibri"/>
          <w:i/>
          <w:iCs/>
          <w:color w:val="000000" w:themeColor="text1"/>
        </w:rPr>
        <w:t xml:space="preserve"> </w:t>
      </w:r>
      <w:r w:rsidRPr="00FD5607">
        <w:rPr>
          <w:rFonts w:ascii="Calibri" w:hAnsi="Calibri" w:cs="Calibri"/>
        </w:rPr>
        <w:t>minister van Defensie,</w:t>
      </w:r>
    </w:p>
    <w:p w:rsidRPr="00FD5607" w:rsidR="00156E97" w:rsidP="00FD5607" w:rsidRDefault="00FD5607" w14:paraId="3AD50774" w14:textId="7FCA6585">
      <w:pPr>
        <w:pStyle w:val="Geenafstand"/>
        <w:rPr>
          <w:rFonts w:ascii="Calibri" w:hAnsi="Calibri" w:cs="Calibri"/>
        </w:rPr>
      </w:pPr>
      <w:r w:rsidRPr="00FD5607">
        <w:rPr>
          <w:rFonts w:ascii="Calibri" w:hAnsi="Calibri" w:eastAsia="Tahoma" w:cs="Calibri"/>
          <w:color w:val="231F20"/>
          <w:w w:val="105"/>
        </w:rPr>
        <w:t xml:space="preserve">R.P. </w:t>
      </w:r>
      <w:r w:rsidRPr="00FD5607" w:rsidR="00156E97">
        <w:rPr>
          <w:rFonts w:ascii="Calibri" w:hAnsi="Calibri" w:eastAsia="Tahoma" w:cs="Calibri"/>
          <w:color w:val="231F20"/>
          <w:w w:val="105"/>
        </w:rPr>
        <w:t>Brekelmans</w:t>
      </w:r>
    </w:p>
    <w:p w:rsidRPr="00FD5607" w:rsidR="00156E97" w:rsidP="00156E97" w:rsidRDefault="00156E97" w14:paraId="198BB839" w14:textId="77777777">
      <w:pPr>
        <w:autoSpaceDE w:val="0"/>
        <w:adjustRightInd w:val="0"/>
        <w:spacing w:after="0" w:line="240" w:lineRule="auto"/>
        <w:rPr>
          <w:rFonts w:ascii="Calibri" w:hAnsi="Calibri" w:cs="Calibri"/>
          <w:kern w:val="0"/>
        </w:rPr>
      </w:pPr>
    </w:p>
    <w:p w:rsidRPr="00FD5607" w:rsidR="00E6311E" w:rsidRDefault="00E6311E" w14:paraId="20271656" w14:textId="77777777">
      <w:pPr>
        <w:rPr>
          <w:rFonts w:ascii="Calibri" w:hAnsi="Calibri" w:cs="Calibri"/>
        </w:rPr>
      </w:pPr>
    </w:p>
    <w:sectPr w:rsidRPr="00FD5607" w:rsidR="00E6311E" w:rsidSect="00B422A5">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5EA3" w14:textId="77777777" w:rsidR="00156E97" w:rsidRDefault="00156E97" w:rsidP="00156E97">
      <w:pPr>
        <w:spacing w:after="0" w:line="240" w:lineRule="auto"/>
      </w:pPr>
      <w:r>
        <w:separator/>
      </w:r>
    </w:p>
  </w:endnote>
  <w:endnote w:type="continuationSeparator" w:id="0">
    <w:p w14:paraId="3095A91E" w14:textId="77777777" w:rsidR="00156E97" w:rsidRDefault="00156E97" w:rsidP="0015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F7EF" w14:textId="77777777" w:rsidR="00156E97" w:rsidRPr="00156E97" w:rsidRDefault="00156E97" w:rsidP="00156E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FE8F" w14:textId="77777777" w:rsidR="00156E97" w:rsidRPr="00156E97" w:rsidRDefault="00156E97" w:rsidP="00156E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AC6" w14:textId="77777777" w:rsidR="00156E97" w:rsidRPr="00156E97" w:rsidRDefault="00156E97" w:rsidP="00156E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0571" w14:textId="77777777" w:rsidR="00156E97" w:rsidRDefault="00156E97" w:rsidP="00156E97">
      <w:pPr>
        <w:spacing w:after="0" w:line="240" w:lineRule="auto"/>
      </w:pPr>
      <w:r>
        <w:separator/>
      </w:r>
    </w:p>
  </w:footnote>
  <w:footnote w:type="continuationSeparator" w:id="0">
    <w:p w14:paraId="291864E7" w14:textId="77777777" w:rsidR="00156E97" w:rsidRDefault="00156E97" w:rsidP="00156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D6A5" w14:textId="77777777" w:rsidR="00156E97" w:rsidRPr="00156E97" w:rsidRDefault="00156E97" w:rsidP="00156E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C96E" w14:textId="77777777" w:rsidR="00156E97" w:rsidRPr="00156E97" w:rsidRDefault="00156E97" w:rsidP="00156E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66C3" w14:textId="77777777" w:rsidR="00156E97" w:rsidRPr="00156E97" w:rsidRDefault="00156E97" w:rsidP="00156E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97"/>
    <w:rsid w:val="00156E97"/>
    <w:rsid w:val="0025703A"/>
    <w:rsid w:val="008B53AD"/>
    <w:rsid w:val="00B422A5"/>
    <w:rsid w:val="00C57495"/>
    <w:rsid w:val="00E6311E"/>
    <w:rsid w:val="00F542B4"/>
    <w:rsid w:val="00F92537"/>
    <w:rsid w:val="00FD5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B024"/>
  <w15:chartTrackingRefBased/>
  <w15:docId w15:val="{B28C2996-125D-4824-AF0C-9C461103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6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6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6E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6E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6E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6E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6E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6E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6E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E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E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E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6E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E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E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E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E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E97"/>
    <w:rPr>
      <w:rFonts w:eastAsiaTheme="majorEastAsia" w:cstheme="majorBidi"/>
      <w:color w:val="272727" w:themeColor="text1" w:themeTint="D8"/>
    </w:rPr>
  </w:style>
  <w:style w:type="paragraph" w:styleId="Titel">
    <w:name w:val="Title"/>
    <w:basedOn w:val="Standaard"/>
    <w:next w:val="Standaard"/>
    <w:link w:val="TitelChar"/>
    <w:uiPriority w:val="10"/>
    <w:qFormat/>
    <w:rsid w:val="00156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6E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E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6E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E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6E97"/>
    <w:rPr>
      <w:i/>
      <w:iCs/>
      <w:color w:val="404040" w:themeColor="text1" w:themeTint="BF"/>
    </w:rPr>
  </w:style>
  <w:style w:type="paragraph" w:styleId="Lijstalinea">
    <w:name w:val="List Paragraph"/>
    <w:basedOn w:val="Standaard"/>
    <w:uiPriority w:val="34"/>
    <w:qFormat/>
    <w:rsid w:val="00156E97"/>
    <w:pPr>
      <w:ind w:left="720"/>
      <w:contextualSpacing/>
    </w:pPr>
  </w:style>
  <w:style w:type="character" w:styleId="Intensievebenadrukking">
    <w:name w:val="Intense Emphasis"/>
    <w:basedOn w:val="Standaardalinea-lettertype"/>
    <w:uiPriority w:val="21"/>
    <w:qFormat/>
    <w:rsid w:val="00156E97"/>
    <w:rPr>
      <w:i/>
      <w:iCs/>
      <w:color w:val="0F4761" w:themeColor="accent1" w:themeShade="BF"/>
    </w:rPr>
  </w:style>
  <w:style w:type="paragraph" w:styleId="Duidelijkcitaat">
    <w:name w:val="Intense Quote"/>
    <w:basedOn w:val="Standaard"/>
    <w:next w:val="Standaard"/>
    <w:link w:val="DuidelijkcitaatChar"/>
    <w:uiPriority w:val="30"/>
    <w:qFormat/>
    <w:rsid w:val="00156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6E97"/>
    <w:rPr>
      <w:i/>
      <w:iCs/>
      <w:color w:val="0F4761" w:themeColor="accent1" w:themeShade="BF"/>
    </w:rPr>
  </w:style>
  <w:style w:type="character" w:styleId="Intensieveverwijzing">
    <w:name w:val="Intense Reference"/>
    <w:basedOn w:val="Standaardalinea-lettertype"/>
    <w:uiPriority w:val="32"/>
    <w:qFormat/>
    <w:rsid w:val="00156E97"/>
    <w:rPr>
      <w:b/>
      <w:bCs/>
      <w:smallCaps/>
      <w:color w:val="0F4761" w:themeColor="accent1" w:themeShade="BF"/>
      <w:spacing w:val="5"/>
    </w:rPr>
  </w:style>
  <w:style w:type="paragraph" w:customStyle="1" w:styleId="Paginanummer-Huisstijl">
    <w:name w:val="Paginanummer - Huisstijl"/>
    <w:basedOn w:val="Standaard"/>
    <w:uiPriority w:val="1"/>
    <w:rsid w:val="00156E9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56E9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56E9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56E9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56E97"/>
    <w:rPr>
      <w:rFonts w:ascii="Verdana" w:eastAsia="SimSun" w:hAnsi="Verdana" w:cs="Mangal"/>
      <w:kern w:val="3"/>
      <w:sz w:val="18"/>
      <w:szCs w:val="21"/>
      <w:lang w:eastAsia="zh-CN" w:bidi="hi-IN"/>
      <w14:ligatures w14:val="none"/>
    </w:rPr>
  </w:style>
  <w:style w:type="paragraph" w:customStyle="1" w:styleId="Default">
    <w:name w:val="Default"/>
    <w:rsid w:val="00156E97"/>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uiPriority w:val="1"/>
    <w:qFormat/>
    <w:rsid w:val="00FD5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296</ap:Words>
  <ap:Characters>1628</ap:Characters>
  <ap:DocSecurity>0</ap:DocSecurity>
  <ap:Lines>13</ap:Lines>
  <ap:Paragraphs>3</ap:Paragraphs>
  <ap:ScaleCrop>false</ap:ScaleCrop>
  <ap:LinksUpToDate>false</ap:LinksUpToDate>
  <ap:CharactersWithSpaces>1921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2026-01-02T09:47:00.0000000Z</dcterms:created>
  <dcterms:modified xsi:type="dcterms:W3CDTF">2026-01-02T09:47:00.0000000Z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