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2D69" w:rsidR="00F933D8" w:rsidP="00F933D8" w:rsidRDefault="00F933D8" w14:paraId="3C356522" w14:textId="77777777">
      <w:pPr>
        <w:spacing w:line="276" w:lineRule="auto"/>
      </w:pPr>
      <w:r w:rsidRPr="00692D69">
        <w:t>Geachte voorzitter,</w:t>
      </w:r>
    </w:p>
    <w:p w:rsidRPr="00692D69" w:rsidR="00F933D8" w:rsidP="00F933D8" w:rsidRDefault="00F933D8" w14:paraId="6775A91C" w14:textId="77777777">
      <w:pPr>
        <w:spacing w:line="276" w:lineRule="auto"/>
      </w:pPr>
    </w:p>
    <w:p w:rsidRPr="00692D69" w:rsidR="00F933D8" w:rsidP="00F933D8" w:rsidRDefault="00F933D8" w14:paraId="27E57642" w14:textId="77777777">
      <w:pPr>
        <w:spacing w:line="276" w:lineRule="auto"/>
      </w:pPr>
      <w:r w:rsidRPr="00692D69">
        <w:t xml:space="preserve">Hierbij informeer ik u, conform de Rijksbegrotingsvoorschriften, over de voornaamste budgettaire mutaties (kas-, ontvangsten- en verplichtingenmutaties) die zich hebben voorgedaan sinds de Tweede suppletoire begroting 2025 voor Buitenlandse Handel en Ontwikkelingshulp (XVII). Met de </w:t>
      </w:r>
      <w:proofErr w:type="spellStart"/>
      <w:r w:rsidRPr="00692D69">
        <w:t>Slotwet</w:t>
      </w:r>
      <w:proofErr w:type="spellEnd"/>
      <w:r w:rsidRPr="00692D69">
        <w:t xml:space="preserve"> en het Jaarverslag ontvangt uw Kamer de definitieve standen</w:t>
      </w:r>
      <w:r w:rsidRPr="00692D69">
        <w:rPr>
          <w:rStyle w:val="CommentReference"/>
        </w:rPr>
        <w:t xml:space="preserve"> v</w:t>
      </w:r>
      <w:r w:rsidRPr="00692D69">
        <w:t xml:space="preserve">oor 2025. </w:t>
      </w:r>
    </w:p>
    <w:p w:rsidRPr="00692D69" w:rsidR="00F933D8" w:rsidP="00F933D8" w:rsidRDefault="00F933D8" w14:paraId="28F688B6" w14:textId="77777777">
      <w:pPr>
        <w:spacing w:line="276" w:lineRule="auto"/>
      </w:pPr>
    </w:p>
    <w:p w:rsidRPr="00692D69" w:rsidR="00F933D8" w:rsidP="00F933D8" w:rsidRDefault="00F933D8" w14:paraId="14E77394" w14:textId="77777777">
      <w:pPr>
        <w:spacing w:line="276" w:lineRule="auto"/>
        <w:rPr>
          <w:b/>
          <w:bCs/>
        </w:rPr>
      </w:pPr>
      <w:bookmarkStart w:name="_Hlk216701958" w:id="0"/>
      <w:r w:rsidRPr="00692D69">
        <w:rPr>
          <w:b/>
          <w:bCs/>
        </w:rPr>
        <w:t>Artikel 1: Duurzame economische ontwikkeling, handel en investeringen</w:t>
      </w:r>
    </w:p>
    <w:p w:rsidRPr="00692D69" w:rsidR="00F933D8" w:rsidP="00F933D8" w:rsidRDefault="00F933D8" w14:paraId="0E49B6DB" w14:textId="77777777">
      <w:pPr>
        <w:spacing w:line="276" w:lineRule="auto"/>
        <w:rPr>
          <w:i/>
          <w:iCs/>
        </w:rPr>
      </w:pPr>
      <w:r w:rsidRPr="00692D69">
        <w:rPr>
          <w:i/>
          <w:iCs/>
        </w:rPr>
        <w:t>Uitgaven</w:t>
      </w:r>
    </w:p>
    <w:p w:rsidR="00F933D8" w:rsidP="00F933D8" w:rsidRDefault="00F933D8" w14:paraId="3CF8AAFA" w14:textId="77777777">
      <w:pPr>
        <w:pStyle w:val="NoSpacing"/>
        <w:spacing w:line="276" w:lineRule="auto"/>
        <w:rPr>
          <w:rFonts w:ascii="Verdana" w:hAnsi="Verdana"/>
          <w:sz w:val="18"/>
          <w:szCs w:val="18"/>
        </w:rPr>
      </w:pPr>
      <w:r w:rsidRPr="00692D69">
        <w:rPr>
          <w:rFonts w:ascii="Verdana" w:hAnsi="Verdana"/>
          <w:sz w:val="18"/>
          <w:szCs w:val="18"/>
        </w:rPr>
        <w:t>Vanwege de eerder overeengekomen betalingssystematiek aan de Rijksdienst voor Ondernemen</w:t>
      </w:r>
      <w:r>
        <w:rPr>
          <w:rFonts w:ascii="Verdana" w:hAnsi="Verdana"/>
          <w:sz w:val="18"/>
          <w:szCs w:val="18"/>
        </w:rPr>
        <w:t>d</w:t>
      </w:r>
      <w:r w:rsidRPr="00692D69">
        <w:rPr>
          <w:rFonts w:ascii="Verdana" w:hAnsi="Verdana"/>
          <w:sz w:val="18"/>
          <w:szCs w:val="18"/>
        </w:rPr>
        <w:t xml:space="preserve"> Nederland (RVO) en </w:t>
      </w:r>
      <w:proofErr w:type="spellStart"/>
      <w:r w:rsidRPr="00692D69">
        <w:rPr>
          <w:rFonts w:ascii="Verdana" w:hAnsi="Verdana"/>
          <w:sz w:val="18"/>
          <w:szCs w:val="18"/>
        </w:rPr>
        <w:t>Invest</w:t>
      </w:r>
      <w:proofErr w:type="spellEnd"/>
      <w:r w:rsidRPr="00692D69">
        <w:rPr>
          <w:rFonts w:ascii="Verdana" w:hAnsi="Verdana"/>
          <w:sz w:val="18"/>
          <w:szCs w:val="18"/>
        </w:rPr>
        <w:t xml:space="preserve"> International ter opvolging van de bevinding van de Auditdienst Rijk, worden </w:t>
      </w:r>
      <w:r>
        <w:rPr>
          <w:rFonts w:ascii="Verdana" w:hAnsi="Verdana"/>
          <w:sz w:val="18"/>
          <w:szCs w:val="18"/>
        </w:rPr>
        <w:t xml:space="preserve">mogelijk </w:t>
      </w:r>
      <w:r w:rsidRPr="00692D69">
        <w:rPr>
          <w:rFonts w:ascii="Verdana" w:hAnsi="Verdana"/>
          <w:sz w:val="18"/>
          <w:szCs w:val="18"/>
        </w:rPr>
        <w:t xml:space="preserve">nog enkele betalingen verwacht op basis van binnen te komen facturen medio december. Deze betalingen kunnen leiden tot een </w:t>
      </w:r>
      <w:r w:rsidRPr="00BC1040">
        <w:rPr>
          <w:rFonts w:ascii="Verdana" w:hAnsi="Verdana"/>
          <w:sz w:val="18"/>
          <w:szCs w:val="18"/>
        </w:rPr>
        <w:t>overschrijding op artikel 1.</w:t>
      </w:r>
      <w:r>
        <w:rPr>
          <w:rFonts w:ascii="Verdana" w:hAnsi="Verdana"/>
          <w:sz w:val="18"/>
          <w:szCs w:val="18"/>
        </w:rPr>
        <w:t xml:space="preserve"> </w:t>
      </w:r>
      <w:r w:rsidRPr="00692D69">
        <w:rPr>
          <w:rFonts w:ascii="Verdana" w:hAnsi="Verdana"/>
          <w:sz w:val="18"/>
          <w:szCs w:val="18"/>
        </w:rPr>
        <w:t xml:space="preserve">Dit leidt tot een technische mutatie, aangezien het de technische verwerking van de eerder overeengekomen betalingssystematiek betreft die ziet op reeds aangegane verplichtingen. </w:t>
      </w:r>
    </w:p>
    <w:p w:rsidR="00F933D8" w:rsidP="00F933D8" w:rsidRDefault="00F933D8" w14:paraId="2AC4143C" w14:textId="77777777">
      <w:pPr>
        <w:pStyle w:val="NoSpacing"/>
        <w:spacing w:line="276" w:lineRule="auto"/>
        <w:rPr>
          <w:rFonts w:ascii="Verdana" w:hAnsi="Verdana"/>
          <w:sz w:val="18"/>
          <w:szCs w:val="18"/>
        </w:rPr>
      </w:pPr>
      <w:r w:rsidRPr="00BC1040">
        <w:rPr>
          <w:rFonts w:ascii="Verdana" w:hAnsi="Verdana"/>
          <w:sz w:val="18"/>
          <w:szCs w:val="18"/>
        </w:rPr>
        <w:t xml:space="preserve">Daarnaast kunnen betalingen van </w:t>
      </w:r>
      <w:proofErr w:type="spellStart"/>
      <w:r w:rsidRPr="00BC1040">
        <w:rPr>
          <w:rFonts w:ascii="Verdana" w:hAnsi="Verdana"/>
          <w:sz w:val="18"/>
          <w:szCs w:val="18"/>
        </w:rPr>
        <w:t>Invest</w:t>
      </w:r>
      <w:proofErr w:type="spellEnd"/>
      <w:r w:rsidRPr="00BC1040">
        <w:rPr>
          <w:rFonts w:ascii="Verdana" w:hAnsi="Verdana"/>
          <w:sz w:val="18"/>
          <w:szCs w:val="18"/>
        </w:rPr>
        <w:t xml:space="preserve"> International aan uitvoerders in dit jaar hoger uitvallen dan verwacht wanneer </w:t>
      </w:r>
      <w:bookmarkEnd w:id="0"/>
      <w:r w:rsidRPr="00BC1040">
        <w:rPr>
          <w:rFonts w:ascii="Verdana" w:hAnsi="Verdana"/>
          <w:sz w:val="18"/>
          <w:szCs w:val="18"/>
        </w:rPr>
        <w:t>projecten sneller tot uitvoering komen dan voorzien. Door in te spelen op deze kansen wordt voorkomen dat projecten onnodig vertragen. Het betreft hier een technische schuif op het betaalritme van lopende verplichtingen, waarmee de druk op het kasbudget in 2026 wordt verlicht.</w:t>
      </w:r>
      <w:r>
        <w:rPr>
          <w:rFonts w:ascii="Verdana" w:hAnsi="Verdana"/>
          <w:sz w:val="18"/>
          <w:szCs w:val="18"/>
        </w:rPr>
        <w:t xml:space="preserve"> </w:t>
      </w:r>
    </w:p>
    <w:p w:rsidRPr="00692D69" w:rsidR="00F933D8" w:rsidP="00F933D8" w:rsidRDefault="00F933D8" w14:paraId="3F490C5A" w14:textId="77777777">
      <w:pPr>
        <w:pStyle w:val="NoSpacing"/>
        <w:spacing w:line="276" w:lineRule="auto"/>
        <w:rPr>
          <w:i/>
          <w:iCs/>
        </w:rPr>
      </w:pPr>
    </w:p>
    <w:p w:rsidRPr="00692D69" w:rsidR="00F933D8" w:rsidP="00F933D8" w:rsidRDefault="00F933D8" w14:paraId="706BA844" w14:textId="77777777">
      <w:pPr>
        <w:spacing w:line="276" w:lineRule="auto"/>
      </w:pPr>
      <w:r w:rsidRPr="00692D69">
        <w:rPr>
          <w:b/>
          <w:bCs/>
        </w:rPr>
        <w:t>Artikel 2: Duurzame ontwikkeling, voedselzekerheid, water en klimaat</w:t>
      </w:r>
    </w:p>
    <w:p w:rsidRPr="00692D69" w:rsidR="00F933D8" w:rsidP="00F933D8" w:rsidRDefault="00F933D8" w14:paraId="6D233528" w14:textId="77777777">
      <w:pPr>
        <w:spacing w:line="276" w:lineRule="auto"/>
        <w:rPr>
          <w:i/>
          <w:iCs/>
        </w:rPr>
      </w:pPr>
      <w:r w:rsidRPr="00692D69">
        <w:rPr>
          <w:i/>
          <w:iCs/>
        </w:rPr>
        <w:t xml:space="preserve">Uitgaven </w:t>
      </w:r>
    </w:p>
    <w:p w:rsidRPr="00692D69" w:rsidR="00F933D8" w:rsidP="00F933D8" w:rsidRDefault="00F933D8" w14:paraId="7ABB347E" w14:textId="77777777">
      <w:pPr>
        <w:pStyle w:val="NoSpacing"/>
        <w:spacing w:line="276" w:lineRule="auto"/>
        <w:rPr>
          <w:rFonts w:ascii="Verdana" w:hAnsi="Verdana"/>
          <w:sz w:val="18"/>
          <w:szCs w:val="18"/>
        </w:rPr>
      </w:pPr>
      <w:r w:rsidRPr="00692D69">
        <w:rPr>
          <w:rFonts w:ascii="Verdana" w:hAnsi="Verdana"/>
          <w:sz w:val="18"/>
          <w:szCs w:val="18"/>
        </w:rPr>
        <w:t xml:space="preserve">Vanwege de eerder overeengekomen betalingssystematiek aan de RVO en </w:t>
      </w:r>
      <w:proofErr w:type="spellStart"/>
      <w:r w:rsidRPr="00692D69">
        <w:rPr>
          <w:rFonts w:ascii="Verdana" w:hAnsi="Verdana"/>
          <w:sz w:val="18"/>
          <w:szCs w:val="18"/>
        </w:rPr>
        <w:t>I</w:t>
      </w:r>
      <w:r>
        <w:rPr>
          <w:rFonts w:ascii="Verdana" w:hAnsi="Verdana"/>
          <w:sz w:val="18"/>
          <w:szCs w:val="18"/>
        </w:rPr>
        <w:t>nvest</w:t>
      </w:r>
      <w:proofErr w:type="spellEnd"/>
      <w:r>
        <w:rPr>
          <w:rFonts w:ascii="Verdana" w:hAnsi="Verdana"/>
          <w:sz w:val="18"/>
          <w:szCs w:val="18"/>
        </w:rPr>
        <w:t xml:space="preserve"> </w:t>
      </w:r>
      <w:r w:rsidRPr="00692D69">
        <w:rPr>
          <w:rFonts w:ascii="Verdana" w:hAnsi="Verdana"/>
          <w:sz w:val="18"/>
          <w:szCs w:val="18"/>
        </w:rPr>
        <w:t>I</w:t>
      </w:r>
      <w:r>
        <w:rPr>
          <w:rFonts w:ascii="Verdana" w:hAnsi="Verdana"/>
          <w:sz w:val="18"/>
          <w:szCs w:val="18"/>
        </w:rPr>
        <w:t>nternational</w:t>
      </w:r>
      <w:r w:rsidRPr="00692D69">
        <w:rPr>
          <w:rFonts w:ascii="Verdana" w:hAnsi="Verdana"/>
          <w:sz w:val="18"/>
          <w:szCs w:val="18"/>
        </w:rPr>
        <w:t xml:space="preserve"> ter opvolging van de bevinding van de Auditdienst Rijk, worden</w:t>
      </w:r>
      <w:r>
        <w:rPr>
          <w:rFonts w:ascii="Verdana" w:hAnsi="Verdana"/>
          <w:sz w:val="18"/>
          <w:szCs w:val="18"/>
        </w:rPr>
        <w:t xml:space="preserve"> mogelijk</w:t>
      </w:r>
      <w:r w:rsidRPr="00692D69">
        <w:rPr>
          <w:rFonts w:ascii="Verdana" w:hAnsi="Verdana"/>
          <w:sz w:val="18"/>
          <w:szCs w:val="18"/>
        </w:rPr>
        <w:t xml:space="preserve"> nog enkele betalingen verwacht op basis van binnen te komen facturen medio december. Deze betalingen kunnen leiden tot een overschrijding op artikel 2. Dit leidt tot een technische mutatie, aangezien het de technische verwerking van de eerder overeengekomen betalingssystematiek betreft die ziet op reeds aangegane verplichtingen. </w:t>
      </w:r>
    </w:p>
    <w:p w:rsidRPr="00692D69" w:rsidR="00F933D8" w:rsidP="00F933D8" w:rsidRDefault="00F933D8" w14:paraId="7AD9B470" w14:textId="77777777">
      <w:pPr>
        <w:pStyle w:val="NoSpacing"/>
        <w:spacing w:line="276" w:lineRule="auto"/>
        <w:rPr>
          <w:rFonts w:ascii="Verdana" w:hAnsi="Verdana"/>
          <w:sz w:val="18"/>
          <w:szCs w:val="18"/>
        </w:rPr>
      </w:pPr>
    </w:p>
    <w:p w:rsidRPr="00692D69" w:rsidR="00F933D8" w:rsidP="00F933D8" w:rsidRDefault="00F933D8" w14:paraId="0CEC37D5" w14:textId="77777777">
      <w:pPr>
        <w:pStyle w:val="NoSpacing"/>
        <w:spacing w:line="276" w:lineRule="auto"/>
        <w:rPr>
          <w:rFonts w:ascii="Verdana" w:hAnsi="Verdana"/>
          <w:b/>
          <w:bCs/>
          <w:sz w:val="18"/>
          <w:szCs w:val="18"/>
        </w:rPr>
      </w:pPr>
      <w:r w:rsidRPr="00692D69">
        <w:rPr>
          <w:rFonts w:ascii="Verdana" w:hAnsi="Verdana"/>
          <w:b/>
          <w:bCs/>
          <w:sz w:val="18"/>
          <w:szCs w:val="18"/>
        </w:rPr>
        <w:lastRenderedPageBreak/>
        <w:t>Artikel 3: Sociale vooruitgang</w:t>
      </w:r>
    </w:p>
    <w:p w:rsidRPr="00B2146B" w:rsidR="00F933D8" w:rsidP="00F933D8" w:rsidRDefault="00F933D8" w14:paraId="5D26A5B1" w14:textId="77777777">
      <w:pPr>
        <w:pStyle w:val="NoSpacing"/>
        <w:spacing w:line="276" w:lineRule="auto"/>
        <w:rPr>
          <w:rFonts w:ascii="Verdana" w:hAnsi="Verdana"/>
          <w:i/>
          <w:iCs/>
          <w:sz w:val="18"/>
          <w:szCs w:val="18"/>
        </w:rPr>
      </w:pPr>
      <w:r w:rsidRPr="00B2146B">
        <w:rPr>
          <w:rFonts w:ascii="Verdana" w:hAnsi="Verdana"/>
          <w:i/>
          <w:iCs/>
          <w:sz w:val="18"/>
          <w:szCs w:val="18"/>
        </w:rPr>
        <w:t>Verplichtingen</w:t>
      </w:r>
    </w:p>
    <w:p w:rsidRPr="00692D69" w:rsidR="00F933D8" w:rsidP="00F933D8" w:rsidRDefault="00F933D8" w14:paraId="2EAF63CC" w14:textId="77777777">
      <w:pPr>
        <w:pStyle w:val="NoSpacing"/>
        <w:spacing w:line="276" w:lineRule="auto"/>
        <w:rPr>
          <w:rFonts w:ascii="Verdana" w:hAnsi="Verdana"/>
          <w:sz w:val="18"/>
          <w:szCs w:val="18"/>
        </w:rPr>
      </w:pPr>
      <w:r w:rsidRPr="00B2146B">
        <w:rPr>
          <w:rFonts w:ascii="Verdana" w:hAnsi="Verdana"/>
          <w:sz w:val="18"/>
          <w:szCs w:val="18"/>
        </w:rPr>
        <w:t>De technische uitwerking van Kamerbrief Nederlandse bijdragen aan 6 multilaterale gezondheidsorganisaties vanaf 2026 en de effecten van de bezuinigingen op het SRGR-beleid van 7 oktober 2025 (Kamerstuk </w:t>
      </w:r>
      <w:hyperlink w:tgtFrame="_blank" w:tooltip="link naar publicatie kst-36180-177" w:history="1" r:id="rId13">
        <w:r w:rsidRPr="00B2146B">
          <w:rPr>
            <w:rStyle w:val="Hyperlink"/>
            <w:rFonts w:ascii="Verdana" w:hAnsi="Verdana"/>
            <w:sz w:val="18"/>
            <w:szCs w:val="18"/>
          </w:rPr>
          <w:t>36180 nr. 177</w:t>
        </w:r>
      </w:hyperlink>
      <w:r w:rsidRPr="00B2146B">
        <w:rPr>
          <w:rFonts w:ascii="Verdana" w:hAnsi="Verdana"/>
          <w:sz w:val="18"/>
          <w:szCs w:val="18"/>
        </w:rPr>
        <w:t>) heeft er toe geleid dat op artikel 3 een overschrijding van EUR 2,9 miljoen ontstaat op het verplichtingenbudget. Voor 2026 wordt het verplichtingbudget hiervoor verlaagd.</w:t>
      </w:r>
      <w:r w:rsidRPr="00692D69">
        <w:rPr>
          <w:rFonts w:ascii="Verdana" w:hAnsi="Verdana"/>
          <w:sz w:val="18"/>
          <w:szCs w:val="18"/>
        </w:rPr>
        <w:t xml:space="preserve">  </w:t>
      </w:r>
    </w:p>
    <w:p w:rsidRPr="00692D69" w:rsidR="00F933D8" w:rsidP="00F933D8" w:rsidRDefault="00F933D8" w14:paraId="1994638D" w14:textId="77777777">
      <w:pPr>
        <w:spacing w:line="276" w:lineRule="auto"/>
      </w:pPr>
    </w:p>
    <w:p w:rsidRPr="00692D69" w:rsidR="00F933D8" w:rsidP="00F933D8" w:rsidRDefault="00F933D8" w14:paraId="6CBBD4EA" w14:textId="77777777">
      <w:pPr>
        <w:spacing w:line="276" w:lineRule="auto"/>
        <w:rPr>
          <w:b/>
          <w:bCs/>
        </w:rPr>
      </w:pPr>
      <w:r w:rsidRPr="00692D69">
        <w:rPr>
          <w:b/>
          <w:bCs/>
        </w:rPr>
        <w:t>Artikel 5: Multilaterale samenwerking en overige inzet</w:t>
      </w:r>
    </w:p>
    <w:p w:rsidRPr="00692D69" w:rsidR="00F933D8" w:rsidP="00F933D8" w:rsidRDefault="00F933D8" w14:paraId="7CE3F3CA" w14:textId="77777777">
      <w:pPr>
        <w:spacing w:line="276" w:lineRule="auto"/>
        <w:rPr>
          <w:i/>
          <w:iCs/>
        </w:rPr>
      </w:pPr>
      <w:r w:rsidRPr="00692D69">
        <w:rPr>
          <w:i/>
          <w:iCs/>
        </w:rPr>
        <w:t>Uitgaven</w:t>
      </w:r>
    </w:p>
    <w:p w:rsidRPr="00692D69" w:rsidR="00F933D8" w:rsidP="00F933D8" w:rsidRDefault="00F933D8" w14:paraId="500C840B" w14:textId="77777777">
      <w:pPr>
        <w:pStyle w:val="NoSpacing"/>
        <w:spacing w:line="276" w:lineRule="auto"/>
        <w:rPr>
          <w:rFonts w:ascii="Verdana" w:hAnsi="Verdana"/>
          <w:sz w:val="18"/>
          <w:szCs w:val="18"/>
        </w:rPr>
      </w:pPr>
      <w:r>
        <w:rPr>
          <w:rFonts w:ascii="Verdana" w:hAnsi="Verdana"/>
          <w:sz w:val="18"/>
          <w:szCs w:val="18"/>
        </w:rPr>
        <w:t>Op verdeelartikel</w:t>
      </w:r>
      <w:r w:rsidRPr="00692D69">
        <w:rPr>
          <w:rFonts w:ascii="Verdana" w:hAnsi="Verdana"/>
          <w:sz w:val="18"/>
          <w:szCs w:val="18"/>
        </w:rPr>
        <w:t xml:space="preserve"> 5.4</w:t>
      </w:r>
      <w:bookmarkStart w:name="_Hlk215818597" w:id="1"/>
      <w:r w:rsidRPr="00692D69">
        <w:rPr>
          <w:rFonts w:ascii="Verdana" w:hAnsi="Verdana"/>
          <w:sz w:val="18"/>
          <w:szCs w:val="18"/>
        </w:rPr>
        <w:t xml:space="preserve">. </w:t>
      </w:r>
      <w:r>
        <w:rPr>
          <w:rFonts w:ascii="Verdana" w:hAnsi="Verdana"/>
          <w:sz w:val="18"/>
          <w:szCs w:val="18"/>
        </w:rPr>
        <w:t xml:space="preserve">wordt </w:t>
      </w:r>
      <w:r w:rsidRPr="00692D69">
        <w:rPr>
          <w:rFonts w:ascii="Verdana" w:hAnsi="Verdana"/>
          <w:sz w:val="18"/>
          <w:szCs w:val="18"/>
        </w:rPr>
        <w:t xml:space="preserve">de </w:t>
      </w:r>
      <w:proofErr w:type="spellStart"/>
      <w:r w:rsidRPr="00692D69">
        <w:rPr>
          <w:rFonts w:ascii="Verdana" w:hAnsi="Verdana"/>
          <w:sz w:val="18"/>
          <w:szCs w:val="18"/>
        </w:rPr>
        <w:t>overprogrammering</w:t>
      </w:r>
      <w:proofErr w:type="spellEnd"/>
      <w:r w:rsidRPr="00692D69">
        <w:rPr>
          <w:rFonts w:ascii="Verdana" w:hAnsi="Verdana"/>
          <w:sz w:val="18"/>
          <w:szCs w:val="18"/>
        </w:rPr>
        <w:t xml:space="preserve"> van het gehele ODA-budget weergegeven. Bij Najaarsnota was de </w:t>
      </w:r>
      <w:proofErr w:type="spellStart"/>
      <w:r w:rsidRPr="00692D69">
        <w:rPr>
          <w:rFonts w:ascii="Verdana" w:hAnsi="Verdana"/>
          <w:sz w:val="18"/>
          <w:szCs w:val="18"/>
        </w:rPr>
        <w:t>overprogrammering</w:t>
      </w:r>
      <w:proofErr w:type="spellEnd"/>
      <w:r w:rsidRPr="00692D69">
        <w:rPr>
          <w:rFonts w:ascii="Verdana" w:hAnsi="Verdana"/>
          <w:sz w:val="18"/>
          <w:szCs w:val="18"/>
        </w:rPr>
        <w:t xml:space="preserve"> geraamd op EUR 33,2 miljoen. Hierdoor is de stand op het verdeelartikel 5.4 negatief en worden de uitgaven op totaalniveau van artikel 5 overschreden.</w:t>
      </w:r>
      <w:bookmarkEnd w:id="1"/>
      <w:r w:rsidRPr="00692D69">
        <w:rPr>
          <w:rFonts w:ascii="Verdana" w:hAnsi="Verdana"/>
          <w:sz w:val="18"/>
          <w:szCs w:val="18"/>
        </w:rPr>
        <w:t xml:space="preserve"> Eventueel resterende </w:t>
      </w:r>
      <w:proofErr w:type="spellStart"/>
      <w:r w:rsidRPr="00692D69">
        <w:rPr>
          <w:rFonts w:ascii="Verdana" w:hAnsi="Verdana"/>
          <w:sz w:val="18"/>
          <w:szCs w:val="18"/>
        </w:rPr>
        <w:t>overprogrammering</w:t>
      </w:r>
      <w:proofErr w:type="spellEnd"/>
      <w:r w:rsidRPr="00692D69">
        <w:rPr>
          <w:rFonts w:ascii="Verdana" w:hAnsi="Verdana"/>
          <w:sz w:val="18"/>
          <w:szCs w:val="18"/>
        </w:rPr>
        <w:t xml:space="preserve"> aan het einde van het jaar op verdeelartikel 5.4 wordt zoals gebruikelijk in mindering gebracht op het ODA-budget. </w:t>
      </w:r>
    </w:p>
    <w:p w:rsidRPr="00692D69" w:rsidR="00F933D8" w:rsidP="00F933D8" w:rsidRDefault="00F933D8" w14:paraId="0B3276FC" w14:textId="77777777">
      <w:pPr>
        <w:pStyle w:val="NoSpacing"/>
        <w:spacing w:line="276" w:lineRule="auto"/>
        <w:rPr>
          <w:rFonts w:ascii="Verdana" w:hAnsi="Verdana"/>
          <w:sz w:val="18"/>
          <w:szCs w:val="18"/>
        </w:rPr>
      </w:pPr>
    </w:p>
    <w:p w:rsidRPr="00692D69" w:rsidR="001160BC" w:rsidP="00F933D8" w:rsidRDefault="00F933D8" w14:paraId="5AFAF2E6" w14:textId="2A0B64FC">
      <w:pPr>
        <w:pStyle w:val="NoSpacing"/>
        <w:spacing w:line="276" w:lineRule="auto"/>
        <w:rPr>
          <w:sz w:val="18"/>
          <w:szCs w:val="18"/>
        </w:rPr>
      </w:pPr>
      <w:r w:rsidRPr="00692D69">
        <w:rPr>
          <w:rFonts w:ascii="Verdana" w:hAnsi="Verdana"/>
          <w:sz w:val="18"/>
          <w:szCs w:val="18"/>
        </w:rPr>
        <w:t xml:space="preserve">Gedurende het jaar is sprake van koersverschillen. De begroting voor Buitenlandse </w:t>
      </w:r>
      <w:r>
        <w:rPr>
          <w:rFonts w:ascii="Verdana" w:hAnsi="Verdana"/>
          <w:sz w:val="18"/>
          <w:szCs w:val="18"/>
        </w:rPr>
        <w:t>H</w:t>
      </w:r>
      <w:r w:rsidRPr="00692D69">
        <w:rPr>
          <w:rFonts w:ascii="Verdana" w:hAnsi="Verdana"/>
          <w:sz w:val="18"/>
          <w:szCs w:val="18"/>
        </w:rPr>
        <w:t xml:space="preserve">andel en Ontwikkelingshulp werkt met een vooraf vastgestelde wisselkoers ten opzichte van buitenlandse valuta (de zogenaamde corporate </w:t>
      </w:r>
      <w:proofErr w:type="spellStart"/>
      <w:r w:rsidRPr="00692D69">
        <w:rPr>
          <w:rFonts w:ascii="Verdana" w:hAnsi="Verdana"/>
          <w:sz w:val="18"/>
          <w:szCs w:val="18"/>
        </w:rPr>
        <w:t>rate</w:t>
      </w:r>
      <w:proofErr w:type="spellEnd"/>
      <w:r w:rsidRPr="00692D69">
        <w:rPr>
          <w:rFonts w:ascii="Verdana" w:hAnsi="Verdana"/>
          <w:sz w:val="18"/>
          <w:szCs w:val="18"/>
        </w:rPr>
        <w:t xml:space="preserve">). Deze koers wordt gelijktijdig met de presentatie van de begroting vastgesteld. Omdat bij betalingen in buitenlandse valuta gedurende het jaar een verschil ontstaat als gevolg van de werkelijk geldende koers, ontstaat er een saldo. </w:t>
      </w:r>
      <w:bookmarkStart w:name="_Hlk216170650" w:id="2"/>
      <w:r w:rsidRPr="00692D69">
        <w:rPr>
          <w:rFonts w:ascii="Verdana" w:hAnsi="Verdana"/>
          <w:sz w:val="18"/>
          <w:szCs w:val="18"/>
        </w:rPr>
        <w:t xml:space="preserve">Op het moment van schrijven is er per saldo een positief koersresultaat van </w:t>
      </w:r>
      <w:r>
        <w:rPr>
          <w:rFonts w:ascii="Verdana" w:hAnsi="Verdana"/>
          <w:sz w:val="18"/>
          <w:szCs w:val="18"/>
        </w:rPr>
        <w:t xml:space="preserve">circa </w:t>
      </w:r>
      <w:r w:rsidRPr="00BC1040">
        <w:rPr>
          <w:rFonts w:ascii="Verdana" w:hAnsi="Verdana"/>
          <w:sz w:val="18"/>
          <w:szCs w:val="18"/>
        </w:rPr>
        <w:t>EUR 3</w:t>
      </w:r>
      <w:r w:rsidRPr="00692D69">
        <w:rPr>
          <w:rFonts w:ascii="Verdana" w:hAnsi="Verdana"/>
          <w:sz w:val="18"/>
          <w:szCs w:val="18"/>
        </w:rPr>
        <w:t xml:space="preserve"> miljoen ten opzichte van de tweede suppletoire begroting. </w:t>
      </w:r>
      <w:bookmarkStart w:name="_Hlk215818555" w:id="3"/>
      <w:r w:rsidRPr="00692D69">
        <w:rPr>
          <w:rFonts w:ascii="Verdana" w:hAnsi="Verdana"/>
          <w:sz w:val="18"/>
          <w:szCs w:val="18"/>
        </w:rPr>
        <w:t>Koersontwikkelingen worden verantwoord op artikelonderdeel 5.2 (Overig armoedebeleid)</w:t>
      </w:r>
      <w:bookmarkEnd w:id="2"/>
      <w:r w:rsidRPr="00692D69">
        <w:rPr>
          <w:rFonts w:ascii="Verdana" w:hAnsi="Verdana"/>
          <w:sz w:val="18"/>
          <w:szCs w:val="18"/>
        </w:rPr>
        <w:t xml:space="preserve">. </w:t>
      </w:r>
      <w:bookmarkStart w:name="_Hlk216170717" w:id="4"/>
      <w:bookmarkEnd w:id="3"/>
      <w:r w:rsidRPr="00692D69">
        <w:rPr>
          <w:rFonts w:ascii="Verdana" w:hAnsi="Verdana"/>
          <w:sz w:val="18"/>
          <w:szCs w:val="18"/>
        </w:rPr>
        <w:t>Dit bedrag kan nog wijzigen vanwege internationale betalingen gedurende de tweede helft van december.</w:t>
      </w:r>
      <w:bookmarkEnd w:id="4"/>
    </w:p>
    <w:p w:rsidRPr="00692D69" w:rsidR="00752612" w:rsidP="00BA56D6" w:rsidRDefault="00752612" w14:paraId="763E5D81" w14:textId="77777777">
      <w:pPr>
        <w:pStyle w:val="NoSpacing"/>
        <w:spacing w:line="276" w:lineRule="auto"/>
        <w:rPr>
          <w:sz w:val="18"/>
          <w:szCs w:val="18"/>
        </w:rPr>
      </w:pPr>
    </w:p>
    <w:p w:rsidRPr="00692D69" w:rsidR="00752612" w:rsidP="00BA56D6" w:rsidRDefault="00752612" w14:paraId="05617B2F" w14:textId="77777777">
      <w:pPr>
        <w:pStyle w:val="NoSpacing"/>
        <w:spacing w:line="276" w:lineRule="auto"/>
        <w:rPr>
          <w:sz w:val="18"/>
          <w:szCs w:val="18"/>
        </w:rPr>
      </w:pPr>
      <w:bookmarkStart w:name="_Hlk216171658" w:id="5"/>
    </w:p>
    <w:tbl>
      <w:tblPr>
        <w:tblStyle w:val="Tabelondertekening"/>
        <w:tblW w:w="7541" w:type="dxa"/>
        <w:tblInd w:w="0" w:type="dxa"/>
        <w:tblLayout w:type="fixed"/>
        <w:tblLook w:val="07E0" w:firstRow="1" w:lastRow="1" w:firstColumn="1" w:lastColumn="1" w:noHBand="1" w:noVBand="1"/>
      </w:tblPr>
      <w:tblGrid>
        <w:gridCol w:w="3620"/>
        <w:gridCol w:w="3921"/>
      </w:tblGrid>
      <w:tr w:rsidRPr="00692D69" w:rsidR="00F83C09" w14:paraId="64A1E808" w14:textId="77777777">
        <w:tc>
          <w:tcPr>
            <w:tcW w:w="3620" w:type="dxa"/>
          </w:tcPr>
          <w:bookmarkEnd w:id="5"/>
          <w:p w:rsidRPr="00692D69" w:rsidR="00F83C09" w:rsidP="00BA56D6" w:rsidRDefault="000D0B4A" w14:paraId="64A1E806" w14:textId="66E82928">
            <w:pPr>
              <w:spacing w:line="276" w:lineRule="auto"/>
            </w:pPr>
            <w:r w:rsidRPr="00692D69">
              <w:t xml:space="preserve">De </w:t>
            </w:r>
            <w:r w:rsidR="00D953F6">
              <w:t>m</w:t>
            </w:r>
            <w:r w:rsidRPr="00692D69">
              <w:t>inister van Buitenlandse Zaken</w:t>
            </w:r>
            <w:r w:rsidR="00D953F6">
              <w:t>,</w:t>
            </w:r>
            <w:r w:rsidRPr="00692D69">
              <w:br/>
            </w:r>
            <w:r w:rsidRPr="00692D69">
              <w:br/>
            </w:r>
            <w:r w:rsidRPr="00692D69">
              <w:br/>
            </w:r>
            <w:r w:rsidRPr="00692D69">
              <w:br/>
            </w:r>
            <w:r w:rsidRPr="00692D69">
              <w:br/>
            </w:r>
            <w:r w:rsidRPr="00692D69">
              <w:br/>
              <w:t>D.M. van Weel</w:t>
            </w:r>
          </w:p>
        </w:tc>
        <w:tc>
          <w:tcPr>
            <w:tcW w:w="3921" w:type="dxa"/>
          </w:tcPr>
          <w:p w:rsidR="00D953F6" w:rsidP="00BA56D6" w:rsidRDefault="000D0B4A" w14:paraId="60DD9DCD" w14:textId="77777777">
            <w:pPr>
              <w:spacing w:line="276" w:lineRule="auto"/>
            </w:pPr>
            <w:r w:rsidRPr="00692D69">
              <w:t xml:space="preserve">Staatssecretaris Buitenlandse Handel </w:t>
            </w:r>
          </w:p>
          <w:p w:rsidRPr="00692D69" w:rsidR="00F83C09" w:rsidP="00BA56D6" w:rsidRDefault="00D953F6" w14:paraId="64A1E807" w14:textId="30FB9B03">
            <w:pPr>
              <w:spacing w:line="276" w:lineRule="auto"/>
            </w:pPr>
            <w:r>
              <w:t xml:space="preserve">en </w:t>
            </w:r>
            <w:r w:rsidRPr="00692D69" w:rsidR="000D0B4A">
              <w:t>Ontwikkelingshulp</w:t>
            </w:r>
            <w:r>
              <w:t>,</w:t>
            </w:r>
            <w:r w:rsidRPr="00692D69" w:rsidR="000D0B4A">
              <w:br/>
            </w:r>
            <w:r w:rsidRPr="00692D69" w:rsidR="000D0B4A">
              <w:br/>
            </w:r>
            <w:r w:rsidRPr="00692D69" w:rsidR="000D0B4A">
              <w:br/>
            </w:r>
            <w:r w:rsidRPr="00692D69" w:rsidR="000D0B4A">
              <w:br/>
            </w:r>
            <w:r w:rsidRPr="00692D69" w:rsidR="000D0B4A">
              <w:br/>
              <w:t>Aukje de Vries</w:t>
            </w:r>
          </w:p>
        </w:tc>
      </w:tr>
    </w:tbl>
    <w:p w:rsidRPr="00002077" w:rsidR="00F83C09" w:rsidP="00BA56D6" w:rsidRDefault="00F83C09" w14:paraId="64A1E809" w14:textId="77777777">
      <w:pPr>
        <w:spacing w:line="276" w:lineRule="auto"/>
      </w:pPr>
    </w:p>
    <w:sectPr w:rsidRPr="00002077" w:rsidR="00F83C09">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F9670" w14:textId="77777777" w:rsidR="000D0B4A" w:rsidRDefault="000D0B4A">
      <w:pPr>
        <w:spacing w:line="240" w:lineRule="auto"/>
      </w:pPr>
      <w:r>
        <w:separator/>
      </w:r>
    </w:p>
  </w:endnote>
  <w:endnote w:type="continuationSeparator" w:id="0">
    <w:p w14:paraId="675892AE" w14:textId="77777777" w:rsidR="000D0B4A" w:rsidRDefault="000D0B4A">
      <w:pPr>
        <w:spacing w:line="240" w:lineRule="auto"/>
      </w:pPr>
      <w:r>
        <w:continuationSeparator/>
      </w:r>
    </w:p>
  </w:endnote>
  <w:endnote w:type="continuationNotice" w:id="1">
    <w:p w14:paraId="364DD88B" w14:textId="77777777" w:rsidR="00AC14BF" w:rsidRDefault="00AC14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E061" w14:textId="77777777" w:rsidR="0052724A" w:rsidRDefault="00527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516059"/>
      <w:docPartObj>
        <w:docPartGallery w:val="Page Numbers (Bottom of Page)"/>
        <w:docPartUnique/>
      </w:docPartObj>
    </w:sdtPr>
    <w:sdtEndPr/>
    <w:sdtContent>
      <w:p w14:paraId="1F739FBE" w14:textId="33A06C36" w:rsidR="00D953F6" w:rsidRDefault="00D953F6">
        <w:pPr>
          <w:pStyle w:val="Footer"/>
          <w:jc w:val="center"/>
        </w:pPr>
        <w:r>
          <w:fldChar w:fldCharType="begin"/>
        </w:r>
        <w:r>
          <w:instrText>PAGE   \* MERGEFORMAT</w:instrText>
        </w:r>
        <w:r>
          <w:fldChar w:fldCharType="separate"/>
        </w:r>
        <w:r>
          <w:t>2</w:t>
        </w:r>
        <w:r>
          <w:fldChar w:fldCharType="end"/>
        </w:r>
      </w:p>
    </w:sdtContent>
  </w:sdt>
  <w:p w14:paraId="460A97F0" w14:textId="77777777" w:rsidR="00D953F6" w:rsidRDefault="00D953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991069"/>
      <w:docPartObj>
        <w:docPartGallery w:val="Page Numbers (Bottom of Page)"/>
        <w:docPartUnique/>
      </w:docPartObj>
    </w:sdtPr>
    <w:sdtEndPr/>
    <w:sdtContent>
      <w:p w14:paraId="60248F7D" w14:textId="442D329B" w:rsidR="00D953F6" w:rsidRDefault="00D953F6">
        <w:pPr>
          <w:pStyle w:val="Footer"/>
          <w:jc w:val="center"/>
        </w:pPr>
        <w:r>
          <w:fldChar w:fldCharType="begin"/>
        </w:r>
        <w:r>
          <w:instrText>PAGE   \* MERGEFORMAT</w:instrText>
        </w:r>
        <w:r>
          <w:fldChar w:fldCharType="separate"/>
        </w:r>
        <w:r>
          <w:t>2</w:t>
        </w:r>
        <w:r>
          <w:fldChar w:fldCharType="end"/>
        </w:r>
      </w:p>
    </w:sdtContent>
  </w:sdt>
  <w:p w14:paraId="65D3D30C" w14:textId="77777777" w:rsidR="00D953F6" w:rsidRDefault="00D95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8452E" w14:textId="77777777" w:rsidR="000D0B4A" w:rsidRDefault="000D0B4A">
      <w:pPr>
        <w:spacing w:line="240" w:lineRule="auto"/>
      </w:pPr>
      <w:r>
        <w:separator/>
      </w:r>
    </w:p>
  </w:footnote>
  <w:footnote w:type="continuationSeparator" w:id="0">
    <w:p w14:paraId="048E39BA" w14:textId="77777777" w:rsidR="000D0B4A" w:rsidRDefault="000D0B4A">
      <w:pPr>
        <w:spacing w:line="240" w:lineRule="auto"/>
      </w:pPr>
      <w:r>
        <w:continuationSeparator/>
      </w:r>
    </w:p>
  </w:footnote>
  <w:footnote w:type="continuationNotice" w:id="1">
    <w:p w14:paraId="17BCF8C9" w14:textId="77777777" w:rsidR="00AC14BF" w:rsidRDefault="00AC14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5A54" w14:textId="77777777" w:rsidR="0052724A" w:rsidRDefault="00527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E80A" w14:textId="699149C4" w:rsidR="00F83C09" w:rsidRDefault="000D0B4A">
    <w:r>
      <w:rPr>
        <w:noProof/>
      </w:rPr>
      <mc:AlternateContent>
        <mc:Choice Requires="wps">
          <w:drawing>
            <wp:anchor distT="0" distB="0" distL="0" distR="0" simplePos="0" relativeHeight="251658240" behindDoc="0" locked="1" layoutInCell="1" allowOverlap="1" wp14:anchorId="64A1E80E" wp14:editId="31B67A05">
              <wp:simplePos x="0" y="0"/>
              <wp:positionH relativeFrom="page">
                <wp:posOffset>5924550</wp:posOffset>
              </wp:positionH>
              <wp:positionV relativeFrom="page">
                <wp:posOffset>1968500</wp:posOffset>
              </wp:positionV>
              <wp:extent cx="14033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64A1E83F" w14:textId="77777777" w:rsidR="00F83C09" w:rsidRDefault="000D0B4A">
                          <w:pPr>
                            <w:pStyle w:val="Referentiegegevensbold"/>
                          </w:pPr>
                          <w:r>
                            <w:t>Ministerie van Buitenlandse Zaken</w:t>
                          </w:r>
                        </w:p>
                        <w:p w14:paraId="64A1E840" w14:textId="77777777" w:rsidR="00F83C09" w:rsidRDefault="00F83C09">
                          <w:pPr>
                            <w:pStyle w:val="WitregelW2"/>
                          </w:pPr>
                        </w:p>
                        <w:p w14:paraId="64A1E841" w14:textId="77777777" w:rsidR="00F83C09" w:rsidRDefault="000D0B4A">
                          <w:pPr>
                            <w:pStyle w:val="Referentiegegevensbold"/>
                          </w:pPr>
                          <w:r>
                            <w:t>Onze referentie</w:t>
                          </w:r>
                        </w:p>
                        <w:p w14:paraId="64A1E842" w14:textId="77777777" w:rsidR="00F83C09" w:rsidRDefault="000D0B4A">
                          <w:pPr>
                            <w:pStyle w:val="Referentiegegevens"/>
                          </w:pPr>
                          <w:r>
                            <w:t>BZ2522636</w:t>
                          </w:r>
                        </w:p>
                      </w:txbxContent>
                    </wps:txbx>
                    <wps:bodyPr vert="horz" wrap="square" lIns="0" tIns="0" rIns="0" bIns="0" anchor="t" anchorCtr="0"/>
                  </wps:wsp>
                </a:graphicData>
              </a:graphic>
              <wp14:sizeRelH relativeFrom="margin">
                <wp14:pctWidth>0</wp14:pctWidth>
              </wp14:sizeRelH>
            </wp:anchor>
          </w:drawing>
        </mc:Choice>
        <mc:Fallback>
          <w:pict>
            <v:shapetype w14:anchorId="64A1E80E" id="_x0000_t202" coordsize="21600,21600" o:spt="202" path="m,l,21600r21600,l21600,xe">
              <v:stroke joinstyle="miter"/>
              <v:path gradientshapeok="t" o:connecttype="rect"/>
            </v:shapetype>
            <v:shape id="41b1110a-80a4-11ea-b356-6230a4311406" o:spid="_x0000_s1026" type="#_x0000_t202" style="position:absolute;margin-left:466.5pt;margin-top:155pt;width:11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" filled="f" stroked="f">
              <v:textbox inset="0,0,0,0">
                <w:txbxContent>
                  <w:p w14:paraId="64A1E83F" w14:textId="77777777" w:rsidR="00F83C09" w:rsidRDefault="000D0B4A">
                    <w:pPr>
                      <w:pStyle w:val="Referentiegegevensbold"/>
                    </w:pPr>
                    <w:r>
                      <w:t>Ministerie van Buitenlandse Zaken</w:t>
                    </w:r>
                  </w:p>
                  <w:p w14:paraId="64A1E840" w14:textId="77777777" w:rsidR="00F83C09" w:rsidRDefault="00F83C09">
                    <w:pPr>
                      <w:pStyle w:val="WitregelW2"/>
                    </w:pPr>
                  </w:p>
                  <w:p w14:paraId="64A1E841" w14:textId="77777777" w:rsidR="00F83C09" w:rsidRDefault="000D0B4A">
                    <w:pPr>
                      <w:pStyle w:val="Referentiegegevensbold"/>
                    </w:pPr>
                    <w:r>
                      <w:t>Onze referentie</w:t>
                    </w:r>
                  </w:p>
                  <w:p w14:paraId="64A1E842" w14:textId="77777777" w:rsidR="00F83C09" w:rsidRDefault="000D0B4A">
                    <w:pPr>
                      <w:pStyle w:val="Referentiegegevens"/>
                    </w:pPr>
                    <w:r>
                      <w:t>BZ2522636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4A1E812" wp14:editId="05C7E10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A1E850" w14:textId="77777777" w:rsidR="000D0B4A" w:rsidRDefault="000D0B4A"/>
                      </w:txbxContent>
                    </wps:txbx>
                    <wps:bodyPr vert="horz" wrap="square" lIns="0" tIns="0" rIns="0" bIns="0" anchor="t" anchorCtr="0"/>
                  </wps:wsp>
                </a:graphicData>
              </a:graphic>
            </wp:anchor>
          </w:drawing>
        </mc:Choice>
        <mc:Fallback>
          <w:pict>
            <v:shape w14:anchorId="64A1E812"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4A1E850" w14:textId="77777777" w:rsidR="000D0B4A" w:rsidRDefault="000D0B4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E80C" w14:textId="2999A8A6" w:rsidR="00F83C09" w:rsidRDefault="000D0B4A">
    <w:pPr>
      <w:spacing w:after="7131" w:line="14" w:lineRule="exact"/>
    </w:pPr>
    <w:r>
      <w:rPr>
        <w:noProof/>
      </w:rPr>
      <mc:AlternateContent>
        <mc:Choice Requires="wps">
          <w:drawing>
            <wp:anchor distT="0" distB="0" distL="0" distR="0" simplePos="0" relativeHeight="251658243" behindDoc="0" locked="1" layoutInCell="1" allowOverlap="1" wp14:anchorId="64A1E814" wp14:editId="64A1E81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4A1E844" w14:textId="77777777" w:rsidR="000D0B4A" w:rsidRDefault="000D0B4A"/>
                      </w:txbxContent>
                    </wps:txbx>
                    <wps:bodyPr vert="horz" wrap="square" lIns="0" tIns="0" rIns="0" bIns="0" anchor="t" anchorCtr="0"/>
                  </wps:wsp>
                </a:graphicData>
              </a:graphic>
            </wp:anchor>
          </w:drawing>
        </mc:Choice>
        <mc:Fallback>
          <w:pict>
            <v:shapetype w14:anchorId="64A1E814"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4A1E844" w14:textId="77777777" w:rsidR="000D0B4A" w:rsidRDefault="000D0B4A"/>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4A1E816" wp14:editId="64A1E81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EAE6917" w14:textId="77777777" w:rsidR="000D0B4A" w:rsidRDefault="000D0B4A" w:rsidP="000D0B4A">
                          <w:r>
                            <w:t xml:space="preserve">Aan de Voorzitter van de </w:t>
                          </w:r>
                          <w:r>
                            <w:br/>
                            <w:t>Tweede Kamer der Staten-Generaal</w:t>
                          </w:r>
                          <w:r>
                            <w:br/>
                            <w:t>Prinses Irenestraat 6</w:t>
                          </w:r>
                          <w:r>
                            <w:br/>
                            <w:t>Den Haag</w:t>
                          </w:r>
                        </w:p>
                        <w:p w14:paraId="64A1E824" w14:textId="4A9CDBF0" w:rsidR="00F83C09" w:rsidRDefault="00F83C09">
                          <w:pPr>
                            <w:pStyle w:val="Rubricering"/>
                          </w:pPr>
                        </w:p>
                      </w:txbxContent>
                    </wps:txbx>
                    <wps:bodyPr vert="horz" wrap="square" lIns="0" tIns="0" rIns="0" bIns="0" anchor="t" anchorCtr="0"/>
                  </wps:wsp>
                </a:graphicData>
              </a:graphic>
            </wp:anchor>
          </w:drawing>
        </mc:Choice>
        <mc:Fallback>
          <w:pict>
            <v:shape w14:anchorId="64A1E816"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EAE6917" w14:textId="77777777" w:rsidR="000D0B4A" w:rsidRDefault="000D0B4A" w:rsidP="000D0B4A">
                    <w:r>
                      <w:t xml:space="preserve">Aan de Voorzitter van de </w:t>
                    </w:r>
                    <w:r>
                      <w:br/>
                      <w:t>Tweede Kamer der Staten-Generaal</w:t>
                    </w:r>
                    <w:r>
                      <w:br/>
                      <w:t>Prinses Irenestraat 6</w:t>
                    </w:r>
                    <w:r>
                      <w:br/>
                      <w:t>Den Haag</w:t>
                    </w:r>
                  </w:p>
                  <w:p w14:paraId="64A1E824" w14:textId="4A9CDBF0" w:rsidR="00F83C09" w:rsidRDefault="00F83C09">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4A1E818" wp14:editId="64A1E81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83C09" w14:paraId="64A1E827" w14:textId="77777777">
                            <w:tc>
                              <w:tcPr>
                                <w:tcW w:w="678" w:type="dxa"/>
                              </w:tcPr>
                              <w:p w14:paraId="64A1E825" w14:textId="77777777" w:rsidR="00F83C09" w:rsidRDefault="000D0B4A">
                                <w:r>
                                  <w:t>Datum</w:t>
                                </w:r>
                              </w:p>
                            </w:tc>
                            <w:tc>
                              <w:tcPr>
                                <w:tcW w:w="6851" w:type="dxa"/>
                              </w:tcPr>
                              <w:p w14:paraId="64A1E826" w14:textId="77777777" w:rsidR="00F83C09" w:rsidRDefault="000D0B4A">
                                <w:r>
                                  <w:t>16 december 2025</w:t>
                                </w:r>
                              </w:p>
                            </w:tc>
                          </w:tr>
                          <w:tr w:rsidR="00F83C09" w14:paraId="64A1E82C" w14:textId="77777777">
                            <w:tc>
                              <w:tcPr>
                                <w:tcW w:w="678" w:type="dxa"/>
                              </w:tcPr>
                              <w:p w14:paraId="64A1E828" w14:textId="77777777" w:rsidR="00F83C09" w:rsidRDefault="000D0B4A">
                                <w:r>
                                  <w:t>Betreft</w:t>
                                </w:r>
                              </w:p>
                              <w:p w14:paraId="64A1E829" w14:textId="77777777" w:rsidR="00F83C09" w:rsidRDefault="00F83C09"/>
                            </w:tc>
                            <w:tc>
                              <w:tcPr>
                                <w:tcW w:w="6851" w:type="dxa"/>
                              </w:tcPr>
                              <w:p w14:paraId="64A1E82A" w14:textId="77777777" w:rsidR="00F83C09" w:rsidRDefault="000D0B4A">
                                <w:r>
                                  <w:t>Decemberbrief Buitenlandse Handel en Ontwikkelingshulp 2025</w:t>
                                </w:r>
                              </w:p>
                              <w:p w14:paraId="64A1E82B" w14:textId="77777777" w:rsidR="00F83C09" w:rsidRDefault="00F83C09"/>
                            </w:tc>
                          </w:tr>
                        </w:tbl>
                        <w:p w14:paraId="64A1E82D" w14:textId="77777777" w:rsidR="00F83C09" w:rsidRDefault="00F83C09"/>
                        <w:p w14:paraId="64A1E82E" w14:textId="77777777" w:rsidR="00F83C09" w:rsidRDefault="00F83C09"/>
                      </w:txbxContent>
                    </wps:txbx>
                    <wps:bodyPr vert="horz" wrap="square" lIns="0" tIns="0" rIns="0" bIns="0" anchor="t" anchorCtr="0"/>
                  </wps:wsp>
                </a:graphicData>
              </a:graphic>
            </wp:anchor>
          </w:drawing>
        </mc:Choice>
        <mc:Fallback>
          <w:pict>
            <v:shape w14:anchorId="64A1E818"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83C09" w14:paraId="64A1E827" w14:textId="77777777">
                      <w:tc>
                        <w:tcPr>
                          <w:tcW w:w="678" w:type="dxa"/>
                        </w:tcPr>
                        <w:p w14:paraId="64A1E825" w14:textId="77777777" w:rsidR="00F83C09" w:rsidRDefault="000D0B4A">
                          <w:r>
                            <w:t>Datum</w:t>
                          </w:r>
                        </w:p>
                      </w:tc>
                      <w:tc>
                        <w:tcPr>
                          <w:tcW w:w="6851" w:type="dxa"/>
                        </w:tcPr>
                        <w:p w14:paraId="64A1E826" w14:textId="77777777" w:rsidR="00F83C09" w:rsidRDefault="000D0B4A">
                          <w:r>
                            <w:t>16 december 2025</w:t>
                          </w:r>
                        </w:p>
                      </w:tc>
                    </w:tr>
                    <w:tr w:rsidR="00F83C09" w14:paraId="64A1E82C" w14:textId="77777777">
                      <w:tc>
                        <w:tcPr>
                          <w:tcW w:w="678" w:type="dxa"/>
                        </w:tcPr>
                        <w:p w14:paraId="64A1E828" w14:textId="77777777" w:rsidR="00F83C09" w:rsidRDefault="000D0B4A">
                          <w:r>
                            <w:t>Betreft</w:t>
                          </w:r>
                        </w:p>
                        <w:p w14:paraId="64A1E829" w14:textId="77777777" w:rsidR="00F83C09" w:rsidRDefault="00F83C09"/>
                      </w:tc>
                      <w:tc>
                        <w:tcPr>
                          <w:tcW w:w="6851" w:type="dxa"/>
                        </w:tcPr>
                        <w:p w14:paraId="64A1E82A" w14:textId="77777777" w:rsidR="00F83C09" w:rsidRDefault="000D0B4A">
                          <w:r>
                            <w:t>Decemberbrief Buitenlandse Handel en Ontwikkelingshulp 2025</w:t>
                          </w:r>
                        </w:p>
                        <w:p w14:paraId="64A1E82B" w14:textId="77777777" w:rsidR="00F83C09" w:rsidRDefault="00F83C09"/>
                      </w:tc>
                    </w:tr>
                  </w:tbl>
                  <w:p w14:paraId="64A1E82D" w14:textId="77777777" w:rsidR="00F83C09" w:rsidRDefault="00F83C09"/>
                  <w:p w14:paraId="64A1E82E" w14:textId="77777777" w:rsidR="00F83C09" w:rsidRDefault="00F83C09"/>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4A1E81A" wp14:editId="0CDAC894">
              <wp:simplePos x="0" y="0"/>
              <wp:positionH relativeFrom="page">
                <wp:posOffset>5924550</wp:posOffset>
              </wp:positionH>
              <wp:positionV relativeFrom="page">
                <wp:posOffset>1968500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64A1E830" w14:textId="189959F4" w:rsidR="00F83C09" w:rsidRDefault="000D0B4A" w:rsidP="0052724A">
                          <w:pPr>
                            <w:pStyle w:val="Referentiegegevensbold"/>
                          </w:pPr>
                          <w:r>
                            <w:t>Ministerie van Buitenlandse Zaken</w:t>
                          </w:r>
                        </w:p>
                        <w:p w14:paraId="64A1E831" w14:textId="77777777" w:rsidR="00F83C09" w:rsidRDefault="000D0B4A" w:rsidP="00AC6B49">
                          <w:pPr>
                            <w:pStyle w:val="Referentiegegevens"/>
                            <w:spacing w:line="360" w:lineRule="auto"/>
                          </w:pPr>
                          <w:r>
                            <w:t>Rijnstraat 8</w:t>
                          </w:r>
                        </w:p>
                        <w:p w14:paraId="64A1E832" w14:textId="77777777" w:rsidR="00F83C09" w:rsidRPr="000D0B4A" w:rsidRDefault="000D0B4A" w:rsidP="00AC6B49">
                          <w:pPr>
                            <w:pStyle w:val="Referentiegegevens"/>
                            <w:spacing w:line="360" w:lineRule="auto"/>
                            <w:rPr>
                              <w:lang w:val="da-DK"/>
                            </w:rPr>
                          </w:pPr>
                          <w:r w:rsidRPr="000D0B4A">
                            <w:rPr>
                              <w:lang w:val="da-DK"/>
                            </w:rPr>
                            <w:t>2515XP  Den Haag</w:t>
                          </w:r>
                        </w:p>
                        <w:p w14:paraId="64A1E833" w14:textId="77777777" w:rsidR="00F83C09" w:rsidRPr="000D0B4A" w:rsidRDefault="000D0B4A" w:rsidP="00AC6B49">
                          <w:pPr>
                            <w:pStyle w:val="Referentiegegevens"/>
                            <w:spacing w:line="360" w:lineRule="auto"/>
                            <w:rPr>
                              <w:lang w:val="da-DK"/>
                            </w:rPr>
                          </w:pPr>
                          <w:r w:rsidRPr="000D0B4A">
                            <w:rPr>
                              <w:lang w:val="da-DK"/>
                            </w:rPr>
                            <w:t>Postbus 20061</w:t>
                          </w:r>
                        </w:p>
                        <w:p w14:paraId="64A1E834" w14:textId="77777777" w:rsidR="00F83C09" w:rsidRPr="000D0B4A" w:rsidRDefault="000D0B4A" w:rsidP="00AC6B49">
                          <w:pPr>
                            <w:pStyle w:val="Referentiegegevens"/>
                            <w:spacing w:line="360" w:lineRule="auto"/>
                            <w:rPr>
                              <w:lang w:val="da-DK"/>
                            </w:rPr>
                          </w:pPr>
                          <w:r w:rsidRPr="000D0B4A">
                            <w:rPr>
                              <w:lang w:val="da-DK"/>
                            </w:rPr>
                            <w:t>Nederland</w:t>
                          </w:r>
                        </w:p>
                        <w:p w14:paraId="64A1E835" w14:textId="77777777" w:rsidR="00F83C09" w:rsidRPr="000D0B4A" w:rsidRDefault="000D0B4A" w:rsidP="00AC6B49">
                          <w:pPr>
                            <w:pStyle w:val="Referentiegegevens"/>
                            <w:spacing w:line="360" w:lineRule="auto"/>
                            <w:rPr>
                              <w:lang w:val="da-DK"/>
                            </w:rPr>
                          </w:pPr>
                          <w:r w:rsidRPr="000D0B4A">
                            <w:rPr>
                              <w:lang w:val="da-DK"/>
                            </w:rPr>
                            <w:t>www.rijksoverheid.nl</w:t>
                          </w:r>
                        </w:p>
                        <w:p w14:paraId="64A1E836" w14:textId="77777777" w:rsidR="00F83C09" w:rsidRPr="000D0B4A" w:rsidRDefault="00F83C09">
                          <w:pPr>
                            <w:pStyle w:val="WitregelW2"/>
                            <w:rPr>
                              <w:lang w:val="da-DK"/>
                            </w:rPr>
                          </w:pPr>
                        </w:p>
                        <w:p w14:paraId="64A1E837" w14:textId="77777777" w:rsidR="00F83C09" w:rsidRDefault="000D0B4A">
                          <w:pPr>
                            <w:pStyle w:val="Referentiegegevensbold"/>
                          </w:pPr>
                          <w:r>
                            <w:t>Onze referentie</w:t>
                          </w:r>
                        </w:p>
                        <w:p w14:paraId="64A1E838" w14:textId="77777777" w:rsidR="00F83C09" w:rsidRDefault="000D0B4A">
                          <w:pPr>
                            <w:pStyle w:val="Referentiegegevens"/>
                          </w:pPr>
                          <w:r>
                            <w:t>BZ2522636</w:t>
                          </w:r>
                        </w:p>
                        <w:p w14:paraId="64A1E839" w14:textId="77777777" w:rsidR="00F83C09" w:rsidRDefault="00F83C09">
                          <w:pPr>
                            <w:pStyle w:val="WitregelW1"/>
                          </w:pPr>
                        </w:p>
                      </w:txbxContent>
                    </wps:txbx>
                    <wps:bodyPr vert="horz" wrap="square" lIns="0" tIns="0" rIns="0" bIns="0" anchor="t" anchorCtr="0"/>
                  </wps:wsp>
                </a:graphicData>
              </a:graphic>
              <wp14:sizeRelH relativeFrom="margin">
                <wp14:pctWidth>0</wp14:pctWidth>
              </wp14:sizeRelH>
            </wp:anchor>
          </w:drawing>
        </mc:Choice>
        <mc:Fallback>
          <w:pict>
            <v:shape w14:anchorId="64A1E81A" id="41b10cd4-80a4-11ea-b356-6230a4311406" o:spid="_x0000_s1031" type="#_x0000_t202" style="position:absolute;margin-left:466.5pt;margin-top:155pt;width:107.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hn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" filled="f" stroked="f">
              <v:textbox inset="0,0,0,0">
                <w:txbxContent>
                  <w:p w14:paraId="64A1E830" w14:textId="189959F4" w:rsidR="00F83C09" w:rsidRDefault="000D0B4A" w:rsidP="0052724A">
                    <w:pPr>
                      <w:pStyle w:val="Referentiegegevensbold"/>
                    </w:pPr>
                    <w:r>
                      <w:t>Ministerie van Buitenlandse Zaken</w:t>
                    </w:r>
                  </w:p>
                  <w:p w14:paraId="64A1E831" w14:textId="77777777" w:rsidR="00F83C09" w:rsidRDefault="000D0B4A" w:rsidP="00AC6B49">
                    <w:pPr>
                      <w:pStyle w:val="Referentiegegevens"/>
                      <w:spacing w:line="360" w:lineRule="auto"/>
                    </w:pPr>
                    <w:r>
                      <w:t>Rijnstraat 8</w:t>
                    </w:r>
                  </w:p>
                  <w:p w14:paraId="64A1E832" w14:textId="77777777" w:rsidR="00F83C09" w:rsidRPr="000D0B4A" w:rsidRDefault="000D0B4A" w:rsidP="00AC6B49">
                    <w:pPr>
                      <w:pStyle w:val="Referentiegegevens"/>
                      <w:spacing w:line="360" w:lineRule="auto"/>
                      <w:rPr>
                        <w:lang w:val="da-DK"/>
                      </w:rPr>
                    </w:pPr>
                    <w:r w:rsidRPr="000D0B4A">
                      <w:rPr>
                        <w:lang w:val="da-DK"/>
                      </w:rPr>
                      <w:t>2515XP  Den Haag</w:t>
                    </w:r>
                  </w:p>
                  <w:p w14:paraId="64A1E833" w14:textId="77777777" w:rsidR="00F83C09" w:rsidRPr="000D0B4A" w:rsidRDefault="000D0B4A" w:rsidP="00AC6B49">
                    <w:pPr>
                      <w:pStyle w:val="Referentiegegevens"/>
                      <w:spacing w:line="360" w:lineRule="auto"/>
                      <w:rPr>
                        <w:lang w:val="da-DK"/>
                      </w:rPr>
                    </w:pPr>
                    <w:r w:rsidRPr="000D0B4A">
                      <w:rPr>
                        <w:lang w:val="da-DK"/>
                      </w:rPr>
                      <w:t>Postbus 20061</w:t>
                    </w:r>
                  </w:p>
                  <w:p w14:paraId="64A1E834" w14:textId="77777777" w:rsidR="00F83C09" w:rsidRPr="000D0B4A" w:rsidRDefault="000D0B4A" w:rsidP="00AC6B49">
                    <w:pPr>
                      <w:pStyle w:val="Referentiegegevens"/>
                      <w:spacing w:line="360" w:lineRule="auto"/>
                      <w:rPr>
                        <w:lang w:val="da-DK"/>
                      </w:rPr>
                    </w:pPr>
                    <w:r w:rsidRPr="000D0B4A">
                      <w:rPr>
                        <w:lang w:val="da-DK"/>
                      </w:rPr>
                      <w:t>Nederland</w:t>
                    </w:r>
                  </w:p>
                  <w:p w14:paraId="64A1E835" w14:textId="77777777" w:rsidR="00F83C09" w:rsidRPr="000D0B4A" w:rsidRDefault="000D0B4A" w:rsidP="00AC6B49">
                    <w:pPr>
                      <w:pStyle w:val="Referentiegegevens"/>
                      <w:spacing w:line="360" w:lineRule="auto"/>
                      <w:rPr>
                        <w:lang w:val="da-DK"/>
                      </w:rPr>
                    </w:pPr>
                    <w:r w:rsidRPr="000D0B4A">
                      <w:rPr>
                        <w:lang w:val="da-DK"/>
                      </w:rPr>
                      <w:t>www.rijksoverheid.nl</w:t>
                    </w:r>
                  </w:p>
                  <w:p w14:paraId="64A1E836" w14:textId="77777777" w:rsidR="00F83C09" w:rsidRPr="000D0B4A" w:rsidRDefault="00F83C09">
                    <w:pPr>
                      <w:pStyle w:val="WitregelW2"/>
                      <w:rPr>
                        <w:lang w:val="da-DK"/>
                      </w:rPr>
                    </w:pPr>
                  </w:p>
                  <w:p w14:paraId="64A1E837" w14:textId="77777777" w:rsidR="00F83C09" w:rsidRDefault="000D0B4A">
                    <w:pPr>
                      <w:pStyle w:val="Referentiegegevensbold"/>
                    </w:pPr>
                    <w:r>
                      <w:t>Onze referentie</w:t>
                    </w:r>
                  </w:p>
                  <w:p w14:paraId="64A1E838" w14:textId="77777777" w:rsidR="00F83C09" w:rsidRDefault="000D0B4A">
                    <w:pPr>
                      <w:pStyle w:val="Referentiegegevens"/>
                    </w:pPr>
                    <w:r>
                      <w:t>BZ2522636</w:t>
                    </w:r>
                  </w:p>
                  <w:p w14:paraId="64A1E839" w14:textId="77777777" w:rsidR="00F83C09" w:rsidRDefault="00F83C09">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4A1E81E" wp14:editId="06E7A2E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A1E84A" w14:textId="77777777" w:rsidR="000D0B4A" w:rsidRDefault="000D0B4A"/>
                      </w:txbxContent>
                    </wps:txbx>
                    <wps:bodyPr vert="horz" wrap="square" lIns="0" tIns="0" rIns="0" bIns="0" anchor="t" anchorCtr="0"/>
                  </wps:wsp>
                </a:graphicData>
              </a:graphic>
            </wp:anchor>
          </w:drawing>
        </mc:Choice>
        <mc:Fallback>
          <w:pict>
            <v:shape w14:anchorId="64A1E81E"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4A1E84A" w14:textId="77777777" w:rsidR="000D0B4A" w:rsidRDefault="000D0B4A"/>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4A1E820" wp14:editId="64A1E82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A1E83D" w14:textId="609E8F89" w:rsidR="00F83C09" w:rsidRDefault="000D0B4A">
                          <w:pPr>
                            <w:spacing w:line="240" w:lineRule="auto"/>
                          </w:pPr>
                          <w:r>
                            <w:rPr>
                              <w:noProof/>
                            </w:rPr>
                            <w:drawing>
                              <wp:inline distT="0" distB="0" distL="0" distR="0" wp14:anchorId="35A6C316" wp14:editId="64A1E845">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A1E820"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4A1E83D" w14:textId="609E8F89" w:rsidR="00F83C09" w:rsidRDefault="000D0B4A">
                    <w:pPr>
                      <w:spacing w:line="240" w:lineRule="auto"/>
                    </w:pPr>
                    <w:r>
                      <w:rPr>
                        <w:noProof/>
                      </w:rPr>
                      <w:drawing>
                        <wp:inline distT="0" distB="0" distL="0" distR="0" wp14:anchorId="35A6C316" wp14:editId="64A1E845">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4A1E822" wp14:editId="64A1E823">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A1E83E" w14:textId="77777777" w:rsidR="00F83C09" w:rsidRDefault="000D0B4A">
                          <w:pPr>
                            <w:spacing w:line="240" w:lineRule="auto"/>
                          </w:pPr>
                          <w:r>
                            <w:rPr>
                              <w:noProof/>
                            </w:rPr>
                            <w:drawing>
                              <wp:inline distT="0" distB="0" distL="0" distR="0" wp14:anchorId="64A1E846" wp14:editId="64A1E847">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A1E822"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4A1E83E" w14:textId="77777777" w:rsidR="00F83C09" w:rsidRDefault="000D0B4A">
                    <w:pPr>
                      <w:spacing w:line="240" w:lineRule="auto"/>
                    </w:pPr>
                    <w:r>
                      <w:rPr>
                        <w:noProof/>
                      </w:rPr>
                      <w:drawing>
                        <wp:inline distT="0" distB="0" distL="0" distR="0" wp14:anchorId="64A1E846" wp14:editId="64A1E847">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E00292"/>
    <w:multiLevelType w:val="multilevel"/>
    <w:tmpl w:val="D47F9F3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DF1A7772"/>
    <w:multiLevelType w:val="multilevel"/>
    <w:tmpl w:val="73102C6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D236D53"/>
    <w:multiLevelType w:val="multilevel"/>
    <w:tmpl w:val="DC2448F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0B23DD"/>
    <w:multiLevelType w:val="hybridMultilevel"/>
    <w:tmpl w:val="EBD86D00"/>
    <w:lvl w:ilvl="0" w:tplc="3D52F3BA">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6E50201"/>
    <w:multiLevelType w:val="hybridMultilevel"/>
    <w:tmpl w:val="6BD6602A"/>
    <w:lvl w:ilvl="0" w:tplc="16BC7B3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358036"/>
    <w:multiLevelType w:val="multilevel"/>
    <w:tmpl w:val="D7ACCC7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B911608"/>
    <w:multiLevelType w:val="hybridMultilevel"/>
    <w:tmpl w:val="57025C2A"/>
    <w:lvl w:ilvl="0" w:tplc="260862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0CC790"/>
    <w:multiLevelType w:val="multilevel"/>
    <w:tmpl w:val="EFC7F41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857893387">
    <w:abstractNumId w:val="0"/>
  </w:num>
  <w:num w:numId="2" w16cid:durableId="1001350979">
    <w:abstractNumId w:val="7"/>
  </w:num>
  <w:num w:numId="3" w16cid:durableId="528031597">
    <w:abstractNumId w:val="1"/>
  </w:num>
  <w:num w:numId="4" w16cid:durableId="979533605">
    <w:abstractNumId w:val="5"/>
  </w:num>
  <w:num w:numId="5" w16cid:durableId="803738011">
    <w:abstractNumId w:val="2"/>
  </w:num>
  <w:num w:numId="6" w16cid:durableId="296690940">
    <w:abstractNumId w:val="6"/>
  </w:num>
  <w:num w:numId="7" w16cid:durableId="1780446792">
    <w:abstractNumId w:val="4"/>
  </w:num>
  <w:num w:numId="8" w16cid:durableId="436947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81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C09"/>
    <w:rsid w:val="00002077"/>
    <w:rsid w:val="0001103D"/>
    <w:rsid w:val="000337AC"/>
    <w:rsid w:val="000551CD"/>
    <w:rsid w:val="00076B3D"/>
    <w:rsid w:val="000966DA"/>
    <w:rsid w:val="000A740D"/>
    <w:rsid w:val="000C2E64"/>
    <w:rsid w:val="000D0B4A"/>
    <w:rsid w:val="000E203B"/>
    <w:rsid w:val="000E4A3E"/>
    <w:rsid w:val="000E4AFC"/>
    <w:rsid w:val="000F1F86"/>
    <w:rsid w:val="000F2D87"/>
    <w:rsid w:val="000F72A0"/>
    <w:rsid w:val="00103DD0"/>
    <w:rsid w:val="001160BC"/>
    <w:rsid w:val="00140054"/>
    <w:rsid w:val="00140CA1"/>
    <w:rsid w:val="00155E92"/>
    <w:rsid w:val="00165C13"/>
    <w:rsid w:val="001869D0"/>
    <w:rsid w:val="001D43ED"/>
    <w:rsid w:val="001E164A"/>
    <w:rsid w:val="002022D7"/>
    <w:rsid w:val="00236554"/>
    <w:rsid w:val="0025096B"/>
    <w:rsid w:val="002706F0"/>
    <w:rsid w:val="002957D0"/>
    <w:rsid w:val="002A2A50"/>
    <w:rsid w:val="002C2D64"/>
    <w:rsid w:val="002F40F9"/>
    <w:rsid w:val="00314A8C"/>
    <w:rsid w:val="003273AB"/>
    <w:rsid w:val="00370F3C"/>
    <w:rsid w:val="00373952"/>
    <w:rsid w:val="003A0ADC"/>
    <w:rsid w:val="003A14F9"/>
    <w:rsid w:val="003C1430"/>
    <w:rsid w:val="003C75CF"/>
    <w:rsid w:val="003C779A"/>
    <w:rsid w:val="003D434E"/>
    <w:rsid w:val="00404F9B"/>
    <w:rsid w:val="00417F91"/>
    <w:rsid w:val="00446516"/>
    <w:rsid w:val="004469E3"/>
    <w:rsid w:val="00450D2A"/>
    <w:rsid w:val="004549F7"/>
    <w:rsid w:val="00466B6E"/>
    <w:rsid w:val="004875CC"/>
    <w:rsid w:val="004A0D47"/>
    <w:rsid w:val="004A7081"/>
    <w:rsid w:val="004C70FB"/>
    <w:rsid w:val="004F467E"/>
    <w:rsid w:val="0050026D"/>
    <w:rsid w:val="0052724A"/>
    <w:rsid w:val="00536B93"/>
    <w:rsid w:val="00553E49"/>
    <w:rsid w:val="00577ADE"/>
    <w:rsid w:val="00582CC3"/>
    <w:rsid w:val="00586443"/>
    <w:rsid w:val="005951AB"/>
    <w:rsid w:val="00597CF7"/>
    <w:rsid w:val="005B7927"/>
    <w:rsid w:val="005C2623"/>
    <w:rsid w:val="005C7A36"/>
    <w:rsid w:val="005E1192"/>
    <w:rsid w:val="00600761"/>
    <w:rsid w:val="006413B0"/>
    <w:rsid w:val="00642209"/>
    <w:rsid w:val="00655850"/>
    <w:rsid w:val="006732A4"/>
    <w:rsid w:val="00692D69"/>
    <w:rsid w:val="006B4677"/>
    <w:rsid w:val="006B4891"/>
    <w:rsid w:val="006B59AC"/>
    <w:rsid w:val="006B7EC9"/>
    <w:rsid w:val="006D3BEE"/>
    <w:rsid w:val="006E0EBF"/>
    <w:rsid w:val="007039AC"/>
    <w:rsid w:val="0070404F"/>
    <w:rsid w:val="0070684D"/>
    <w:rsid w:val="00706E64"/>
    <w:rsid w:val="00724F93"/>
    <w:rsid w:val="00733CFF"/>
    <w:rsid w:val="007421D0"/>
    <w:rsid w:val="00752612"/>
    <w:rsid w:val="00773636"/>
    <w:rsid w:val="007A0414"/>
    <w:rsid w:val="007B23DA"/>
    <w:rsid w:val="007B5C27"/>
    <w:rsid w:val="007C25EE"/>
    <w:rsid w:val="007C4F1F"/>
    <w:rsid w:val="00800F05"/>
    <w:rsid w:val="008048BF"/>
    <w:rsid w:val="00805E7E"/>
    <w:rsid w:val="00817DB4"/>
    <w:rsid w:val="008201F9"/>
    <w:rsid w:val="00830FEC"/>
    <w:rsid w:val="00862739"/>
    <w:rsid w:val="008643DA"/>
    <w:rsid w:val="008737BC"/>
    <w:rsid w:val="0088045F"/>
    <w:rsid w:val="00894DF9"/>
    <w:rsid w:val="008A2165"/>
    <w:rsid w:val="008D1B82"/>
    <w:rsid w:val="008D2425"/>
    <w:rsid w:val="008D7FD1"/>
    <w:rsid w:val="008E6B9B"/>
    <w:rsid w:val="00925922"/>
    <w:rsid w:val="00927E8D"/>
    <w:rsid w:val="00945364"/>
    <w:rsid w:val="00983719"/>
    <w:rsid w:val="009A49FC"/>
    <w:rsid w:val="009B35B5"/>
    <w:rsid w:val="009B362B"/>
    <w:rsid w:val="009B3C75"/>
    <w:rsid w:val="009C2809"/>
    <w:rsid w:val="009D7528"/>
    <w:rsid w:val="00A02147"/>
    <w:rsid w:val="00A56902"/>
    <w:rsid w:val="00A60A08"/>
    <w:rsid w:val="00A61163"/>
    <w:rsid w:val="00A73580"/>
    <w:rsid w:val="00A7677A"/>
    <w:rsid w:val="00AB5E6B"/>
    <w:rsid w:val="00AC14BF"/>
    <w:rsid w:val="00AC6B49"/>
    <w:rsid w:val="00AC701B"/>
    <w:rsid w:val="00AF1D11"/>
    <w:rsid w:val="00B11EAE"/>
    <w:rsid w:val="00B2146B"/>
    <w:rsid w:val="00B46346"/>
    <w:rsid w:val="00B561C9"/>
    <w:rsid w:val="00B5624D"/>
    <w:rsid w:val="00B82459"/>
    <w:rsid w:val="00B83CFA"/>
    <w:rsid w:val="00B92C7B"/>
    <w:rsid w:val="00BA56D6"/>
    <w:rsid w:val="00BC48DE"/>
    <w:rsid w:val="00BE0A52"/>
    <w:rsid w:val="00BF3081"/>
    <w:rsid w:val="00BF32D0"/>
    <w:rsid w:val="00C0629B"/>
    <w:rsid w:val="00C102C0"/>
    <w:rsid w:val="00C25A21"/>
    <w:rsid w:val="00C308FE"/>
    <w:rsid w:val="00C3285E"/>
    <w:rsid w:val="00C43E58"/>
    <w:rsid w:val="00C759C5"/>
    <w:rsid w:val="00C829E5"/>
    <w:rsid w:val="00CB79C7"/>
    <w:rsid w:val="00CE0902"/>
    <w:rsid w:val="00D201AC"/>
    <w:rsid w:val="00D30BE2"/>
    <w:rsid w:val="00D953F6"/>
    <w:rsid w:val="00DA1B70"/>
    <w:rsid w:val="00DB6C39"/>
    <w:rsid w:val="00DD612D"/>
    <w:rsid w:val="00DE4B8F"/>
    <w:rsid w:val="00DF0C5C"/>
    <w:rsid w:val="00E0560A"/>
    <w:rsid w:val="00E4163D"/>
    <w:rsid w:val="00E857B9"/>
    <w:rsid w:val="00EB2ECE"/>
    <w:rsid w:val="00EB686C"/>
    <w:rsid w:val="00F02CA2"/>
    <w:rsid w:val="00F14BC2"/>
    <w:rsid w:val="00F17C33"/>
    <w:rsid w:val="00F40E48"/>
    <w:rsid w:val="00F63CED"/>
    <w:rsid w:val="00F83C09"/>
    <w:rsid w:val="00F86F30"/>
    <w:rsid w:val="00F933D8"/>
    <w:rsid w:val="00F9463B"/>
    <w:rsid w:val="00FE04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64A1E802"/>
  <w15:docId w15:val="{CF39A81D-E8F2-4542-B0A2-5C05E153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D0B4A"/>
    <w:pPr>
      <w:tabs>
        <w:tab w:val="center" w:pos="4513"/>
        <w:tab w:val="right" w:pos="9026"/>
      </w:tabs>
      <w:spacing w:line="240" w:lineRule="auto"/>
    </w:pPr>
  </w:style>
  <w:style w:type="character" w:customStyle="1" w:styleId="HeaderChar">
    <w:name w:val="Header Char"/>
    <w:basedOn w:val="DefaultParagraphFont"/>
    <w:link w:val="Header"/>
    <w:uiPriority w:val="99"/>
    <w:rsid w:val="000D0B4A"/>
    <w:rPr>
      <w:rFonts w:ascii="Verdana" w:hAnsi="Verdana"/>
      <w:color w:val="000000"/>
      <w:sz w:val="18"/>
      <w:szCs w:val="18"/>
    </w:rPr>
  </w:style>
  <w:style w:type="paragraph" w:styleId="Footer">
    <w:name w:val="footer"/>
    <w:basedOn w:val="Normal"/>
    <w:link w:val="FooterChar"/>
    <w:uiPriority w:val="99"/>
    <w:unhideWhenUsed/>
    <w:rsid w:val="000D0B4A"/>
    <w:pPr>
      <w:tabs>
        <w:tab w:val="center" w:pos="4513"/>
        <w:tab w:val="right" w:pos="9026"/>
      </w:tabs>
      <w:spacing w:line="240" w:lineRule="auto"/>
    </w:pPr>
  </w:style>
  <w:style w:type="character" w:customStyle="1" w:styleId="FooterChar">
    <w:name w:val="Footer Char"/>
    <w:basedOn w:val="DefaultParagraphFont"/>
    <w:link w:val="Footer"/>
    <w:uiPriority w:val="99"/>
    <w:rsid w:val="000D0B4A"/>
    <w:rPr>
      <w:rFonts w:ascii="Verdana" w:hAnsi="Verdana"/>
      <w:color w:val="000000"/>
      <w:sz w:val="18"/>
      <w:szCs w:val="18"/>
    </w:rPr>
  </w:style>
  <w:style w:type="paragraph" w:styleId="NoSpacing">
    <w:name w:val="No Spacing"/>
    <w:uiPriority w:val="1"/>
    <w:qFormat/>
    <w:rsid w:val="00927E8D"/>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ListParagraph">
    <w:name w:val="List Paragraph"/>
    <w:basedOn w:val="Normal"/>
    <w:uiPriority w:val="34"/>
    <w:semiHidden/>
    <w:rsid w:val="00927E8D"/>
    <w:pPr>
      <w:ind w:left="720"/>
      <w:contextualSpacing/>
    </w:pPr>
  </w:style>
  <w:style w:type="character" w:styleId="CommentReference">
    <w:name w:val="annotation reference"/>
    <w:basedOn w:val="DefaultParagraphFont"/>
    <w:uiPriority w:val="99"/>
    <w:semiHidden/>
    <w:unhideWhenUsed/>
    <w:rsid w:val="000E203B"/>
    <w:rPr>
      <w:sz w:val="16"/>
      <w:szCs w:val="16"/>
    </w:rPr>
  </w:style>
  <w:style w:type="paragraph" w:styleId="CommentText">
    <w:name w:val="annotation text"/>
    <w:basedOn w:val="Normal"/>
    <w:link w:val="CommentTextChar"/>
    <w:uiPriority w:val="99"/>
    <w:unhideWhenUsed/>
    <w:rsid w:val="000E203B"/>
    <w:pPr>
      <w:spacing w:line="240" w:lineRule="auto"/>
    </w:pPr>
    <w:rPr>
      <w:sz w:val="20"/>
      <w:szCs w:val="20"/>
    </w:rPr>
  </w:style>
  <w:style w:type="character" w:customStyle="1" w:styleId="CommentTextChar">
    <w:name w:val="Comment Text Char"/>
    <w:basedOn w:val="DefaultParagraphFont"/>
    <w:link w:val="CommentText"/>
    <w:uiPriority w:val="99"/>
    <w:rsid w:val="000E203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E203B"/>
    <w:rPr>
      <w:b/>
      <w:bCs/>
    </w:rPr>
  </w:style>
  <w:style w:type="character" w:customStyle="1" w:styleId="CommentSubjectChar">
    <w:name w:val="Comment Subject Char"/>
    <w:basedOn w:val="CommentTextChar"/>
    <w:link w:val="CommentSubject"/>
    <w:uiPriority w:val="99"/>
    <w:semiHidden/>
    <w:rsid w:val="000E203B"/>
    <w:rPr>
      <w:rFonts w:ascii="Verdana" w:hAnsi="Verdana"/>
      <w:b/>
      <w:bCs/>
      <w:color w:val="000000"/>
    </w:rPr>
  </w:style>
  <w:style w:type="paragraph" w:styleId="Revision">
    <w:name w:val="Revision"/>
    <w:hidden/>
    <w:uiPriority w:val="99"/>
    <w:semiHidden/>
    <w:rsid w:val="00DA1B70"/>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600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46636">
      <w:bodyDiv w:val="1"/>
      <w:marLeft w:val="0"/>
      <w:marRight w:val="0"/>
      <w:marTop w:val="0"/>
      <w:marBottom w:val="0"/>
      <w:divBdr>
        <w:top w:val="none" w:sz="0" w:space="0" w:color="auto"/>
        <w:left w:val="none" w:sz="0" w:space="0" w:color="auto"/>
        <w:bottom w:val="none" w:sz="0" w:space="0" w:color="auto"/>
        <w:right w:val="none" w:sz="0" w:space="0" w:color="auto"/>
      </w:divBdr>
    </w:div>
    <w:div w:id="587269873">
      <w:bodyDiv w:val="1"/>
      <w:marLeft w:val="0"/>
      <w:marRight w:val="0"/>
      <w:marTop w:val="0"/>
      <w:marBottom w:val="0"/>
      <w:divBdr>
        <w:top w:val="none" w:sz="0" w:space="0" w:color="auto"/>
        <w:left w:val="none" w:sz="0" w:space="0" w:color="auto"/>
        <w:bottom w:val="none" w:sz="0" w:space="0" w:color="auto"/>
        <w:right w:val="none" w:sz="0" w:space="0" w:color="auto"/>
      </w:divBdr>
    </w:div>
    <w:div w:id="864682508">
      <w:bodyDiv w:val="1"/>
      <w:marLeft w:val="0"/>
      <w:marRight w:val="0"/>
      <w:marTop w:val="0"/>
      <w:marBottom w:val="0"/>
      <w:divBdr>
        <w:top w:val="none" w:sz="0" w:space="0" w:color="auto"/>
        <w:left w:val="none" w:sz="0" w:space="0" w:color="auto"/>
        <w:bottom w:val="none" w:sz="0" w:space="0" w:color="auto"/>
        <w:right w:val="none" w:sz="0" w:space="0" w:color="auto"/>
      </w:divBdr>
    </w:div>
    <w:div w:id="1257443676">
      <w:bodyDiv w:val="1"/>
      <w:marLeft w:val="0"/>
      <w:marRight w:val="0"/>
      <w:marTop w:val="0"/>
      <w:marBottom w:val="0"/>
      <w:divBdr>
        <w:top w:val="none" w:sz="0" w:space="0" w:color="auto"/>
        <w:left w:val="none" w:sz="0" w:space="0" w:color="auto"/>
        <w:bottom w:val="none" w:sz="0" w:space="0" w:color="auto"/>
        <w:right w:val="none" w:sz="0" w:space="0" w:color="auto"/>
      </w:divBdr>
    </w:div>
    <w:div w:id="1436755268">
      <w:bodyDiv w:val="1"/>
      <w:marLeft w:val="0"/>
      <w:marRight w:val="0"/>
      <w:marTop w:val="0"/>
      <w:marBottom w:val="0"/>
      <w:divBdr>
        <w:top w:val="none" w:sz="0" w:space="0" w:color="auto"/>
        <w:left w:val="none" w:sz="0" w:space="0" w:color="auto"/>
        <w:bottom w:val="none" w:sz="0" w:space="0" w:color="auto"/>
        <w:right w:val="none" w:sz="0" w:space="0" w:color="auto"/>
      </w:divBdr>
    </w:div>
    <w:div w:id="1769351571">
      <w:bodyDiv w:val="1"/>
      <w:marLeft w:val="0"/>
      <w:marRight w:val="0"/>
      <w:marTop w:val="0"/>
      <w:marBottom w:val="0"/>
      <w:divBdr>
        <w:top w:val="none" w:sz="0" w:space="0" w:color="auto"/>
        <w:left w:val="none" w:sz="0" w:space="0" w:color="auto"/>
        <w:bottom w:val="none" w:sz="0" w:space="0" w:color="auto"/>
        <w:right w:val="none" w:sz="0" w:space="0" w:color="auto"/>
      </w:divBdr>
    </w:div>
    <w:div w:id="1883714757">
      <w:bodyDiv w:val="1"/>
      <w:marLeft w:val="0"/>
      <w:marRight w:val="0"/>
      <w:marTop w:val="0"/>
      <w:marBottom w:val="0"/>
      <w:divBdr>
        <w:top w:val="none" w:sz="0" w:space="0" w:color="auto"/>
        <w:left w:val="none" w:sz="0" w:space="0" w:color="auto"/>
        <w:bottom w:val="none" w:sz="0" w:space="0" w:color="auto"/>
        <w:right w:val="none" w:sz="0" w:space="0" w:color="auto"/>
      </w:divBdr>
    </w:div>
    <w:div w:id="2064059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zoek.officielebekendmakingen.nl/kst-36180-177.html"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609</ap:Words>
  <ap:Characters>3355</ap:Characters>
  <ap:DocSecurity>0</ap:DocSecurity>
  <ap:Lines>27</ap:Lines>
  <ap:Paragraphs>7</ap:Paragraphs>
  <ap:ScaleCrop>false</ap:ScaleCrop>
  <ap:HeadingPairs>
    <vt:vector baseType="variant" size="2">
      <vt:variant>
        <vt:lpstr>Title</vt:lpstr>
      </vt:variant>
      <vt:variant>
        <vt:i4>1</vt:i4>
      </vt:variant>
    </vt:vector>
  </ap:HeadingPairs>
  <ap:TitlesOfParts>
    <vt:vector baseType="lpstr" size="1">
      <vt:lpstr>Decemberbrief Buitenlandse Handel en Ontwikkelingshulp 2025</vt:lpstr>
    </vt:vector>
  </ap:TitlesOfParts>
  <ap:LinksUpToDate>false</ap:LinksUpToDate>
  <ap:CharactersWithSpaces>3957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2025-12-16T09:55:00.0000000Z</dcterms:created>
  <dcterms:modified xsi:type="dcterms:W3CDTF">2025-12-16T09:55:00.0000000Z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0x0101009C7CE436063D44E9BE7DC0259EF7C32F006EB9F9836A634AE58B6169785FD3936F002738CE1189CC5A40B0D2D6A5B805658D</vt:lpwstr>
  </property>
  <property fmtid="{D5CDD505-2E9C-101B-9397-08002B2CF9AE}" pid="3" name="nf4434b3fae540fe847866e45672fb3a">
    <vt:lpwstr>Budget and accountability|72935488-e8d7-4765-95c3-88216b1ea696</vt:lpwstr>
  </property>
  <property fmtid="{D5CDD505-2E9C-101B-9397-08002B2CF9AE}" pid="4" name="ge4bd621e46a403e97baf402a410deb5">
    <vt:lpwstr>Not applicable|0049e722-bfb1-4a3f-9d08-af7366a9af40</vt:lpwstr>
  </property>
  <property fmtid="{D5CDD505-2E9C-101B-9397-08002B2CF9AE}" pid="5" name="ga509c7afcac4f5cb939db754ffece25">
    <vt:lpwstr>NO MARKING|879e64ec-6597-483b-94db-f5f70afd7299</vt:lpwstr>
  </property>
  <property fmtid="{D5CDD505-2E9C-101B-9397-08002B2CF9AE}" pid="6" name="a45510494d1a450e9cee6905c7ad8168">
    <vt:lpwstr>Not applicable|ec01d90b-9d0f-4785-8785-e1ea615196bf</vt:lpwstr>
  </property>
  <property fmtid="{D5CDD505-2E9C-101B-9397-08002B2CF9AE}" pid="7" name="BZForumOrganisation">
    <vt:lpwstr>2;#Not applicable|0049e722-bfb1-4a3f-9d08-af7366a9af40</vt:lpwstr>
  </property>
  <property fmtid="{D5CDD505-2E9C-101B-9397-08002B2CF9AE}" pid="8" name="gc2efd3bfea04f7f8169be07009f5536">
    <vt:lpwstr/>
  </property>
  <property fmtid="{D5CDD505-2E9C-101B-9397-08002B2CF9AE}" pid="9" name="BZTheme">
    <vt:lpwstr>1;#Budget and accountability|72935488-e8d7-4765-95c3-88216b1ea696</vt:lpwstr>
  </property>
  <property fmtid="{D5CDD505-2E9C-101B-9397-08002B2CF9AE}" pid="10" name="BZ_Classification">
    <vt:lpwstr>8;#NO MARKING|879e64ec-6597-483b-94db-f5f70afd7299</vt:lpwstr>
  </property>
  <property fmtid="{D5CDD505-2E9C-101B-9397-08002B2CF9AE}" pid="11" name="BZDossierSendTo">
    <vt:lpwstr/>
  </property>
  <property fmtid="{D5CDD505-2E9C-101B-9397-08002B2CF9AE}" pid="12" name="BZDossierResponsibleDepartment">
    <vt:lpwstr/>
  </property>
  <property fmtid="{D5CDD505-2E9C-101B-9397-08002B2CF9AE}" pid="13" name="BZ_Forum">
    <vt:lpwstr>2;#Not applicable|0049e722-bfb1-4a3f-9d08-af7366a9af40</vt:lpwstr>
  </property>
  <property fmtid="{D5CDD505-2E9C-101B-9397-08002B2CF9AE}" pid="14" name="BZCountryState">
    <vt:lpwstr>3;#Not applicable|ec01d90b-9d0f-4785-8785-e1ea615196bf</vt:lpwstr>
  </property>
  <property fmtid="{D5CDD505-2E9C-101B-9397-08002B2CF9AE}" pid="15" name="BZDossierProcessLocation">
    <vt:lpwstr/>
  </property>
  <property fmtid="{D5CDD505-2E9C-101B-9397-08002B2CF9AE}" pid="16" name="BZDossierGovernmentOfficial">
    <vt:lpwstr/>
  </property>
  <property fmtid="{D5CDD505-2E9C-101B-9397-08002B2CF9AE}" pid="17" name="BZMarking">
    <vt:lpwstr>5;#NO MARKING|0a4eb9ae-69eb-4d9e-b573-43ab99ef8592</vt:lpwstr>
  </property>
  <property fmtid="{D5CDD505-2E9C-101B-9397-08002B2CF9AE}" pid="18" name="BZ_Theme">
    <vt:lpwstr>1;#Budget and accountability|72935488-e8d7-4765-95c3-88216b1ea696</vt:lpwstr>
  </property>
  <property fmtid="{D5CDD505-2E9C-101B-9397-08002B2CF9AE}" pid="19" name="f2fb2a8e39404f1ab554e4e4a49d2918">
    <vt:lpwstr/>
  </property>
  <property fmtid="{D5CDD505-2E9C-101B-9397-08002B2CF9AE}" pid="20" name="BZDossierPublishingWOOCategory">
    <vt:lpwstr/>
  </property>
  <property fmtid="{D5CDD505-2E9C-101B-9397-08002B2CF9AE}" pid="21" name="i42ef48d5fa942a0ad0d60e44f201751">
    <vt:lpwstr/>
  </property>
  <property fmtid="{D5CDD505-2E9C-101B-9397-08002B2CF9AE}" pid="22" name="BZClassification">
    <vt:lpwstr>4;#UNCLASSIFIED (U)|284e6a62-15ab-4017-be27-a1e965f4e940</vt:lpwstr>
  </property>
  <property fmtid="{D5CDD505-2E9C-101B-9397-08002B2CF9AE}" pid="23" name="f8e003236e1c4ac2ab9051d5d8789bbb">
    <vt:lpwstr/>
  </property>
  <property fmtid="{D5CDD505-2E9C-101B-9397-08002B2CF9AE}" pid="24" name="p29721a54a5c4bbe9786e930fc91e270">
    <vt:lpwstr/>
  </property>
  <property fmtid="{D5CDD505-2E9C-101B-9397-08002B2CF9AE}" pid="25" name="ed9282a3f18446ec8c17c7829edf82dd">
    <vt:lpwstr/>
  </property>
  <property fmtid="{D5CDD505-2E9C-101B-9397-08002B2CF9AE}" pid="26" name="e256f556a7b748329ab47889947c7d40">
    <vt:lpwstr/>
  </property>
  <property fmtid="{D5CDD505-2E9C-101B-9397-08002B2CF9AE}" pid="27" name="BZDossierProcessType">
    <vt:lpwstr/>
  </property>
  <property fmtid="{D5CDD505-2E9C-101B-9397-08002B2CF9AE}" pid="28" name="URL">
    <vt:lpwstr>, </vt:lpwstr>
  </property>
  <property fmtid="{D5CDD505-2E9C-101B-9397-08002B2CF9AE}" pid="29" name="BZ_Country">
    <vt:lpwstr>3;#Not applicable|ec01d90b-9d0f-4785-8785-e1ea615196bf</vt:lpwstr>
  </property>
  <property fmtid="{D5CDD505-2E9C-101B-9397-08002B2CF9AE}" pid="30" name="BZDossierBudgetManager">
    <vt:lpwstr/>
  </property>
</Properties>
</file>