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127855" w:rsidTr="139D7B5B" w14:paraId="4CC29359" w14:textId="77777777">
        <w:tc>
          <w:tcPr>
            <w:tcW w:w="7792" w:type="dxa"/>
            <w:gridSpan w:val="2"/>
            <w:tcMar>
              <w:left w:w="0" w:type="dxa"/>
              <w:right w:w="0" w:type="dxa"/>
            </w:tcMar>
          </w:tcPr>
          <w:p w:rsidR="00127855" w:rsidP="005279D4" w:rsidRDefault="139D7B5B" w14:paraId="5FFB74F4" w14:textId="77777777">
            <w:pPr>
              <w:spacing w:after="40"/>
            </w:pPr>
            <w:bookmarkStart w:name="_GoBack" w:id="0"/>
            <w:bookmarkEnd w:id="0"/>
            <w:r w:rsidRPr="139D7B5B">
              <w:rPr>
                <w:sz w:val="13"/>
                <w:szCs w:val="13"/>
              </w:rPr>
              <w:t>&gt; Retouradres Postbus 20701 2500 ES Den Haag</w:t>
            </w:r>
          </w:p>
        </w:tc>
      </w:tr>
      <w:tr w:rsidR="00127855" w:rsidTr="139D7B5B" w14:paraId="7709162F" w14:textId="77777777">
        <w:tc>
          <w:tcPr>
            <w:tcW w:w="7792" w:type="dxa"/>
            <w:gridSpan w:val="2"/>
            <w:tcMar>
              <w:left w:w="0" w:type="dxa"/>
              <w:right w:w="0" w:type="dxa"/>
            </w:tcMar>
          </w:tcPr>
          <w:p w:rsidR="00127855" w:rsidP="005279D4" w:rsidRDefault="139D7B5B" w14:paraId="5F9BADF3" w14:textId="77777777">
            <w:pPr>
              <w:tabs>
                <w:tab w:val="left" w:pos="614"/>
              </w:tabs>
              <w:spacing w:after="0"/>
            </w:pPr>
            <w:r>
              <w:t>de Voorzitter van de Tweede Kamer</w:t>
            </w:r>
          </w:p>
          <w:p w:rsidR="00127855" w:rsidP="005279D4" w:rsidRDefault="139D7B5B" w14:paraId="726D1D57" w14:textId="77777777">
            <w:pPr>
              <w:tabs>
                <w:tab w:val="left" w:pos="614"/>
              </w:tabs>
              <w:spacing w:after="0"/>
            </w:pPr>
            <w:r>
              <w:t>der Staten-Generaal</w:t>
            </w:r>
          </w:p>
          <w:p w:rsidR="00127855" w:rsidP="005279D4" w:rsidRDefault="139D7B5B" w14:paraId="5F0B792E" w14:textId="77777777">
            <w:pPr>
              <w:tabs>
                <w:tab w:val="left" w:pos="614"/>
              </w:tabs>
              <w:spacing w:after="0"/>
            </w:pPr>
            <w:r>
              <w:t xml:space="preserve">Bezuidenhoutseweg 67 </w:t>
            </w:r>
          </w:p>
          <w:p w:rsidR="00127855" w:rsidP="005279D4" w:rsidRDefault="139D7B5B" w14:paraId="5634CD2D" w14:textId="77777777">
            <w:pPr>
              <w:tabs>
                <w:tab w:val="left" w:pos="614"/>
              </w:tabs>
              <w:spacing w:after="240"/>
            </w:pPr>
            <w:r>
              <w:t>2594 AC Den Haag</w:t>
            </w:r>
          </w:p>
          <w:p w:rsidR="00127855" w:rsidP="005279D4" w:rsidRDefault="00127855" w14:paraId="42B00DAA" w14:textId="77777777">
            <w:pPr>
              <w:spacing w:after="240"/>
              <w:rPr>
                <w:sz w:val="13"/>
                <w:szCs w:val="13"/>
              </w:rPr>
            </w:pPr>
          </w:p>
        </w:tc>
      </w:tr>
      <w:tr w:rsidR="00127855" w:rsidTr="139D7B5B" w14:paraId="6F7ADC48" w14:textId="77777777">
        <w:trPr>
          <w:trHeight w:val="283"/>
        </w:trPr>
        <w:tc>
          <w:tcPr>
            <w:tcW w:w="1969" w:type="dxa"/>
            <w:tcMar>
              <w:left w:w="0" w:type="dxa"/>
              <w:right w:w="0" w:type="dxa"/>
            </w:tcMar>
          </w:tcPr>
          <w:p w:rsidR="00127855" w:rsidP="005279D4" w:rsidRDefault="139D7B5B" w14:paraId="32A50AB4" w14:textId="77777777">
            <w:pPr>
              <w:tabs>
                <w:tab w:val="left" w:pos="614"/>
              </w:tabs>
              <w:spacing w:after="0"/>
            </w:pPr>
            <w:r>
              <w:t>Datum</w:t>
            </w:r>
          </w:p>
        </w:tc>
        <w:tc>
          <w:tcPr>
            <w:tcW w:w="5823" w:type="dxa"/>
            <w:tcMar>
              <w:left w:w="0" w:type="dxa"/>
              <w:right w:w="0" w:type="dxa"/>
            </w:tcMar>
          </w:tcPr>
          <w:p w:rsidR="00127855" w:rsidP="00211C93" w:rsidRDefault="0031378B" w14:paraId="00985829" w14:textId="49D2CD24">
            <w:pPr>
              <w:spacing w:after="0"/>
            </w:pPr>
            <w:r w:rsidRPr="0031378B">
              <w:t xml:space="preserve">15 </w:t>
            </w:r>
            <w:r w:rsidRPr="0031378B" w:rsidR="00211C93">
              <w:t xml:space="preserve">december </w:t>
            </w:r>
            <w:r w:rsidRPr="0031378B" w:rsidR="139D7B5B">
              <w:t>2025</w:t>
            </w:r>
          </w:p>
        </w:tc>
      </w:tr>
      <w:tr w:rsidR="00127855" w:rsidTr="139D7B5B" w14:paraId="36CDE1A7" w14:textId="77777777">
        <w:trPr>
          <w:trHeight w:val="283"/>
        </w:trPr>
        <w:tc>
          <w:tcPr>
            <w:tcW w:w="1969" w:type="dxa"/>
            <w:tcMar>
              <w:left w:w="0" w:type="dxa"/>
              <w:right w:w="0" w:type="dxa"/>
            </w:tcMar>
          </w:tcPr>
          <w:p w:rsidR="00127855" w:rsidP="005279D4" w:rsidRDefault="139D7B5B" w14:paraId="5761A99F" w14:textId="77777777">
            <w:pPr>
              <w:tabs>
                <w:tab w:val="left" w:pos="614"/>
              </w:tabs>
              <w:spacing w:after="0"/>
            </w:pPr>
            <w:r>
              <w:t>Betreft</w:t>
            </w:r>
          </w:p>
        </w:tc>
        <w:tc>
          <w:tcPr>
            <w:tcW w:w="5823" w:type="dxa"/>
            <w:tcMar>
              <w:left w:w="0" w:type="dxa"/>
              <w:right w:w="0" w:type="dxa"/>
            </w:tcMar>
          </w:tcPr>
          <w:p w:rsidR="00127855" w:rsidP="00211C93" w:rsidRDefault="139D7B5B" w14:paraId="58B51AB1" w14:textId="630ED340">
            <w:pPr>
              <w:tabs>
                <w:tab w:val="left" w:pos="614"/>
              </w:tabs>
              <w:spacing w:after="0"/>
            </w:pPr>
            <w:r>
              <w:t xml:space="preserve">Verslag Raad Buitenlandse Zaken Defensie d.d. </w:t>
            </w:r>
            <w:r w:rsidR="00211C93">
              <w:t>1</w:t>
            </w:r>
            <w:r>
              <w:t xml:space="preserve"> </w:t>
            </w:r>
            <w:r w:rsidR="00211C93">
              <w:t>december</w:t>
            </w:r>
          </w:p>
        </w:tc>
      </w:tr>
    </w:tbl>
    <w:p w:rsidR="00127855" w:rsidP="00127855" w:rsidRDefault="00127855" w14:paraId="135685FC" w14:textId="77777777">
      <w:r>
        <w:rPr>
          <w:noProof/>
          <w:sz w:val="20"/>
          <w:lang w:eastAsia="nl-NL" w:bidi="ar-SA"/>
        </w:rPr>
        <mc:AlternateContent>
          <mc:Choice Requires="wps">
            <w:drawing>
              <wp:anchor distT="0" distB="0" distL="114300" distR="114300" simplePos="0" relativeHeight="251659264" behindDoc="0" locked="0" layoutInCell="1" allowOverlap="1" wp14:editId="7F97EFC8" wp14:anchorId="145442EB">
                <wp:simplePos x="0" y="0"/>
                <wp:positionH relativeFrom="page">
                  <wp:posOffset>6032504</wp:posOffset>
                </wp:positionH>
                <wp:positionV relativeFrom="page">
                  <wp:posOffset>1638939</wp:posOffset>
                </wp:positionV>
                <wp:extent cx="1144905" cy="4152265"/>
                <wp:effectExtent l="0" t="0" r="17145" b="635"/>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4155440"/>
                        </a:xfrm>
                        <a:prstGeom prst="rect">
                          <a:avLst/>
                        </a:prstGeom>
                        <a:noFill/>
                        <a:ln cap="flat">
                          <a:noFill/>
                        </a:ln>
                      </wps:spPr>
                      <wps:txbx>
                        <w:txbxContent>
                          <w:p w:rsidR="009B1459" w:rsidP="00127855" w:rsidRDefault="009B1459" w14:paraId="1745B9B5" w14:textId="77777777">
                            <w:pPr>
                              <w:pStyle w:val="ReferentiegegevenskopW1-Huisstijl"/>
                              <w:spacing w:before="360"/>
                            </w:pPr>
                            <w:r>
                              <w:t>Ministerie van Defensie</w:t>
                            </w:r>
                          </w:p>
                          <w:p w:rsidR="009B1459" w:rsidP="00127855" w:rsidRDefault="009B1459" w14:paraId="68F2151D" w14:textId="77777777">
                            <w:pPr>
                              <w:pStyle w:val="Referentiegegevens-Huisstijl"/>
                            </w:pPr>
                            <w:r>
                              <w:t>Plein 4</w:t>
                            </w:r>
                          </w:p>
                          <w:p w:rsidR="009B1459" w:rsidP="00127855" w:rsidRDefault="009B1459" w14:paraId="2A20FADD" w14:textId="77777777">
                            <w:pPr>
                              <w:pStyle w:val="Referentiegegevens-Huisstijl"/>
                            </w:pPr>
                            <w:r>
                              <w:t>MPC 58 B</w:t>
                            </w:r>
                          </w:p>
                          <w:p w:rsidR="009B1459" w:rsidP="00127855" w:rsidRDefault="009B1459" w14:paraId="4E44B764" w14:textId="77777777">
                            <w:pPr>
                              <w:pStyle w:val="Referentiegegevens-Huisstijl"/>
                              <w:rPr>
                                <w:lang w:val="de-DE"/>
                              </w:rPr>
                            </w:pPr>
                            <w:r>
                              <w:rPr>
                                <w:lang w:val="de-DE"/>
                              </w:rPr>
                              <w:t>Postbus 20701</w:t>
                            </w:r>
                          </w:p>
                          <w:p w:rsidR="009B1459" w:rsidP="00127855" w:rsidRDefault="009B1459" w14:paraId="3D3C5FA1" w14:textId="77777777">
                            <w:pPr>
                              <w:pStyle w:val="Referentiegegevens-Huisstijl"/>
                              <w:rPr>
                                <w:lang w:val="de-DE"/>
                              </w:rPr>
                            </w:pPr>
                            <w:r>
                              <w:rPr>
                                <w:lang w:val="de-DE"/>
                              </w:rPr>
                              <w:t>2500 ES Den Haag</w:t>
                            </w:r>
                          </w:p>
                          <w:p w:rsidR="009B1459" w:rsidP="00127855" w:rsidRDefault="009B1459" w14:paraId="502D7755" w14:textId="77777777">
                            <w:pPr>
                              <w:pStyle w:val="Referentiegegevens-Huisstijl"/>
                              <w:rPr>
                                <w:lang w:val="de-DE"/>
                              </w:rPr>
                            </w:pPr>
                            <w:r>
                              <w:rPr>
                                <w:lang w:val="de-DE"/>
                              </w:rPr>
                              <w:t>www.defensie.nl</w:t>
                            </w:r>
                          </w:p>
                          <w:p w:rsidR="009B1459" w:rsidP="00127855" w:rsidRDefault="009B1459" w14:paraId="7B47DB88" w14:textId="77777777">
                            <w:pPr>
                              <w:pStyle w:val="ReferentiegegevenskopW1-Huisstijl"/>
                              <w:spacing w:before="120"/>
                            </w:pPr>
                            <w:r>
                              <w:t>Onze referentie</w:t>
                            </w:r>
                          </w:p>
                          <w:p w:rsidR="009B1459" w:rsidP="00127855" w:rsidRDefault="004527C6" w14:paraId="0EBDE094" w14:textId="4B3578A4">
                            <w:pPr>
                              <w:pStyle w:val="Referentiegegevens-Huisstijl"/>
                            </w:pPr>
                            <w:r w:rsidRPr="004527C6">
                              <w:t>D2025-005372 / MINDEF20250044669</w:t>
                            </w:r>
                          </w:p>
                          <w:p w:rsidR="009B1459" w:rsidP="00127855" w:rsidRDefault="009B1459" w14:paraId="255D3E19" w14:textId="77777777">
                            <w:pPr>
                              <w:pStyle w:val="Algemenevoorwaarden-Huisstijl"/>
                            </w:pPr>
                            <w:r>
                              <w:t>Bij beantwoording, datum, onze referentie en onderwerp vermelden.</w:t>
                            </w:r>
                          </w:p>
                          <w:p w:rsidR="009B1459" w:rsidP="00127855" w:rsidRDefault="009B1459" w14:paraId="0523FEA2" w14:textId="77777777">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w14:anchorId="145442EB">
                <v:stroke joinstyle="miter"/>
                <v:path gradientshapeok="t" o:connecttype="rect"/>
              </v:shapetype>
              <v:shape id="Text Box 17" style="position:absolute;margin-left:475pt;margin-top:129.05pt;width:90.15pt;height:326.95pt;z-index:251659264;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">
                <v:path arrowok="t"/>
                <v:textbox inset="0,0,0,0">
                  <w:txbxContent>
                    <w:p w:rsidR="009B1459" w:rsidP="00127855" w:rsidRDefault="009B1459" w14:paraId="1745B9B5" w14:textId="77777777">
                      <w:pPr>
                        <w:pStyle w:val="ReferentiegegevenskopW1-Huisstijl"/>
                        <w:spacing w:before="360"/>
                      </w:pPr>
                      <w:r>
                        <w:t>Ministerie van Defensie</w:t>
                      </w:r>
                    </w:p>
                    <w:p w:rsidR="009B1459" w:rsidP="00127855" w:rsidRDefault="009B1459" w14:paraId="68F2151D" w14:textId="77777777">
                      <w:pPr>
                        <w:pStyle w:val="Referentiegegevens-Huisstijl"/>
                      </w:pPr>
                      <w:r>
                        <w:t>Plein 4</w:t>
                      </w:r>
                    </w:p>
                    <w:p w:rsidR="009B1459" w:rsidP="00127855" w:rsidRDefault="009B1459" w14:paraId="2A20FADD" w14:textId="77777777">
                      <w:pPr>
                        <w:pStyle w:val="Referentiegegevens-Huisstijl"/>
                      </w:pPr>
                      <w:r>
                        <w:t>MPC 58 B</w:t>
                      </w:r>
                    </w:p>
                    <w:p w:rsidR="009B1459" w:rsidP="00127855" w:rsidRDefault="009B1459" w14:paraId="4E44B764" w14:textId="77777777">
                      <w:pPr>
                        <w:pStyle w:val="Referentiegegevens-Huisstijl"/>
                        <w:rPr>
                          <w:lang w:val="de-DE"/>
                        </w:rPr>
                      </w:pPr>
                      <w:r>
                        <w:rPr>
                          <w:lang w:val="de-DE"/>
                        </w:rPr>
                        <w:t>Postbus 20701</w:t>
                      </w:r>
                    </w:p>
                    <w:p w:rsidR="009B1459" w:rsidP="00127855" w:rsidRDefault="009B1459" w14:paraId="3D3C5FA1" w14:textId="77777777">
                      <w:pPr>
                        <w:pStyle w:val="Referentiegegevens-Huisstijl"/>
                        <w:rPr>
                          <w:lang w:val="de-DE"/>
                        </w:rPr>
                      </w:pPr>
                      <w:r>
                        <w:rPr>
                          <w:lang w:val="de-DE"/>
                        </w:rPr>
                        <w:t>2500 ES Den Haag</w:t>
                      </w:r>
                    </w:p>
                    <w:p w:rsidR="009B1459" w:rsidP="00127855" w:rsidRDefault="009B1459" w14:paraId="502D7755" w14:textId="77777777">
                      <w:pPr>
                        <w:pStyle w:val="Referentiegegevens-Huisstijl"/>
                        <w:rPr>
                          <w:lang w:val="de-DE"/>
                        </w:rPr>
                      </w:pPr>
                      <w:r>
                        <w:rPr>
                          <w:lang w:val="de-DE"/>
                        </w:rPr>
                        <w:t>www.defensie.nl</w:t>
                      </w:r>
                    </w:p>
                    <w:p w:rsidR="009B1459" w:rsidP="00127855" w:rsidRDefault="009B1459" w14:paraId="7B47DB88" w14:textId="77777777">
                      <w:pPr>
                        <w:pStyle w:val="ReferentiegegevenskopW1-Huisstijl"/>
                        <w:spacing w:before="120"/>
                      </w:pPr>
                      <w:r>
                        <w:t>Onze referentie</w:t>
                      </w:r>
                    </w:p>
                    <w:p w:rsidR="009B1459" w:rsidP="00127855" w:rsidRDefault="004527C6" w14:paraId="0EBDE094" w14:textId="4B3578A4">
                      <w:pPr>
                        <w:pStyle w:val="Referentiegegevens-Huisstijl"/>
                      </w:pPr>
                      <w:r w:rsidRPr="004527C6">
                        <w:t>D2025-005372 / MINDEF20250044669</w:t>
                      </w:r>
                    </w:p>
                    <w:p w:rsidR="009B1459" w:rsidP="00127855" w:rsidRDefault="009B1459" w14:paraId="255D3E19" w14:textId="77777777">
                      <w:pPr>
                        <w:pStyle w:val="Algemenevoorwaarden-Huisstijl"/>
                      </w:pPr>
                      <w:r>
                        <w:t>Bij beantwoording, datum, onze referentie en onderwerp vermelden.</w:t>
                      </w:r>
                    </w:p>
                    <w:p w:rsidR="009B1459" w:rsidP="00127855" w:rsidRDefault="009B1459" w14:paraId="0523FEA2" w14:textId="77777777">
                      <w:pPr>
                        <w:pStyle w:val="Algemenevoorwaarden-Huisstijl"/>
                      </w:pPr>
                    </w:p>
                  </w:txbxContent>
                </v:textbox>
                <w10:wrap anchorx="page" anchory="page"/>
              </v:shape>
            </w:pict>
          </mc:Fallback>
        </mc:AlternateContent>
      </w:r>
    </w:p>
    <w:p w:rsidR="00127855" w:rsidP="00127855" w:rsidRDefault="139D7B5B" w14:paraId="795EBE81" w14:textId="77777777">
      <w:pPr>
        <w:spacing w:after="240"/>
      </w:pPr>
      <w:r>
        <w:t>Geachte voorzitter,</w:t>
      </w:r>
    </w:p>
    <w:p w:rsidRPr="000E0EB0" w:rsidR="00211C93" w:rsidP="002C1114" w:rsidRDefault="139D7B5B" w14:paraId="55E9CC09" w14:textId="78C49376">
      <w:pPr>
        <w:spacing w:line="276" w:lineRule="auto"/>
        <w:rPr>
          <w:bCs/>
          <w:i/>
        </w:rPr>
      </w:pPr>
      <w:r>
        <w:t xml:space="preserve">Hierbij ontvangt u het verslag van de Raad Buitenlandse Zaken (RBZ) met </w:t>
      </w:r>
      <w:r w:rsidR="006927DE">
        <w:t xml:space="preserve">de </w:t>
      </w:r>
      <w:r>
        <w:t xml:space="preserve">ministers van Defensie op </w:t>
      </w:r>
      <w:r w:rsidR="00211C93">
        <w:t>1 december</w:t>
      </w:r>
      <w:r w:rsidR="00CB5632">
        <w:t xml:space="preserve"> jl.</w:t>
      </w:r>
      <w:r>
        <w:t xml:space="preserve"> in Brussel</w:t>
      </w:r>
      <w:r w:rsidR="003C0A44">
        <w:t>.</w:t>
      </w:r>
      <w:r w:rsidRPr="00211C93" w:rsidR="00211C93">
        <w:t xml:space="preserve"> Op de agenda </w:t>
      </w:r>
      <w:r w:rsidR="00211C93">
        <w:t>stond</w:t>
      </w:r>
      <w:r w:rsidR="00CB5632">
        <w:t>en</w:t>
      </w:r>
      <w:r w:rsidRPr="00211C93" w:rsidR="00211C93">
        <w:t xml:space="preserve"> militaire steun aan Oekraïne en defensiegereedheid. Daarnaast </w:t>
      </w:r>
      <w:r w:rsidR="00211C93">
        <w:t>vond</w:t>
      </w:r>
      <w:r w:rsidRPr="00211C93" w:rsidR="00211C93">
        <w:t xml:space="preserve"> een </w:t>
      </w:r>
      <w:r w:rsidRPr="00EE759A" w:rsidR="00211C93">
        <w:rPr>
          <w:i/>
        </w:rPr>
        <w:t>Steering Board</w:t>
      </w:r>
      <w:r w:rsidRPr="00211C93" w:rsidR="00211C93">
        <w:t xml:space="preserve"> </w:t>
      </w:r>
      <w:r w:rsidR="00211C93">
        <w:t>plaats</w:t>
      </w:r>
      <w:r w:rsidRPr="00211C93" w:rsidR="00211C93">
        <w:t xml:space="preserve"> van het Eur</w:t>
      </w:r>
      <w:r w:rsidR="00EE3E7B">
        <w:t>opees Defensiea</w:t>
      </w:r>
      <w:r w:rsidR="000E0EB0">
        <w:t>gentschap</w:t>
      </w:r>
      <w:r w:rsidRPr="00211C93" w:rsidR="00211C93">
        <w:t xml:space="preserve"> (EDA).</w:t>
      </w:r>
      <w:r w:rsidR="002C1114">
        <w:t xml:space="preserve"> Tot slot wordt uw Kamer in dit </w:t>
      </w:r>
      <w:r w:rsidRPr="000E0EB0" w:rsidR="002C1114">
        <w:t>verslag geïnformeerd over</w:t>
      </w:r>
      <w:r w:rsidRPr="000E0EB0" w:rsidR="000E0EB0">
        <w:t xml:space="preserve"> de </w:t>
      </w:r>
      <w:r w:rsidRPr="000E0EB0" w:rsidR="000E0EB0">
        <w:rPr>
          <w:bCs/>
          <w:i/>
        </w:rPr>
        <w:t>Defence Industry Transformation Roadmap</w:t>
      </w:r>
      <w:r w:rsidRPr="000E0EB0" w:rsidR="000E0EB0">
        <w:rPr>
          <w:bCs/>
        </w:rPr>
        <w:t xml:space="preserve"> </w:t>
      </w:r>
      <w:r w:rsidRPr="000E0EB0" w:rsidR="000E0EB0">
        <w:rPr>
          <w:rFonts w:cs="Times New Roman" w:eastAsiaTheme="minorHAnsi"/>
          <w:bCs/>
          <w:lang w:eastAsia="en-US" w:bidi="ar-SA"/>
        </w:rPr>
        <w:t xml:space="preserve">en </w:t>
      </w:r>
      <w:r w:rsidRPr="000E0EB0" w:rsidR="000E0EB0">
        <w:rPr>
          <w:bCs/>
        </w:rPr>
        <w:t xml:space="preserve">een kleinschalige Nederlandse bijdrage aan </w:t>
      </w:r>
      <w:r w:rsidRPr="000E0EB0" w:rsidR="000E0EB0">
        <w:rPr>
          <w:bCs/>
          <w:i/>
        </w:rPr>
        <w:t>Counter-Improvised Explosive Devices</w:t>
      </w:r>
      <w:r w:rsidRPr="000E0EB0" w:rsidR="000E0EB0">
        <w:rPr>
          <w:bCs/>
        </w:rPr>
        <w:t xml:space="preserve"> trainingen in Tsjaad</w:t>
      </w:r>
      <w:r w:rsidR="000E0EB0">
        <w:rPr>
          <w:bCs/>
        </w:rPr>
        <w:t>.</w:t>
      </w:r>
    </w:p>
    <w:p w:rsidRPr="00B57D61" w:rsidR="009C4809" w:rsidP="002C1114" w:rsidRDefault="00174B4A" w14:paraId="26D653B2" w14:textId="0295667D">
      <w:pPr>
        <w:pStyle w:val="Lijstalinea"/>
        <w:numPr>
          <w:ilvl w:val="0"/>
          <w:numId w:val="3"/>
        </w:numPr>
        <w:spacing w:line="276" w:lineRule="auto"/>
        <w:rPr>
          <w:b/>
          <w:bCs/>
        </w:rPr>
      </w:pPr>
      <w:r>
        <w:rPr>
          <w:b/>
          <w:bCs/>
        </w:rPr>
        <w:t>Verslag RBZ Defensie</w:t>
      </w:r>
      <w:r w:rsidRPr="139D7B5B" w:rsidR="139D7B5B">
        <w:rPr>
          <w:b/>
          <w:bCs/>
        </w:rPr>
        <w:t xml:space="preserve"> </w:t>
      </w:r>
    </w:p>
    <w:p w:rsidRPr="00347A36" w:rsidR="003A049C" w:rsidP="00347A36" w:rsidRDefault="139D7B5B" w14:paraId="2105463B" w14:textId="33F46314">
      <w:pPr>
        <w:spacing w:line="276" w:lineRule="auto"/>
        <w:rPr>
          <w:b/>
          <w:bCs/>
        </w:rPr>
      </w:pPr>
      <w:r w:rsidRPr="139D7B5B">
        <w:rPr>
          <w:b/>
          <w:bCs/>
        </w:rPr>
        <w:t>Oekraïne</w:t>
      </w:r>
      <w:r w:rsidR="00E07140">
        <w:rPr>
          <w:b/>
          <w:bCs/>
        </w:rPr>
        <w:br/>
      </w:r>
      <w:r w:rsidRPr="00ED1781" w:rsidR="00ED1781">
        <w:t>De Raad sprak over de voortdurende Russische agressieoorlog tegen Oekraïne</w:t>
      </w:r>
      <w:r w:rsidR="00ED1781">
        <w:t xml:space="preserve">. </w:t>
      </w:r>
      <w:r w:rsidR="006727BE">
        <w:t xml:space="preserve">De </w:t>
      </w:r>
      <w:r w:rsidR="00ED1781">
        <w:t xml:space="preserve">Oekraïense minister van Defensie Sjmyhal was </w:t>
      </w:r>
      <w:r w:rsidR="00CB5632">
        <w:t>hierbij</w:t>
      </w:r>
      <w:r w:rsidR="006727BE">
        <w:t xml:space="preserve"> </w:t>
      </w:r>
      <w:r w:rsidR="00ED1781">
        <w:t>aanwezig</w:t>
      </w:r>
      <w:r w:rsidR="006727BE">
        <w:t>. Hij</w:t>
      </w:r>
      <w:r w:rsidR="00ED1781">
        <w:t xml:space="preserve"> </w:t>
      </w:r>
      <w:r w:rsidR="00174B4A">
        <w:t>gaf een update over de ontwikkel</w:t>
      </w:r>
      <w:r w:rsidR="006727BE">
        <w:t>ingen aan het front</w:t>
      </w:r>
      <w:r w:rsidR="00A85464">
        <w:t xml:space="preserve"> en de rest van Oekraïne</w:t>
      </w:r>
      <w:r w:rsidR="00F22EDF">
        <w:t>, waaronder de constante Russische aanvallen op de Oekraïense energiesector,</w:t>
      </w:r>
      <w:r w:rsidR="006727BE">
        <w:t xml:space="preserve"> en</w:t>
      </w:r>
      <w:r w:rsidR="00174B4A">
        <w:t xml:space="preserve"> de lopende</w:t>
      </w:r>
      <w:r w:rsidR="006727BE">
        <w:t xml:space="preserve"> vredesonderhandelingen. Hij benadrukte</w:t>
      </w:r>
      <w:r w:rsidR="00ED1781">
        <w:t xml:space="preserve"> </w:t>
      </w:r>
      <w:r w:rsidR="00C33E8B">
        <w:t>het belang van</w:t>
      </w:r>
      <w:r w:rsidR="00ED1781">
        <w:t xml:space="preserve"> blijvende steun</w:t>
      </w:r>
      <w:r w:rsidR="00C33E8B">
        <w:t xml:space="preserve"> van de EU en haar lidstaten</w:t>
      </w:r>
      <w:r w:rsidR="006727BE">
        <w:t xml:space="preserve"> aan Oekraïne </w:t>
      </w:r>
      <w:r w:rsidR="00C33E8B">
        <w:t xml:space="preserve">en </w:t>
      </w:r>
      <w:r w:rsidR="006727BE">
        <w:t xml:space="preserve">ging daarbij in op </w:t>
      </w:r>
      <w:r w:rsidR="00C33E8B">
        <w:t xml:space="preserve">de meest urgente militaire behoeften. </w:t>
      </w:r>
      <w:r w:rsidR="00A85464">
        <w:t>De meeste l</w:t>
      </w:r>
      <w:r w:rsidR="00F22EDF">
        <w:t xml:space="preserve">idstaten </w:t>
      </w:r>
      <w:r w:rsidR="00A85464">
        <w:t xml:space="preserve">spraken </w:t>
      </w:r>
      <w:r w:rsidR="00F22EDF">
        <w:t>eensgezind over de noodzaak van aanhoudende steun aan Oekraïne en het belang van</w:t>
      </w:r>
      <w:r w:rsidR="00155887">
        <w:t xml:space="preserve"> </w:t>
      </w:r>
      <w:r w:rsidR="00F22EDF">
        <w:t xml:space="preserve">betrokkenheid van de EU bij de vredesonderhandelingen. </w:t>
      </w:r>
      <w:r w:rsidR="009D3A34">
        <w:t xml:space="preserve">Ook </w:t>
      </w:r>
      <w:r w:rsidR="00C33E8B">
        <w:t xml:space="preserve">benoemde </w:t>
      </w:r>
      <w:r w:rsidR="00F22EDF">
        <w:t>Sjmyhal</w:t>
      </w:r>
      <w:r w:rsidR="00C33E8B">
        <w:t xml:space="preserve"> het belang van </w:t>
      </w:r>
      <w:r w:rsidR="006727BE">
        <w:t xml:space="preserve">het Amerikaanse initiatief voor </w:t>
      </w:r>
      <w:r w:rsidRPr="006727BE" w:rsidR="006727BE">
        <w:t>de zogeheten </w:t>
      </w:r>
      <w:r w:rsidRPr="00612075" w:rsidR="006727BE">
        <w:rPr>
          <w:i/>
        </w:rPr>
        <w:t>Prioritised Ukraine Requirements List</w:t>
      </w:r>
      <w:r w:rsidRPr="006727BE" w:rsidR="006727BE">
        <w:t> (PURL)</w:t>
      </w:r>
      <w:r w:rsidR="006727BE">
        <w:t xml:space="preserve"> </w:t>
      </w:r>
      <w:r w:rsidR="00174B4A">
        <w:t xml:space="preserve">voor </w:t>
      </w:r>
      <w:r w:rsidR="006727BE">
        <w:t xml:space="preserve">militair </w:t>
      </w:r>
      <w:r w:rsidR="00174B4A">
        <w:t>materieel</w:t>
      </w:r>
      <w:r w:rsidR="00C33E8B">
        <w:t>. In dat kader kondigde Nederland een</w:t>
      </w:r>
      <w:r w:rsidR="00726C94">
        <w:t xml:space="preserve"> aanvullend</w:t>
      </w:r>
      <w:r w:rsidR="00C33E8B">
        <w:t xml:space="preserve"> </w:t>
      </w:r>
      <w:r w:rsidR="006727BE">
        <w:t>steunpakket via</w:t>
      </w:r>
      <w:r w:rsidR="00C33E8B">
        <w:t xml:space="preserve"> PURL</w:t>
      </w:r>
      <w:r w:rsidR="00174B4A">
        <w:t xml:space="preserve"> aan van 250 </w:t>
      </w:r>
      <w:r w:rsidR="00B05BCA">
        <w:t>miljoen</w:t>
      </w:r>
      <w:r w:rsidR="00EE759A">
        <w:t xml:space="preserve"> e</w:t>
      </w:r>
      <w:r w:rsidR="00155887">
        <w:t>uro</w:t>
      </w:r>
      <w:r w:rsidR="00174B4A">
        <w:t>.</w:t>
      </w:r>
      <w:r w:rsidR="006727BE">
        <w:t xml:space="preserve"> </w:t>
      </w:r>
      <w:r w:rsidRPr="006727BE" w:rsidR="006727BE">
        <w:t xml:space="preserve">Hiermee </w:t>
      </w:r>
      <w:r w:rsidR="001B0F9D">
        <w:t>faciliteert</w:t>
      </w:r>
      <w:r w:rsidRPr="006727BE" w:rsidR="006727BE">
        <w:t xml:space="preserve"> Nederland </w:t>
      </w:r>
      <w:r w:rsidR="001B0F9D">
        <w:t xml:space="preserve">de levering van </w:t>
      </w:r>
      <w:r w:rsidRPr="006727BE" w:rsidR="006727BE">
        <w:t>wapens uit Amerikaanse voorraad</w:t>
      </w:r>
      <w:r w:rsidR="001B0F9D">
        <w:t xml:space="preserve"> waar in</w:t>
      </w:r>
      <w:r w:rsidRPr="006727BE" w:rsidR="006727BE">
        <w:t xml:space="preserve"> Oekraïne </w:t>
      </w:r>
      <w:r w:rsidR="00963EFA">
        <w:t xml:space="preserve">dringend </w:t>
      </w:r>
      <w:r w:rsidR="001B0F9D">
        <w:t xml:space="preserve">behoefte aan is. </w:t>
      </w:r>
      <w:r w:rsidR="00496553">
        <w:t xml:space="preserve">Verder riep Nederland lidstaten op aan te sluiten bij de contracten die Nederland heeft met </w:t>
      </w:r>
      <w:r w:rsidR="009D3A34">
        <w:t>Oekraïense</w:t>
      </w:r>
      <w:r w:rsidR="00496553">
        <w:t xml:space="preserve"> bedrijven voor de productie van verschillende </w:t>
      </w:r>
      <w:r w:rsidR="001B0F9D">
        <w:t xml:space="preserve">typen </w:t>
      </w:r>
      <w:r w:rsidR="00496553">
        <w:t>drones.</w:t>
      </w:r>
      <w:r w:rsidR="009D3A34">
        <w:t xml:space="preserve"> </w:t>
      </w:r>
    </w:p>
    <w:p w:rsidRPr="006727BE" w:rsidR="006727BE" w:rsidP="002C1114" w:rsidRDefault="006727BE" w14:paraId="0BE5149B" w14:textId="77777777">
      <w:pPr>
        <w:spacing w:after="0" w:line="276" w:lineRule="auto"/>
      </w:pPr>
    </w:p>
    <w:p w:rsidR="00E07140" w:rsidP="002C1114" w:rsidRDefault="006727BE" w14:paraId="493741D3" w14:textId="77777777">
      <w:pPr>
        <w:spacing w:after="0" w:line="276" w:lineRule="auto"/>
        <w:rPr>
          <w:rFonts w:eastAsia="Times New Roman"/>
          <w:lang w:eastAsia="nl-NL"/>
        </w:rPr>
      </w:pPr>
      <w:r>
        <w:t>D</w:t>
      </w:r>
      <w:r w:rsidR="00612075">
        <w:t>e Hoge Vertegenwoordiger van de EU (HV) Kallas</w:t>
      </w:r>
      <w:r w:rsidRPr="006727BE">
        <w:t xml:space="preserve"> </w:t>
      </w:r>
      <w:r w:rsidR="00F22EDF">
        <w:t>riep lidstaten op tot het leveren van meer militaire en financiële steun alsook de noodzaak van voorspelbaarheid</w:t>
      </w:r>
      <w:r w:rsidR="00CB5632">
        <w:t xml:space="preserve"> van die steun</w:t>
      </w:r>
      <w:r w:rsidR="00F22EDF">
        <w:t>, onder meer voor</w:t>
      </w:r>
      <w:r w:rsidRPr="006727BE" w:rsidR="139D7B5B">
        <w:t xml:space="preserve"> het dichten van het </w:t>
      </w:r>
      <w:r w:rsidRPr="006727BE" w:rsidR="00F22EDF">
        <w:t>O</w:t>
      </w:r>
      <w:r w:rsidR="00F22EDF">
        <w:t>ekraïense</w:t>
      </w:r>
      <w:r w:rsidRPr="006727BE" w:rsidR="139D7B5B">
        <w:t xml:space="preserve"> begrotin</w:t>
      </w:r>
      <w:r w:rsidRPr="006727BE">
        <w:t xml:space="preserve">gstekort in 2026. In dat kader benadrukte </w:t>
      </w:r>
      <w:r w:rsidR="00F22EDF">
        <w:t xml:space="preserve">de </w:t>
      </w:r>
      <w:r w:rsidRPr="006727BE">
        <w:t>HV het</w:t>
      </w:r>
      <w:r w:rsidRPr="006727BE" w:rsidR="139D7B5B">
        <w:t xml:space="preserve"> belang van het aannemen van het voorstel voor herstelleningen op basis van de bevroren Russische </w:t>
      </w:r>
      <w:r w:rsidR="00F22EDF">
        <w:t>Centrale bank</w:t>
      </w:r>
      <w:r w:rsidRPr="006727BE" w:rsidR="139D7B5B">
        <w:t xml:space="preserve">tegoeden </w:t>
      </w:r>
      <w:r w:rsidRPr="006727BE" w:rsidR="009D3A34">
        <w:t>tijdens de aankomende</w:t>
      </w:r>
      <w:r w:rsidR="009D3A34">
        <w:rPr>
          <w:rFonts w:eastAsia="Times New Roman"/>
        </w:rPr>
        <w:t xml:space="preserve"> Europese Raad</w:t>
      </w:r>
      <w:r w:rsidR="00CB5632">
        <w:rPr>
          <w:rFonts w:eastAsia="Times New Roman"/>
        </w:rPr>
        <w:t xml:space="preserve"> op 18 en 19 december a.s</w:t>
      </w:r>
      <w:r w:rsidR="009D3A34">
        <w:rPr>
          <w:rFonts w:eastAsia="Times New Roman"/>
        </w:rPr>
        <w:t>. Veel</w:t>
      </w:r>
      <w:r w:rsidRPr="139D7B5B" w:rsidR="001652D6">
        <w:rPr>
          <w:rFonts w:eastAsia="Times New Roman"/>
        </w:rPr>
        <w:t xml:space="preserve"> </w:t>
      </w:r>
      <w:r w:rsidRPr="139D7B5B" w:rsidR="139D7B5B">
        <w:rPr>
          <w:rFonts w:eastAsia="Times New Roman"/>
        </w:rPr>
        <w:t>lidstaten sloten zich aan bij de</w:t>
      </w:r>
      <w:r w:rsidR="00CB5632">
        <w:rPr>
          <w:rFonts w:eastAsia="Times New Roman"/>
        </w:rPr>
        <w:t>ze</w:t>
      </w:r>
      <w:r w:rsidRPr="139D7B5B" w:rsidR="139D7B5B">
        <w:rPr>
          <w:rFonts w:eastAsia="Times New Roman"/>
        </w:rPr>
        <w:t xml:space="preserve"> oproep en benadrukten</w:t>
      </w:r>
      <w:r w:rsidR="00CB5632">
        <w:rPr>
          <w:rFonts w:eastAsia="Times New Roman"/>
        </w:rPr>
        <w:t xml:space="preserve"> daarnaast</w:t>
      </w:r>
      <w:r w:rsidRPr="139D7B5B" w:rsidR="139D7B5B">
        <w:rPr>
          <w:rFonts w:eastAsia="Times New Roman"/>
        </w:rPr>
        <w:t xml:space="preserve"> </w:t>
      </w:r>
      <w:r w:rsidR="009D3A34">
        <w:rPr>
          <w:rFonts w:eastAsia="Times New Roman"/>
        </w:rPr>
        <w:t>dat een eventueel besluit over herste</w:t>
      </w:r>
      <w:r>
        <w:rPr>
          <w:rFonts w:eastAsia="Times New Roman"/>
        </w:rPr>
        <w:t>lleningen geen vervanging kan</w:t>
      </w:r>
      <w:r w:rsidR="009D3A34">
        <w:rPr>
          <w:rFonts w:eastAsia="Times New Roman"/>
        </w:rPr>
        <w:t xml:space="preserve"> zijn van bilaterale steun</w:t>
      </w:r>
      <w:r>
        <w:rPr>
          <w:rFonts w:eastAsia="Times New Roman"/>
        </w:rPr>
        <w:t xml:space="preserve"> aan Oekraïne</w:t>
      </w:r>
      <w:r w:rsidRPr="139D7B5B" w:rsidR="139D7B5B">
        <w:rPr>
          <w:rFonts w:eastAsia="Times New Roman"/>
        </w:rPr>
        <w:t xml:space="preserve">. Nederland </w:t>
      </w:r>
      <w:r w:rsidR="002253D6">
        <w:rPr>
          <w:rFonts w:eastAsia="Times New Roman"/>
        </w:rPr>
        <w:t xml:space="preserve">onderstreepte </w:t>
      </w:r>
      <w:r w:rsidRPr="139D7B5B" w:rsidR="139D7B5B">
        <w:rPr>
          <w:rFonts w:eastAsia="Times New Roman"/>
        </w:rPr>
        <w:t xml:space="preserve">ten aanzien van de herstelleningen dat het van belang is dat </w:t>
      </w:r>
      <w:r w:rsidRPr="139D7B5B" w:rsidR="139D7B5B">
        <w:rPr>
          <w:rFonts w:eastAsia="Times New Roman"/>
          <w:lang w:eastAsia="nl-NL"/>
        </w:rPr>
        <w:t xml:space="preserve">Oekraïne zelf kan </w:t>
      </w:r>
      <w:r w:rsidR="006754AF">
        <w:rPr>
          <w:rFonts w:eastAsia="Times New Roman"/>
          <w:lang w:eastAsia="nl-NL"/>
        </w:rPr>
        <w:t xml:space="preserve">bepalen </w:t>
      </w:r>
      <w:r w:rsidRPr="139D7B5B" w:rsidR="139D7B5B">
        <w:rPr>
          <w:rFonts w:eastAsia="Times New Roman"/>
          <w:lang w:eastAsia="nl-NL"/>
        </w:rPr>
        <w:t xml:space="preserve">waaraan dit geld wordt uitgegeven, </w:t>
      </w:r>
      <w:r w:rsidR="00E92DD5">
        <w:rPr>
          <w:rFonts w:eastAsia="Times New Roman"/>
          <w:lang w:eastAsia="nl-NL"/>
        </w:rPr>
        <w:t>aangezien Oekraïners het beste</w:t>
      </w:r>
      <w:r w:rsidRPr="139D7B5B" w:rsidR="139D7B5B">
        <w:rPr>
          <w:rFonts w:eastAsia="Times New Roman"/>
          <w:lang w:eastAsia="nl-NL"/>
        </w:rPr>
        <w:t xml:space="preserve"> weten wat prioritair is.</w:t>
      </w:r>
      <w:r w:rsidR="00127855">
        <w:br/>
      </w:r>
      <w:r w:rsidR="00127855">
        <w:br/>
      </w:r>
      <w:r w:rsidRPr="139D7B5B" w:rsidR="139D7B5B">
        <w:rPr>
          <w:b/>
          <w:bCs/>
        </w:rPr>
        <w:t>Defensiegereedheid</w:t>
      </w:r>
    </w:p>
    <w:p w:rsidRPr="00E07140" w:rsidR="004844B8" w:rsidP="002C1114" w:rsidRDefault="004844B8" w14:paraId="48BAAA38" w14:textId="49291C80">
      <w:pPr>
        <w:spacing w:after="0" w:line="276" w:lineRule="auto"/>
        <w:rPr>
          <w:rFonts w:eastAsia="Times New Roman"/>
          <w:lang w:eastAsia="nl-NL"/>
        </w:rPr>
      </w:pPr>
      <w:r w:rsidRPr="004844B8">
        <w:t xml:space="preserve">Tevens werd gesproken over </w:t>
      </w:r>
      <w:r w:rsidRPr="004844B8">
        <w:rPr>
          <w:rFonts w:eastAsia="MS Mincho" w:cstheme="minorBidi"/>
          <w:lang w:eastAsia="ja-JP"/>
        </w:rPr>
        <w:t>de implementatie van het Witboek Europese Defensie – Gereedheid 2030</w:t>
      </w:r>
      <w:r w:rsidR="001C3C98">
        <w:rPr>
          <w:rStyle w:val="Voetnootmarkering"/>
          <w:rFonts w:eastAsia="MS Mincho" w:cstheme="minorBidi"/>
          <w:lang w:eastAsia="ja-JP"/>
        </w:rPr>
        <w:footnoteReference w:id="1"/>
      </w:r>
      <w:r w:rsidRPr="004844B8">
        <w:rPr>
          <w:rFonts w:eastAsia="MS Mincho" w:cstheme="minorBidi"/>
          <w:lang w:eastAsia="ja-JP"/>
        </w:rPr>
        <w:t xml:space="preserve"> (‘Witboek’)</w:t>
      </w:r>
      <w:r w:rsidR="00F22EDF">
        <w:rPr>
          <w:rFonts w:eastAsia="MS Mincho" w:cstheme="minorBidi"/>
          <w:lang w:eastAsia="ja-JP"/>
        </w:rPr>
        <w:t xml:space="preserve"> van maart jl. en de hieruit voortvloeiende Routekaart Defensiegereedheid 2030 </w:t>
      </w:r>
      <w:r w:rsidR="00F22EDF">
        <w:rPr>
          <w:rFonts w:eastAsia="MS Mincho" w:cstheme="minorBidi"/>
          <w:lang w:eastAsia="ja-JP"/>
        </w:rPr>
        <w:lastRenderedPageBreak/>
        <w:t>van oktober jl</w:t>
      </w:r>
      <w:r w:rsidRPr="004844B8">
        <w:rPr>
          <w:rFonts w:eastAsia="MS Mincho" w:cstheme="minorBidi"/>
          <w:lang w:eastAsia="ja-JP"/>
        </w:rPr>
        <w:t>. In het Witboek zetten de Commissie en de HV hun plannen uiteen om EU-lidstaten te helpen volledig militair gereed te zijn in 2030.</w:t>
      </w:r>
      <w:r w:rsidRPr="004844B8">
        <w:t xml:space="preserve"> </w:t>
      </w:r>
      <w:r w:rsidR="001B0F9D">
        <w:t xml:space="preserve">Tijdens deze RBZ gaven landen die een leidende rol spelen in </w:t>
      </w:r>
      <w:r w:rsidRPr="004844B8">
        <w:t xml:space="preserve">de negen overeengekomen </w:t>
      </w:r>
      <w:r w:rsidRPr="004844B8">
        <w:rPr>
          <w:i/>
          <w:iCs/>
        </w:rPr>
        <w:t xml:space="preserve">Priority Capability Areas </w:t>
      </w:r>
      <w:r w:rsidRPr="004844B8">
        <w:t>(‘PCA’s’) binnen de EU</w:t>
      </w:r>
      <w:r w:rsidR="001B0F9D">
        <w:t xml:space="preserve"> een update over de voortgang</w:t>
      </w:r>
      <w:r w:rsidRPr="004844B8">
        <w:t>. Nederland heeft de coördine</w:t>
      </w:r>
      <w:r w:rsidR="002C1114">
        <w:t xml:space="preserve">rende rol </w:t>
      </w:r>
      <w:r w:rsidR="001B0F9D">
        <w:t>in</w:t>
      </w:r>
      <w:r w:rsidR="002C1114">
        <w:t xml:space="preserve"> </w:t>
      </w:r>
      <w:r w:rsidR="00E92DD5">
        <w:t>de</w:t>
      </w:r>
      <w:r w:rsidRPr="004844B8" w:rsidR="00E92DD5">
        <w:t xml:space="preserve"> </w:t>
      </w:r>
      <w:r w:rsidRPr="004844B8">
        <w:t>PCA drones en counterdrones</w:t>
      </w:r>
      <w:r w:rsidR="00413C70">
        <w:t>systemen</w:t>
      </w:r>
      <w:r w:rsidRPr="004844B8">
        <w:t xml:space="preserve">, samen met Letland en Kroatië. Daarnaast speelt Nederland een coördinerende rol binnen </w:t>
      </w:r>
      <w:r w:rsidR="00E92DD5">
        <w:t>de</w:t>
      </w:r>
      <w:r w:rsidRPr="004844B8" w:rsidR="00E92DD5">
        <w:t xml:space="preserve"> </w:t>
      </w:r>
      <w:r w:rsidRPr="004844B8">
        <w:t xml:space="preserve">PCA militaire mobiliteit, in samenwerking met Duitsland en België. </w:t>
      </w:r>
      <w:r w:rsidRPr="00CA230A" w:rsidR="00CA230A">
        <w:t>De HV</w:t>
      </w:r>
      <w:r w:rsidR="00F22EDF">
        <w:t>, gesteund door Nederland en andere lidstaten,</w:t>
      </w:r>
      <w:r w:rsidRPr="00CA230A" w:rsidR="00CA230A">
        <w:t xml:space="preserve"> riep op om snel concrete stappen te zetten op capaciteitsontwikkeling</w:t>
      </w:r>
      <w:r w:rsidR="00F22EDF">
        <w:t>.</w:t>
      </w:r>
    </w:p>
    <w:p w:rsidR="00CA230A" w:rsidP="002C1114" w:rsidRDefault="00CA230A" w14:paraId="465E9203" w14:textId="6A7B4FFE">
      <w:pPr>
        <w:spacing w:after="0" w:line="276" w:lineRule="auto"/>
      </w:pPr>
    </w:p>
    <w:p w:rsidRPr="00EE759A" w:rsidR="00CA230A" w:rsidP="002C1114" w:rsidRDefault="00CA230A" w14:paraId="17B8AFC6" w14:textId="34771CB2">
      <w:pPr>
        <w:spacing w:after="0" w:line="276" w:lineRule="auto"/>
        <w:rPr>
          <w:rFonts w:eastAsia="Times New Roman"/>
        </w:rPr>
      </w:pPr>
      <w:r>
        <w:t xml:space="preserve">De HV ging in op het op 19 november jl. gepresenteerde pakket </w:t>
      </w:r>
      <w:r w:rsidR="00E92DD5">
        <w:t xml:space="preserve">inzake </w:t>
      </w:r>
      <w:r>
        <w:t xml:space="preserve">militaire mobiliteit dat </w:t>
      </w:r>
      <w:r w:rsidR="00553C6F">
        <w:t xml:space="preserve">zich richt op </w:t>
      </w:r>
      <w:r w:rsidRPr="003A2D22" w:rsidR="00553C6F">
        <w:rPr>
          <w:rFonts w:eastAsia="Calibri" w:cs="Calibri"/>
        </w:rPr>
        <w:t>de harmonisatie van administratieve lasten en gerichte aanpassingen van bestaande wet- en regelgeving. Het pakket beoogt het vergemakkelijken van grensoverschrijdende verplaatsing, onder andere door harmonisatie van douaneformulieren en digitalisering.</w:t>
      </w:r>
      <w:r w:rsidR="00553C6F">
        <w:rPr>
          <w:rFonts w:eastAsia="Calibri" w:cs="Calibri"/>
        </w:rPr>
        <w:t xml:space="preserve"> Bijna alle lidstaten, waaronder Nederland, verwelkomden het pakket militaire mobiliteit.</w:t>
      </w:r>
      <w:r w:rsidRPr="00F22EDF" w:rsidR="00553C6F">
        <w:rPr>
          <w:rFonts w:eastAsia="Calibri" w:cs="Calibri"/>
        </w:rPr>
        <w:t xml:space="preserve"> Ook benadrukten veel lidstaten daarbij het belang van EU-NAVO samenwerking op </w:t>
      </w:r>
      <w:r w:rsidR="00E92DD5">
        <w:rPr>
          <w:rFonts w:eastAsia="Calibri" w:cs="Calibri"/>
        </w:rPr>
        <w:t xml:space="preserve">dit </w:t>
      </w:r>
      <w:r w:rsidR="001B0F9D">
        <w:rPr>
          <w:rFonts w:eastAsia="Calibri" w:cs="Calibri"/>
        </w:rPr>
        <w:t>terrein</w:t>
      </w:r>
      <w:r w:rsidRPr="00EE759A" w:rsidR="00553C6F">
        <w:rPr>
          <w:rFonts w:eastAsia="Times New Roman"/>
        </w:rPr>
        <w:t>.</w:t>
      </w:r>
      <w:r w:rsidRPr="00EE759A" w:rsidR="00E43860">
        <w:rPr>
          <w:rFonts w:eastAsia="Times New Roman"/>
        </w:rPr>
        <w:t xml:space="preserve"> </w:t>
      </w:r>
      <w:r w:rsidRPr="00EE759A" w:rsidR="00F22EDF">
        <w:rPr>
          <w:rFonts w:eastAsia="Times New Roman"/>
        </w:rPr>
        <w:t>Uw Kamer ontvangt binnen de gebruikelijke termijn een BNC-fiche over dit voorstel.</w:t>
      </w:r>
    </w:p>
    <w:p w:rsidRPr="00F22EDF" w:rsidR="00CA230A" w:rsidP="002C1114" w:rsidRDefault="00CA230A" w14:paraId="07F037BE" w14:textId="44318809">
      <w:pPr>
        <w:spacing w:after="0" w:line="276" w:lineRule="auto"/>
      </w:pPr>
    </w:p>
    <w:p w:rsidRPr="0031378B" w:rsidR="00553C6F" w:rsidP="002C1114" w:rsidRDefault="00553C6F" w14:paraId="1E66661F" w14:textId="0F3CB09C">
      <w:pPr>
        <w:spacing w:line="276" w:lineRule="auto"/>
      </w:pPr>
      <w:r w:rsidRPr="00F22EDF">
        <w:t xml:space="preserve">Commissaris voor Defensie en Space Kubilius gaf een update over </w:t>
      </w:r>
      <w:r w:rsidRPr="002C1114">
        <w:t xml:space="preserve">het </w:t>
      </w:r>
      <w:r w:rsidRPr="000E0EB0">
        <w:rPr>
          <w:i/>
        </w:rPr>
        <w:t xml:space="preserve">Security Action for Europe </w:t>
      </w:r>
      <w:r w:rsidRPr="002C1114">
        <w:t>(SAFE)-instrument: alle aan SAF</w:t>
      </w:r>
      <w:r w:rsidR="00F82A2B">
        <w:t>E</w:t>
      </w:r>
      <w:r w:rsidRPr="002C1114">
        <w:t xml:space="preserve"> deelnemende lidstaten hebben plannen ingediend en alle PCA’s komen </w:t>
      </w:r>
      <w:r w:rsidR="00F22EDF">
        <w:t>hi</w:t>
      </w:r>
      <w:r w:rsidRPr="002C1114">
        <w:t xml:space="preserve">erin terug. Tevens ging hij in op de voortgang in de gesprekken met het VK en Canada over het </w:t>
      </w:r>
      <w:r w:rsidR="00F22EDF">
        <w:t xml:space="preserve">verruimd </w:t>
      </w:r>
      <w:r w:rsidRPr="002C1114">
        <w:t xml:space="preserve">openstellen van </w:t>
      </w:r>
      <w:r w:rsidR="000E0EB0">
        <w:t>het SAFE</w:t>
      </w:r>
      <w:r w:rsidRPr="002C1114">
        <w:t xml:space="preserve">-instrument voor de defensie-industrie uit deze landen. Kubilius gaf aan dat een akkoord is bereikt over </w:t>
      </w:r>
      <w:r w:rsidR="00890C96">
        <w:t xml:space="preserve">verruimde </w:t>
      </w:r>
      <w:r w:rsidRPr="002C1114">
        <w:t xml:space="preserve">deelname van de industrie uit Canada aan het </w:t>
      </w:r>
      <w:r w:rsidR="00890C96">
        <w:rPr>
          <w:iCs/>
        </w:rPr>
        <w:t>SAFE</w:t>
      </w:r>
      <w:r w:rsidRPr="002C1114">
        <w:t>. Met het VK is het helaas niet gelukt om voor het verstrijken van de eerste deadline voor het indienen van projecten tot een akkoord te komen. De industrie uit het VK behoudt wel de reguliere toegang tot het SAFE-instrument die geldt voor derde landen. Enkele lidstaten, waaronder Nederland, gaven aan teleurgesteld te zijn dat nu geen akkoord bereikt is met het VK</w:t>
      </w:r>
      <w:r w:rsidR="00A85464">
        <w:t>.</w:t>
      </w:r>
      <w:r w:rsidRPr="002C1114">
        <w:t xml:space="preserve"> </w:t>
      </w:r>
      <w:r w:rsidR="00A85464">
        <w:t>S</w:t>
      </w:r>
      <w:r w:rsidRPr="002C1114">
        <w:t xml:space="preserve">amenwerking met een belangrijke </w:t>
      </w:r>
      <w:r w:rsidR="00A85464">
        <w:t>veiligheids</w:t>
      </w:r>
      <w:r w:rsidRPr="002C1114">
        <w:t xml:space="preserve">partner als het VK </w:t>
      </w:r>
      <w:r w:rsidR="00A85464">
        <w:t xml:space="preserve">is van groot </w:t>
      </w:r>
      <w:r w:rsidR="001B0F9D">
        <w:t>belang</w:t>
      </w:r>
      <w:r w:rsidRPr="002C1114">
        <w:t xml:space="preserve"> voor het versneld bereiken van defensiegereedheid</w:t>
      </w:r>
      <w:r w:rsidR="00890C96">
        <w:t xml:space="preserve"> en voor </w:t>
      </w:r>
      <w:r w:rsidR="00A85464">
        <w:t xml:space="preserve">het opschalen </w:t>
      </w:r>
      <w:r w:rsidR="00890C96">
        <w:t>van onze defensie-industrie</w:t>
      </w:r>
      <w:r w:rsidRPr="002C1114">
        <w:t>.</w:t>
      </w:r>
      <w:r w:rsidRPr="002C1114" w:rsidR="00D31F72">
        <w:t xml:space="preserve"> </w:t>
      </w:r>
      <w:r w:rsidR="0031378B">
        <w:br/>
      </w:r>
      <w:r w:rsidR="0031378B">
        <w:br/>
      </w:r>
      <w:r w:rsidRPr="002C1114" w:rsidR="00D31F72">
        <w:t>Op 26 november jl. is een voorlopig</w:t>
      </w:r>
      <w:r w:rsidR="002C1114">
        <w:t>e</w:t>
      </w:r>
      <w:r w:rsidRPr="002C1114" w:rsidR="00D31F72">
        <w:t xml:space="preserve"> </w:t>
      </w:r>
      <w:r w:rsidR="003F7F1D">
        <w:t>R</w:t>
      </w:r>
      <w:r w:rsidRPr="002C1114" w:rsidR="00D31F72">
        <w:t>aads</w:t>
      </w:r>
      <w:r w:rsidR="002C1114">
        <w:t>positie</w:t>
      </w:r>
      <w:r w:rsidRPr="002C1114" w:rsidR="00D31F72">
        <w:t xml:space="preserve"> bereikt in de onderhandelingen over de </w:t>
      </w:r>
      <w:r w:rsidRPr="002C1114" w:rsidR="00D31F72">
        <w:rPr>
          <w:i/>
        </w:rPr>
        <w:t>Defence Readiness Omnibus</w:t>
      </w:r>
      <w:r w:rsidR="002C1114">
        <w:rPr>
          <w:i/>
        </w:rPr>
        <w:t xml:space="preserve"> </w:t>
      </w:r>
      <w:r w:rsidRPr="002C1114" w:rsidR="002C1114">
        <w:t>(hierna: Defensie</w:t>
      </w:r>
      <w:r w:rsidR="00E92DD5">
        <w:t>-</w:t>
      </w:r>
      <w:r w:rsidRPr="002C1114" w:rsidR="002C1114">
        <w:t>omnibus)</w:t>
      </w:r>
      <w:r w:rsidRPr="002C1114" w:rsidR="00D31F72">
        <w:t xml:space="preserve">. Nederland en enkele andere lidstaten gaven aan </w:t>
      </w:r>
      <w:r w:rsidR="001B0F9D">
        <w:t xml:space="preserve">positief </w:t>
      </w:r>
      <w:r w:rsidRPr="002C1114" w:rsidR="00D31F72">
        <w:t xml:space="preserve">te </w:t>
      </w:r>
      <w:r w:rsidR="00787A9B">
        <w:t>zijn over</w:t>
      </w:r>
      <w:r w:rsidRPr="002C1114" w:rsidR="00787A9B">
        <w:t xml:space="preserve"> </w:t>
      </w:r>
      <w:r w:rsidRPr="002C1114" w:rsidR="00D31F72">
        <w:t xml:space="preserve">het bereikte resultaat. </w:t>
      </w:r>
      <w:r w:rsidRPr="002C1114" w:rsidR="002C1114">
        <w:t>Nederland is voorstander van</w:t>
      </w:r>
      <w:r w:rsidR="00531220">
        <w:t xml:space="preserve"> vereenvoudiging</w:t>
      </w:r>
      <w:r w:rsidRPr="002C1114" w:rsidR="002C1114">
        <w:t xml:space="preserve"> van wetgeving om </w:t>
      </w:r>
      <w:r w:rsidR="00787A9B">
        <w:t>de versterking</w:t>
      </w:r>
      <w:r w:rsidRPr="002C1114" w:rsidR="002C1114">
        <w:t xml:space="preserve"> van defensiegereedheid te </w:t>
      </w:r>
      <w:r w:rsidR="00787A9B">
        <w:t>versnellen</w:t>
      </w:r>
      <w:r w:rsidR="00F03D34">
        <w:t xml:space="preserve"> en te verbreden</w:t>
      </w:r>
      <w:r w:rsidRPr="002C1114" w:rsidR="002C1114">
        <w:t>. De Defensie</w:t>
      </w:r>
      <w:r w:rsidR="00787A9B">
        <w:t>-</w:t>
      </w:r>
      <w:r w:rsidRPr="002C1114" w:rsidR="002C1114">
        <w:t>omnibus word</w:t>
      </w:r>
      <w:r w:rsidR="00787A9B">
        <w:t>t</w:t>
      </w:r>
      <w:r w:rsidRPr="002C1114" w:rsidR="002C1114">
        <w:t xml:space="preserve"> naar verwachting op 19 januari a.s. plenair in het Europees Parlement (EP) </w:t>
      </w:r>
      <w:r w:rsidR="001477C4">
        <w:t>ter stemming gebracht</w:t>
      </w:r>
      <w:r w:rsidRPr="002C1114" w:rsidR="002C1114">
        <w:t xml:space="preserve">. Na aanname van </w:t>
      </w:r>
      <w:r w:rsidR="00531220">
        <w:t xml:space="preserve">het </w:t>
      </w:r>
      <w:r w:rsidRPr="002C1114" w:rsidR="002C1114">
        <w:t>EP</w:t>
      </w:r>
      <w:r w:rsidR="001477C4">
        <w:t>-</w:t>
      </w:r>
      <w:r w:rsidR="00531220">
        <w:t xml:space="preserve">standpunt </w:t>
      </w:r>
      <w:r w:rsidRPr="002C1114" w:rsidR="002C1114">
        <w:t>zullen de triloogonderhandelingen van start gaan.</w:t>
      </w:r>
    </w:p>
    <w:p w:rsidR="00B57D61" w:rsidP="002C1114" w:rsidRDefault="00B57D61" w14:paraId="0FEA27CA" w14:textId="150BFFAA">
      <w:pPr>
        <w:spacing w:after="0" w:line="276" w:lineRule="auto"/>
      </w:pPr>
    </w:p>
    <w:p w:rsidRPr="00B57D61" w:rsidR="00B57D61" w:rsidP="002C1114" w:rsidRDefault="00211C93" w14:paraId="1D9CB775" w14:textId="728C9405">
      <w:pPr>
        <w:pStyle w:val="Lijstalinea"/>
        <w:numPr>
          <w:ilvl w:val="0"/>
          <w:numId w:val="3"/>
        </w:numPr>
        <w:spacing w:after="0" w:line="276" w:lineRule="auto"/>
        <w:rPr>
          <w:b/>
          <w:bCs/>
        </w:rPr>
      </w:pPr>
      <w:r>
        <w:rPr>
          <w:b/>
          <w:bCs/>
        </w:rPr>
        <w:t>Verslag van de EDA steering board</w:t>
      </w:r>
    </w:p>
    <w:p w:rsidR="002558C1" w:rsidP="002C1114" w:rsidRDefault="002558C1" w14:paraId="3DDF4A6B" w14:textId="77777777">
      <w:pPr>
        <w:spacing w:after="0" w:line="276" w:lineRule="auto"/>
      </w:pPr>
    </w:p>
    <w:p w:rsidRPr="00612075" w:rsidR="00612075" w:rsidP="002C1114" w:rsidRDefault="00612075" w14:paraId="4C587651" w14:textId="34A5CD89">
      <w:pPr>
        <w:autoSpaceDN/>
        <w:spacing w:after="0" w:line="276" w:lineRule="auto"/>
      </w:pPr>
      <w:r w:rsidRPr="00612075">
        <w:t>De HV</w:t>
      </w:r>
      <w:r w:rsidR="0083298D">
        <w:t>,</w:t>
      </w:r>
      <w:r w:rsidR="00DD7D2F">
        <w:t xml:space="preserve"> als </w:t>
      </w:r>
      <w:r w:rsidRPr="00612075">
        <w:t xml:space="preserve">hoofd van het EDA, gaf aan dat </w:t>
      </w:r>
      <w:r w:rsidR="00E92DD5">
        <w:t>de organisatie</w:t>
      </w:r>
      <w:r w:rsidRPr="00612075">
        <w:t xml:space="preserve"> een belangrijke rol kan spelen ter ondersteuning van de PCA’s en het bevorderen van coherentie tussen de capaciteitsgebieden. </w:t>
      </w:r>
      <w:r w:rsidR="00E92DD5">
        <w:t xml:space="preserve">De HV </w:t>
      </w:r>
      <w:r w:rsidRPr="00612075">
        <w:t>schetste</w:t>
      </w:r>
      <w:r w:rsidR="001C3C98">
        <w:t xml:space="preserve"> </w:t>
      </w:r>
      <w:r w:rsidRPr="00612075">
        <w:t xml:space="preserve">de vijf actielijnen voor het EDA: </w:t>
      </w:r>
      <w:r>
        <w:t>opschalen onderzoek &amp; ontwikkeling</w:t>
      </w:r>
      <w:r w:rsidRPr="00612075">
        <w:t>, ondersteunen bij capaciteitsontwikkeling, gezamenlijke aanschaf, interne reorganisatie en partnerschappen. Daarbij</w:t>
      </w:r>
      <w:r w:rsidR="00DF11CC">
        <w:t xml:space="preserve"> werd aangegeven dat</w:t>
      </w:r>
      <w:r w:rsidR="001C3C98">
        <w:t xml:space="preserve"> het</w:t>
      </w:r>
      <w:r w:rsidR="00DF11CC">
        <w:t xml:space="preserve"> EDA nog </w:t>
      </w:r>
      <w:r w:rsidRPr="00612075">
        <w:t>te weinig capaciteit en budget heeft voor</w:t>
      </w:r>
      <w:r w:rsidR="009B1459">
        <w:t xml:space="preserve"> opschaling bij</w:t>
      </w:r>
      <w:r w:rsidRPr="00612075">
        <w:t xml:space="preserve"> het ondersteunen </w:t>
      </w:r>
      <w:r w:rsidR="00E92DD5">
        <w:t>van</w:t>
      </w:r>
      <w:r w:rsidRPr="00612075" w:rsidR="00E92DD5">
        <w:t xml:space="preserve"> </w:t>
      </w:r>
      <w:r w:rsidR="009B1459">
        <w:t>alle vijf de actielijnen</w:t>
      </w:r>
      <w:r w:rsidRPr="00612075">
        <w:t>.</w:t>
      </w:r>
      <w:r>
        <w:t xml:space="preserve"> </w:t>
      </w:r>
      <w:r w:rsidRPr="00612075">
        <w:t xml:space="preserve">De </w:t>
      </w:r>
      <w:r w:rsidRPr="00EE759A">
        <w:rPr>
          <w:i/>
        </w:rPr>
        <w:t>Chief Executive</w:t>
      </w:r>
      <w:r w:rsidRPr="00612075">
        <w:t xml:space="preserve"> van het EDA, Denk, </w:t>
      </w:r>
      <w:r w:rsidR="001C3C98">
        <w:t>zette uiteen</w:t>
      </w:r>
      <w:r w:rsidRPr="00612075" w:rsidR="001C3C98">
        <w:t xml:space="preserve"> </w:t>
      </w:r>
      <w:r w:rsidRPr="00612075">
        <w:t>dat het EDA analyseert hoe bestaande capaciteit zo efficiënt mogelijk kan worden ingezet</w:t>
      </w:r>
      <w:r w:rsidR="00FF2BE2">
        <w:t>. Hiertoe worden</w:t>
      </w:r>
      <w:r w:rsidRPr="00612075">
        <w:t xml:space="preserve"> geza</w:t>
      </w:r>
      <w:r>
        <w:t>menlijk met</w:t>
      </w:r>
      <w:r w:rsidR="00FF2BE2">
        <w:t xml:space="preserve"> de</w:t>
      </w:r>
      <w:r>
        <w:t xml:space="preserve"> lidstaten</w:t>
      </w:r>
      <w:r w:rsidRPr="00612075">
        <w:t xml:space="preserve"> nader</w:t>
      </w:r>
      <w:r w:rsidR="00FF2BE2">
        <w:t>e</w:t>
      </w:r>
      <w:r w:rsidRPr="00612075">
        <w:t xml:space="preserve"> prioriteiten vast</w:t>
      </w:r>
      <w:r w:rsidR="00FF2BE2">
        <w:t>ge</w:t>
      </w:r>
      <w:r w:rsidRPr="00612075">
        <w:t>stel</w:t>
      </w:r>
      <w:r w:rsidR="00FF2BE2">
        <w:t>d</w:t>
      </w:r>
      <w:r w:rsidRPr="00612075">
        <w:t xml:space="preserve">. Het EDA werkt aan een nieuwe lijst projectvoorstellen die input kan </w:t>
      </w:r>
      <w:r w:rsidR="00FF2BE2">
        <w:t>vormen</w:t>
      </w:r>
      <w:r w:rsidRPr="00612075" w:rsidR="00FF2BE2">
        <w:t xml:space="preserve"> </w:t>
      </w:r>
      <w:r w:rsidRPr="00612075">
        <w:t>voor i</w:t>
      </w:r>
      <w:r w:rsidR="00DF11CC">
        <w:t>nstrumenten als het Europees Defensie Industrie Programma</w:t>
      </w:r>
      <w:r w:rsidR="000E0EB0">
        <w:t xml:space="preserve"> (EDIP)</w:t>
      </w:r>
      <w:r w:rsidR="00DF11CC">
        <w:t xml:space="preserve">. </w:t>
      </w:r>
    </w:p>
    <w:p w:rsidRPr="00612075" w:rsidR="00612075" w:rsidP="002C1114" w:rsidRDefault="00612075" w14:paraId="29B6CE3E" w14:textId="77777777">
      <w:pPr>
        <w:autoSpaceDN/>
        <w:spacing w:after="0" w:line="276" w:lineRule="auto"/>
      </w:pPr>
    </w:p>
    <w:p w:rsidRPr="002C1114" w:rsidR="00314E07" w:rsidP="002C1114" w:rsidRDefault="00DF11CC" w14:paraId="7427A511" w14:textId="11840BC9">
      <w:pPr>
        <w:autoSpaceDN/>
        <w:spacing w:after="0" w:line="276" w:lineRule="auto"/>
      </w:pPr>
      <w:r w:rsidRPr="00DF11CC">
        <w:t xml:space="preserve">De EDA </w:t>
      </w:r>
      <w:r w:rsidRPr="00EE759A">
        <w:rPr>
          <w:i/>
        </w:rPr>
        <w:t>Steering Board</w:t>
      </w:r>
      <w:r w:rsidRPr="00DF11CC">
        <w:t xml:space="preserve"> stemde in met de begroting van het EDA voor 2026, het </w:t>
      </w:r>
      <w:r w:rsidRPr="0031378B">
        <w:rPr>
          <w:i/>
        </w:rPr>
        <w:t>Staff Establishment Plan</w:t>
      </w:r>
      <w:r w:rsidRPr="00DF11CC">
        <w:t xml:space="preserve"> en het concept-driejarenplan.</w:t>
      </w:r>
      <w:r>
        <w:t xml:space="preserve"> </w:t>
      </w:r>
      <w:r w:rsidRPr="00612075" w:rsidR="00612075">
        <w:t xml:space="preserve">Nederland sprak steun uit voor de </w:t>
      </w:r>
      <w:r w:rsidR="00612075">
        <w:t>activiteiten van het EDA</w:t>
      </w:r>
      <w:r w:rsidR="00531220">
        <w:t>.</w:t>
      </w:r>
      <w:r w:rsidR="00FF2BE2">
        <w:t xml:space="preserve"> Het</w:t>
      </w:r>
      <w:r w:rsidR="00612075">
        <w:t xml:space="preserve"> EDA kan lidstaten</w:t>
      </w:r>
      <w:r w:rsidRPr="00612075" w:rsidR="00612075">
        <w:t xml:space="preserve"> </w:t>
      </w:r>
      <w:r w:rsidR="00612075">
        <w:t xml:space="preserve">onder andere </w:t>
      </w:r>
      <w:r w:rsidRPr="00612075" w:rsidR="00612075">
        <w:t>ondersteunen bij de</w:t>
      </w:r>
      <w:r w:rsidR="00612075">
        <w:t xml:space="preserve"> verdere uitwerking van de PCA’s. Nederland </w:t>
      </w:r>
      <w:r w:rsidRPr="00612075" w:rsidR="00612075">
        <w:t>riep het EDA op om met een gedetailleerd plan</w:t>
      </w:r>
      <w:r w:rsidR="00612075">
        <w:t xml:space="preserve"> voor de</w:t>
      </w:r>
      <w:r>
        <w:t xml:space="preserve"> verdere</w:t>
      </w:r>
      <w:r w:rsidR="00612075">
        <w:t xml:space="preserve"> versterking van het EDA</w:t>
      </w:r>
      <w:r w:rsidRPr="00612075" w:rsidR="00612075">
        <w:t xml:space="preserve"> te komen, inclusief onderbouwing indien extra middelen nodig zijn</w:t>
      </w:r>
      <w:r w:rsidR="00612075">
        <w:t>, zodat lidstaten</w:t>
      </w:r>
      <w:r w:rsidRPr="00612075" w:rsidR="00612075">
        <w:t xml:space="preserve"> hierover een beslissing kunnen nemen.</w:t>
      </w:r>
      <w:r>
        <w:t xml:space="preserve"> </w:t>
      </w:r>
      <w:r w:rsidR="002C1114">
        <w:br/>
      </w:r>
    </w:p>
    <w:p w:rsidRPr="000E0EB0" w:rsidR="006727BE" w:rsidP="002C1114" w:rsidRDefault="00DC1332" w14:paraId="4C99326B" w14:textId="68C10C29">
      <w:pPr>
        <w:pStyle w:val="Lijstalinea"/>
        <w:numPr>
          <w:ilvl w:val="0"/>
          <w:numId w:val="3"/>
        </w:numPr>
        <w:spacing w:line="276" w:lineRule="auto"/>
        <w:rPr>
          <w:b/>
          <w:color w:val="000000" w:themeColor="text1"/>
        </w:rPr>
      </w:pPr>
      <w:r w:rsidRPr="00DC1332">
        <w:rPr>
          <w:b/>
        </w:rPr>
        <w:t>Overig</w:t>
      </w:r>
    </w:p>
    <w:p w:rsidR="00E43860" w:rsidP="002C1114" w:rsidRDefault="00E43860" w14:paraId="05167B44" w14:textId="29180A96">
      <w:pPr>
        <w:spacing w:line="276" w:lineRule="auto"/>
        <w:rPr>
          <w:bCs/>
          <w:i/>
          <w:lang w:val="en-US"/>
        </w:rPr>
      </w:pPr>
      <w:r>
        <w:rPr>
          <w:bCs/>
          <w:i/>
          <w:lang w:val="en-US"/>
        </w:rPr>
        <w:t>Non-paper militaire mobiliteit</w:t>
      </w:r>
    </w:p>
    <w:p w:rsidRPr="0031378B" w:rsidR="00E43860" w:rsidP="0031378B" w:rsidRDefault="00E43860" w14:paraId="75E03DCA" w14:textId="3A9D993D">
      <w:r w:rsidRPr="0031378B">
        <w:t xml:space="preserve">Middels deze weg informeer ik uw Kamer over het gezamenlijke non-paper van Nederland, Duitsland, België, Polen en Litouwen ter beïnvloeding van het EU Militaire Mobiliteitspakket. Het non-paper is op 27 november jl. naar de Europese Commissie gestuurd en is gericht op drie terreinen van actie. Ten eerste wordt opgeroepen tot intensivering van de samenwerking en coördinatie in Europa, onder meer door met NAVO toe te werken naar een ‘Joint European Continent Military Mobility Area’. Ten tweede wordt gevraagd om effectieve EU investering in dual-use infrastructuur en om advies van </w:t>
      </w:r>
      <w:r w:rsidR="00E92DD5">
        <w:t xml:space="preserve">de </w:t>
      </w:r>
      <w:r w:rsidRPr="0031378B">
        <w:t xml:space="preserve">EU militaire staf mee te wegen bij projecten inzake militaire mobiliteit. Ten derde wordt de noodzaak van harmonisering van regels en procedures benadrukt. Daarbij wordt aangegeven dat het noodzakelijk is dat toestemming voor grensoverschrijdend bewegingen van militair vervoer binnen </w:t>
      </w:r>
      <w:r w:rsidR="00E92DD5">
        <w:t>drie</w:t>
      </w:r>
      <w:r w:rsidRPr="0031378B">
        <w:t xml:space="preserve"> werkdagen dient</w:t>
      </w:r>
      <w:r w:rsidR="00E92DD5">
        <w:t xml:space="preserve"> te worden</w:t>
      </w:r>
      <w:r w:rsidRPr="0031378B">
        <w:t xml:space="preserve"> afgegeven. Ook wordt gesuggereerd om binnen de EU een gedeeld beeld over noodmaatregelen voor crisissituaties te ontwikkelen, waarbij de mogelijkheid wordt gesch</w:t>
      </w:r>
      <w:r w:rsidR="00E92DD5">
        <w:t>a</w:t>
      </w:r>
      <w:r w:rsidRPr="0031378B">
        <w:t>p</w:t>
      </w:r>
      <w:r w:rsidR="00E92DD5">
        <w:t>en</w:t>
      </w:r>
      <w:r w:rsidRPr="0031378B">
        <w:t xml:space="preserve"> om militair vervoer te prioriteren</w:t>
      </w:r>
      <w:r>
        <w:t>.</w:t>
      </w:r>
    </w:p>
    <w:p w:rsidRPr="0031378B" w:rsidR="00DC1332" w:rsidP="002C1114" w:rsidRDefault="00DC1332" w14:paraId="7567EFAB" w14:textId="5390D24A">
      <w:pPr>
        <w:spacing w:line="276" w:lineRule="auto"/>
        <w:rPr>
          <w:rFonts w:cs="Times New Roman" w:eastAsiaTheme="minorHAnsi"/>
          <w:bCs/>
          <w:i/>
          <w:lang w:eastAsia="en-US" w:bidi="ar-SA"/>
        </w:rPr>
      </w:pPr>
      <w:r w:rsidRPr="0031378B">
        <w:rPr>
          <w:bCs/>
          <w:i/>
        </w:rPr>
        <w:t>Defence Industry Transformation Roadmap</w:t>
      </w:r>
      <w:r w:rsidRPr="0031378B" w:rsidR="00C0587A">
        <w:rPr>
          <w:bCs/>
          <w:i/>
        </w:rPr>
        <w:t xml:space="preserve"> </w:t>
      </w:r>
    </w:p>
    <w:p w:rsidRPr="00DC1332" w:rsidR="00DC1332" w:rsidP="002C1114" w:rsidRDefault="00DC1332" w14:paraId="6CC8A4EB" w14:textId="4B0C9087">
      <w:pPr>
        <w:spacing w:line="276" w:lineRule="auto"/>
      </w:pPr>
      <w:r>
        <w:t>Het kabinet heeft met interesse gekeken naar de gepubliceerde Routekaart voor de Transformatie van de EU</w:t>
      </w:r>
      <w:r w:rsidR="00A85464">
        <w:t xml:space="preserve"> d</w:t>
      </w:r>
      <w:r>
        <w:t>efensie-</w:t>
      </w:r>
      <w:r w:rsidR="00FF2BE2">
        <w:t>i</w:t>
      </w:r>
      <w:r>
        <w:t>ndustrie. In de routekaart wordt geen nieuw beleid gepresenteerd. De routekaart is een prioritering van bestaande initiatieven om de defensie-industrie innovatiever en flexibeler te maken, en om weerbaar te zijn tegen disruptieve technologieën. De Commissie identificeert disruptieve technologieën die voortvloeien uit de lessen die worden getrokken uit de oorlog in Oekraïne. Deze gebieden sluiten goed aan bij de 5 + 1 NLD gebieden van de Defensie Strategie Industrie en Innovatie</w:t>
      </w:r>
      <w:r w:rsidR="00420C39">
        <w:rPr>
          <w:rStyle w:val="Voetnootmarkering"/>
        </w:rPr>
        <w:footnoteReference w:id="2"/>
      </w:r>
      <w:r>
        <w:t xml:space="preserve"> zoals kwantum, AI, ruimtevaarttechnologie en maritiem. Het behalen van de ambities van de routekaart wordt beoogd door: 1) meer financiële ondersteuning voor innovatieve start/scale-ups, 2) ondersteuning bij marktvalorisatie en -toegang, 3) makkelijkere toegang tot aanbestedingsprocedures, 4) acties t</w:t>
      </w:r>
      <w:r w:rsidR="00E92DD5">
        <w:t xml:space="preserve">en </w:t>
      </w:r>
      <w:r>
        <w:t>b</w:t>
      </w:r>
      <w:r w:rsidR="00E92DD5">
        <w:t xml:space="preserve">ehoeve </w:t>
      </w:r>
      <w:r>
        <w:t>v</w:t>
      </w:r>
      <w:r w:rsidR="00E92DD5">
        <w:t>an</w:t>
      </w:r>
      <w:r>
        <w:t xml:space="preserve"> voldoende vaardig personeel in de sector. De routekaart doet geen concrete voorstellen en stelt ambities voor die overeenkomen met ontwikkelingen zoals het Omnibus-voorstel, het Europees Defensie Industrie</w:t>
      </w:r>
      <w:r w:rsidR="00FF2BE2">
        <w:t xml:space="preserve"> P</w:t>
      </w:r>
      <w:r>
        <w:t xml:space="preserve">rogramma en het </w:t>
      </w:r>
      <w:r w:rsidR="00FF2BE2">
        <w:t>voorgestelde</w:t>
      </w:r>
      <w:r>
        <w:t xml:space="preserve"> Europees Concurrentievermogenfonds onder het volgende meerjarig financieel kader. </w:t>
      </w:r>
      <w:r w:rsidR="00531220">
        <w:t xml:space="preserve">Bij de </w:t>
      </w:r>
      <w:r>
        <w:t>uitwerk</w:t>
      </w:r>
      <w:r w:rsidR="00531220">
        <w:t>ing</w:t>
      </w:r>
      <w:r>
        <w:t xml:space="preserve"> van de routekaart zal het kabinet ervoor pleiten dat er voldoende aandacht is voor grensoverschrijdende defensie innovatie- en industriesamenwerking en versterking van de Europese Defensie Techno</w:t>
      </w:r>
      <w:r w:rsidR="0031378B">
        <w:t xml:space="preserve">logische en Industriële Basis. </w:t>
      </w:r>
    </w:p>
    <w:p w:rsidRPr="00DC1332" w:rsidR="00DC1332" w:rsidP="002C1114" w:rsidRDefault="00DC1332" w14:paraId="7E402D6B" w14:textId="78254831">
      <w:pPr>
        <w:spacing w:line="276" w:lineRule="auto"/>
        <w:rPr>
          <w:bCs/>
          <w:i/>
        </w:rPr>
      </w:pPr>
      <w:r w:rsidRPr="00DC1332">
        <w:rPr>
          <w:bCs/>
          <w:i/>
        </w:rPr>
        <w:t>Kleinschalige Nederlandse bijdrage aan Counter-Improvised Explosive Devices (C-IED) trainingen in Tsjaad</w:t>
      </w:r>
    </w:p>
    <w:p w:rsidRPr="0080146B" w:rsidR="00DC1332" w:rsidP="0080146B" w:rsidRDefault="00DC1332" w14:paraId="285030AF" w14:textId="0135235B">
      <w:pPr>
        <w:autoSpaceDE w:val="0"/>
        <w:spacing w:line="276" w:lineRule="auto"/>
      </w:pPr>
      <w:r w:rsidRPr="00DC1332">
        <w:t xml:space="preserve">Tevens </w:t>
      </w:r>
      <w:r w:rsidR="00E92DD5">
        <w:t>informeer</w:t>
      </w:r>
      <w:r w:rsidRPr="00DC1332" w:rsidR="00E92DD5">
        <w:t xml:space="preserve"> </w:t>
      </w:r>
      <w:r w:rsidRPr="00DC1332">
        <w:t xml:space="preserve">ik, ook namens de </w:t>
      </w:r>
      <w:r w:rsidR="00E92DD5">
        <w:t>m</w:t>
      </w:r>
      <w:r w:rsidRPr="00DC1332">
        <w:t xml:space="preserve">inister van Buitenlandse Zaken, uw Kamer over het besluit een kleinschalige personele bijdrage te leveren voor enkele kortdurende trainingen op het gebied van </w:t>
      </w:r>
      <w:r w:rsidRPr="000E0EB0">
        <w:rPr>
          <w:i/>
        </w:rPr>
        <w:t xml:space="preserve">Counter-Improvised Explosive Devices </w:t>
      </w:r>
      <w:r w:rsidRPr="00DC1332">
        <w:t xml:space="preserve">(C-IED) in Tsjaad, in de periode Q4 2025 – Q3 2027. </w:t>
      </w:r>
      <w:r w:rsidR="00B05BCA">
        <w:t xml:space="preserve">Dit wordt gefinancierd vanuit het Budget Internationale Veiligheid (BIV). </w:t>
      </w:r>
      <w:r w:rsidRPr="00DC1332">
        <w:t xml:space="preserve">Deze trainingen worden in partnerschap met de </w:t>
      </w:r>
      <w:r w:rsidRPr="00EE759A">
        <w:rPr>
          <w:i/>
        </w:rPr>
        <w:t>United Nations Mine Action Service</w:t>
      </w:r>
      <w:r w:rsidRPr="00DC1332">
        <w:t xml:space="preserve"> gegeven aan een samenwerkingsverband van onder andere Tsjaad, Kameroen en Nigeria, dat zich richt op het bestrijden en indammen van Boko Haram en andere gewapende extremistische groeperingen in het Tsjaadmeerbekken. Het doel van de trainingen is deelnemers beter in staat te stellen om IED-dreigingen te herkennen en om mitigatie van deze dreigingen te integreren in operationele planning en commandostructuur. Door middel van deze trainingen wordt met beperkte capaciteit ook een positieve bijdrage geleverd aan de Nederlandse relatie met zowel Tsjaad als met de VN.</w:t>
      </w:r>
    </w:p>
    <w:p w:rsidRPr="00DC1332" w:rsidR="00CB5632" w:rsidP="00DC1332" w:rsidRDefault="00CB5632" w14:paraId="46107EF6" w14:textId="77777777">
      <w:pPr>
        <w:rPr>
          <w:color w:val="000000" w:themeColor="text1"/>
        </w:rPr>
      </w:pPr>
    </w:p>
    <w:p w:rsidRPr="00DC1332" w:rsidR="00127855" w:rsidP="00127855" w:rsidRDefault="00127855" w14:paraId="2251EC01" w14:textId="77777777"/>
    <w:p w:rsidR="00127855" w:rsidP="00127855" w:rsidRDefault="139D7B5B" w14:paraId="3BD7B83B" w14:textId="77777777">
      <w:r>
        <w:t>Hoogachtend,</w:t>
      </w:r>
    </w:p>
    <w:p w:rsidR="00127855" w:rsidP="139D7B5B" w:rsidRDefault="139D7B5B" w14:paraId="5DC38F6A" w14:textId="77777777">
      <w:pPr>
        <w:spacing w:before="600" w:after="0"/>
        <w:rPr>
          <w:i/>
          <w:iCs/>
          <w:color w:val="000000" w:themeColor="text1"/>
        </w:rPr>
      </w:pPr>
      <w:r w:rsidRPr="139D7B5B">
        <w:rPr>
          <w:i/>
          <w:iCs/>
          <w:color w:val="000000" w:themeColor="text1"/>
        </w:rPr>
        <w:t>DE MINISTER VAN DEFENSIE</w:t>
      </w:r>
    </w:p>
    <w:p w:rsidRPr="001652D6" w:rsidR="00127855" w:rsidP="001652D6" w:rsidRDefault="139D7B5B" w14:paraId="69614A98" w14:textId="469C23E5">
      <w:pPr>
        <w:spacing w:before="960" w:after="0"/>
        <w:rPr>
          <w:color w:val="000000" w:themeColor="text1"/>
        </w:rPr>
      </w:pPr>
      <w:r w:rsidRPr="139D7B5B">
        <w:rPr>
          <w:color w:val="000000" w:themeColor="text1"/>
        </w:rPr>
        <w:t>Ruben Brekelmans</w:t>
      </w:r>
    </w:p>
    <w:p w:rsidR="00127855" w:rsidP="00127855" w:rsidRDefault="00127855" w14:paraId="54778741" w14:textId="77777777"/>
    <w:p w:rsidR="00424220" w:rsidRDefault="00424220" w14:paraId="088CA0E2" w14:textId="77777777"/>
    <w:sectPr w:rsidR="00424220">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BB312" w14:textId="77777777" w:rsidR="00AD4AE5" w:rsidRDefault="00AD4AE5" w:rsidP="00127855">
      <w:pPr>
        <w:spacing w:after="0" w:line="240" w:lineRule="auto"/>
      </w:pPr>
      <w:r>
        <w:separator/>
      </w:r>
    </w:p>
  </w:endnote>
  <w:endnote w:type="continuationSeparator" w:id="0">
    <w:p w14:paraId="3F68DDE7" w14:textId="77777777" w:rsidR="00AD4AE5" w:rsidRDefault="00AD4AE5" w:rsidP="00127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panose1 w:val="00000000000000000000"/>
    <w:charset w:val="00"/>
    <w:family w:val="roman"/>
    <w:notTrueType/>
    <w:pitch w:val="default"/>
  </w:font>
  <w:font w:name="Mangal">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8872C" w14:textId="77777777" w:rsidR="0023059E" w:rsidRDefault="002305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F82A6" w14:textId="77777777" w:rsidR="009B1459" w:rsidRDefault="009B1459">
    <w:pPr>
      <w:pStyle w:val="Voettekst"/>
    </w:pPr>
    <w:r>
      <w:rPr>
        <w:noProof/>
        <w:sz w:val="20"/>
        <w:lang w:eastAsia="nl-NL" w:bidi="ar-SA"/>
      </w:rPr>
      <mc:AlternateContent>
        <mc:Choice Requires="wps">
          <w:drawing>
            <wp:anchor distT="0" distB="0" distL="114300" distR="114300" simplePos="0" relativeHeight="251661312" behindDoc="0" locked="1" layoutInCell="1" allowOverlap="1" wp14:anchorId="740E4BCA" wp14:editId="637E8269">
              <wp:simplePos x="0" y="0"/>
              <wp:positionH relativeFrom="page">
                <wp:posOffset>5922649</wp:posOffset>
              </wp:positionH>
              <wp:positionV relativeFrom="page">
                <wp:posOffset>9505320</wp:posOffset>
              </wp:positionV>
              <wp:extent cx="1337310" cy="830580"/>
              <wp:effectExtent l="0" t="0" r="0" b="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83375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9B1459" w14:paraId="4E0D68E8" w14:textId="77777777">
                            <w:trPr>
                              <w:trHeight w:val="1274"/>
                            </w:trPr>
                            <w:tc>
                              <w:tcPr>
                                <w:tcW w:w="1968" w:type="dxa"/>
                                <w:tcMar>
                                  <w:left w:w="0" w:type="dxa"/>
                                  <w:right w:w="0" w:type="dxa"/>
                                </w:tcMar>
                                <w:vAlign w:val="bottom"/>
                              </w:tcPr>
                              <w:p w14:paraId="32BF40D0" w14:textId="77777777" w:rsidR="009B1459" w:rsidRDefault="009B1459">
                                <w:pPr>
                                  <w:pStyle w:val="Rubricering-Huisstijl"/>
                                </w:pPr>
                              </w:p>
                              <w:p w14:paraId="6E264AB8" w14:textId="77777777" w:rsidR="009B1459" w:rsidRDefault="009B1459">
                                <w:pPr>
                                  <w:pStyle w:val="Rubricering-Huisstijl"/>
                                </w:pPr>
                              </w:p>
                            </w:tc>
                          </w:tr>
                        </w:tbl>
                        <w:p w14:paraId="737E740E" w14:textId="77777777" w:rsidR="009B1459" w:rsidRDefault="009B1459">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w14:anchorId="740E4BCA"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9B1459" w14:paraId="4E0D68E8" w14:textId="77777777">
                      <w:trPr>
                        <w:trHeight w:val="1274"/>
                      </w:trPr>
                      <w:tc>
                        <w:tcPr>
                          <w:tcW w:w="1968" w:type="dxa"/>
                          <w:tcMar>
                            <w:left w:w="0" w:type="dxa"/>
                            <w:right w:w="0" w:type="dxa"/>
                          </w:tcMar>
                          <w:vAlign w:val="bottom"/>
                        </w:tcPr>
                        <w:p w14:paraId="32BF40D0" w14:textId="77777777" w:rsidR="009B1459" w:rsidRDefault="009B1459">
                          <w:pPr>
                            <w:pStyle w:val="Rubricering-Huisstijl"/>
                          </w:pPr>
                        </w:p>
                        <w:p w14:paraId="6E264AB8" w14:textId="77777777" w:rsidR="009B1459" w:rsidRDefault="009B1459">
                          <w:pPr>
                            <w:pStyle w:val="Rubricering-Huisstijl"/>
                          </w:pPr>
                        </w:p>
                      </w:tc>
                    </w:tr>
                  </w:tbl>
                  <w:p w14:paraId="737E740E" w14:textId="77777777" w:rsidR="009B1459" w:rsidRDefault="009B1459">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D1B07" w14:textId="77777777" w:rsidR="0023059E" w:rsidRDefault="002305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CBA80" w14:textId="77777777" w:rsidR="00AD4AE5" w:rsidRDefault="00AD4AE5" w:rsidP="00127855">
      <w:pPr>
        <w:spacing w:after="0" w:line="240" w:lineRule="auto"/>
      </w:pPr>
      <w:r>
        <w:separator/>
      </w:r>
    </w:p>
  </w:footnote>
  <w:footnote w:type="continuationSeparator" w:id="0">
    <w:p w14:paraId="12DFED8B" w14:textId="77777777" w:rsidR="00AD4AE5" w:rsidRDefault="00AD4AE5" w:rsidP="00127855">
      <w:pPr>
        <w:spacing w:after="0" w:line="240" w:lineRule="auto"/>
      </w:pPr>
      <w:r>
        <w:continuationSeparator/>
      </w:r>
    </w:p>
  </w:footnote>
  <w:footnote w:id="1">
    <w:p w14:paraId="22BE6A9D" w14:textId="5F442BDF" w:rsidR="001C3C98" w:rsidRPr="001477C4" w:rsidRDefault="001C3C98">
      <w:pPr>
        <w:pStyle w:val="Voetnoottekst"/>
      </w:pPr>
      <w:r w:rsidRPr="00EE759A">
        <w:rPr>
          <w:rStyle w:val="Voetnootmarkering"/>
          <w:sz w:val="16"/>
        </w:rPr>
        <w:footnoteRef/>
      </w:r>
      <w:r w:rsidRPr="00EE759A">
        <w:rPr>
          <w:sz w:val="16"/>
        </w:rPr>
        <w:t xml:space="preserve"> Kamerstuk 22112, nr. 4027</w:t>
      </w:r>
    </w:p>
  </w:footnote>
  <w:footnote w:id="2">
    <w:p w14:paraId="77308F0C" w14:textId="76538239" w:rsidR="00420C39" w:rsidRPr="00420C39" w:rsidRDefault="00420C39">
      <w:pPr>
        <w:pStyle w:val="Voetnoottekst"/>
      </w:pPr>
      <w:r w:rsidRPr="00EE759A">
        <w:rPr>
          <w:rStyle w:val="Voetnootmarkering"/>
          <w:sz w:val="16"/>
        </w:rPr>
        <w:footnoteRef/>
      </w:r>
      <w:r w:rsidRPr="00EE759A">
        <w:rPr>
          <w:sz w:val="16"/>
        </w:rPr>
        <w:t xml:space="preserve"> De 5 + 1 NLD-gebieden zijn (1) slimme materialen, (2) sensoren, (3) quantum, (4) ruimtetechnologie, (5) intelligentie systemen en (+1) maritiem. </w:t>
      </w:r>
      <w:hyperlink r:id="rId1" w:history="1">
        <w:r w:rsidRPr="00EE759A">
          <w:rPr>
            <w:rStyle w:val="Hyperlink"/>
            <w:sz w:val="16"/>
          </w:rPr>
          <w:t>https://open.overheid.nl/documenten/4f593e0c-a66d-40b8-a933-b36673176b53/file</w:t>
        </w:r>
      </w:hyperlink>
      <w:r w:rsidRPr="00EE759A">
        <w:rPr>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B5FB9" w14:textId="77777777" w:rsidR="0023059E" w:rsidRDefault="002305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A523A" w14:textId="77777777" w:rsidR="009B1459" w:rsidRDefault="009B1459">
    <w:pPr>
      <w:pStyle w:val="Koptekst"/>
    </w:pPr>
    <w:r>
      <w:rPr>
        <w:noProof/>
        <w:sz w:val="20"/>
        <w:lang w:eastAsia="nl-NL" w:bidi="ar-SA"/>
      </w:rPr>
      <mc:AlternateContent>
        <mc:Choice Requires="wps">
          <w:drawing>
            <wp:anchor distT="0" distB="0" distL="114300" distR="114300" simplePos="0" relativeHeight="251660288" behindDoc="0" locked="1" layoutInCell="1" allowOverlap="1" wp14:anchorId="73FF9055" wp14:editId="2E50FD33">
              <wp:simplePos x="0" y="0"/>
              <wp:positionH relativeFrom="page">
                <wp:posOffset>1008384</wp:posOffset>
              </wp:positionH>
              <wp:positionV relativeFrom="page">
                <wp:posOffset>10229220</wp:posOffset>
              </wp:positionV>
              <wp:extent cx="4733925" cy="107950"/>
              <wp:effectExtent l="0" t="0" r="9525" b="63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7100" cy="111125"/>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14:paraId="27132ED2" w14:textId="2B8062E3" w:rsidR="009B1459" w:rsidRDefault="009B1459">
                          <w:pPr>
                            <w:pStyle w:val="Paginanummer-Huisstijl"/>
                          </w:pPr>
                          <w:r>
                            <w:t xml:space="preserve">Pagina </w:t>
                          </w:r>
                          <w:r>
                            <w:fldChar w:fldCharType="begin"/>
                          </w:r>
                          <w:r>
                            <w:rPr>
                              <w:rFonts w:hint="eastAsia"/>
                            </w:rPr>
                            <w:instrText>PAGE  \* MERGEFORMAT</w:instrText>
                          </w:r>
                          <w:r>
                            <w:fldChar w:fldCharType="separate"/>
                          </w:r>
                          <w:r w:rsidR="00D55898">
                            <w:rPr>
                              <w:noProof/>
                            </w:rPr>
                            <w:t>2</w:t>
                          </w:r>
                          <w:r>
                            <w:rPr>
                              <w:sz w:val="18"/>
                              <w:szCs w:val="18"/>
                            </w:rPr>
                            <w:fldChar w:fldCharType="end"/>
                          </w:r>
                          <w:r>
                            <w:t xml:space="preserve"> van 3</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73FF9055"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" strokecolor="white [3212]" strokeweight="0">
              <v:path arrowok="t"/>
              <v:textbox inset="0,0,0,0">
                <w:txbxContent>
                  <w:p w14:paraId="27132ED2" w14:textId="2B8062E3" w:rsidR="009B1459" w:rsidRDefault="009B1459">
                    <w:pPr>
                      <w:pStyle w:val="Paginanummer-Huisstijl"/>
                    </w:pPr>
                    <w:r>
                      <w:t xml:space="preserve">Pagina </w:t>
                    </w:r>
                    <w:r>
                      <w:fldChar w:fldCharType="begin"/>
                    </w:r>
                    <w:r>
                      <w:rPr>
                        <w:rFonts w:hint="eastAsia"/>
                      </w:rPr>
                      <w:instrText>PAGE  \* MERGEFORMAT</w:instrText>
                    </w:r>
                    <w:r>
                      <w:fldChar w:fldCharType="separate"/>
                    </w:r>
                    <w:r w:rsidR="00D55898">
                      <w:rPr>
                        <w:noProof/>
                      </w:rPr>
                      <w:t>2</w:t>
                    </w:r>
                    <w:r>
                      <w:rPr>
                        <w:sz w:val="18"/>
                        <w:szCs w:val="18"/>
                      </w:rPr>
                      <w:fldChar w:fldCharType="end"/>
                    </w:r>
                    <w:r>
                      <w:t xml:space="preserve"> van 3</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74881" w14:textId="4AE74F2F" w:rsidR="009B1459" w:rsidRDefault="009B1459" w:rsidP="139D7B5B">
    <w:pPr>
      <w:pStyle w:val="Koptekst"/>
      <w:framePr w:w="7455"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Pr="139D7B5B">
      <w:rPr>
        <w:noProof/>
      </w:rPr>
      <w:fldChar w:fldCharType="begin"/>
    </w:r>
    <w:r w:rsidRPr="139D7B5B">
      <w:rPr>
        <w:noProof/>
      </w:rPr>
      <w:instrText>PAGE  \* MERGEFORMAT</w:instrText>
    </w:r>
    <w:r w:rsidRPr="139D7B5B">
      <w:rPr>
        <w:noProof/>
      </w:rPr>
      <w:fldChar w:fldCharType="separate"/>
    </w:r>
    <w:r w:rsidR="00D55898">
      <w:rPr>
        <w:noProof/>
      </w:rPr>
      <w:t>1</w:t>
    </w:r>
    <w:r w:rsidRPr="139D7B5B">
      <w:rPr>
        <w:noProof/>
      </w:rPr>
      <w:fldChar w:fldCharType="end"/>
    </w:r>
    <w:r>
      <w:t xml:space="preserve"> van </w:t>
    </w:r>
    <w:r w:rsidRPr="139D7B5B">
      <w:rPr>
        <w:noProof/>
      </w:rPr>
      <w:fldChar w:fldCharType="begin"/>
    </w:r>
    <w:r w:rsidRPr="139D7B5B">
      <w:rPr>
        <w:noProof/>
      </w:rPr>
      <w:instrText>NUMPAGES \* Arabic \* MERGEFORMAT</w:instrText>
    </w:r>
    <w:r w:rsidRPr="139D7B5B">
      <w:rPr>
        <w:noProof/>
      </w:rPr>
      <w:fldChar w:fldCharType="separate"/>
    </w:r>
    <w:r w:rsidR="00D55898">
      <w:rPr>
        <w:noProof/>
      </w:rPr>
      <w:t>2</w:t>
    </w:r>
    <w:r w:rsidRPr="139D7B5B">
      <w:rPr>
        <w:noProof/>
      </w:rPr>
      <w:fldChar w:fldCharType="end"/>
    </w:r>
  </w:p>
  <w:p w14:paraId="71D53B47" w14:textId="77777777" w:rsidR="009B1459" w:rsidRDefault="009B1459">
    <w:pPr>
      <w:pStyle w:val="Koptekst"/>
      <w:spacing w:after="0" w:line="240" w:lineRule="auto"/>
    </w:pPr>
  </w:p>
  <w:p w14:paraId="1C4FF866" w14:textId="77777777" w:rsidR="009B1459" w:rsidRDefault="009B1459">
    <w:pPr>
      <w:pStyle w:val="Koptekst"/>
      <w:spacing w:after="0" w:line="240" w:lineRule="auto"/>
    </w:pPr>
  </w:p>
  <w:p w14:paraId="42F92038" w14:textId="77777777" w:rsidR="009B1459" w:rsidRDefault="009B1459">
    <w:pPr>
      <w:pStyle w:val="Koptekst"/>
      <w:spacing w:after="0" w:line="240" w:lineRule="auto"/>
    </w:pPr>
  </w:p>
  <w:p w14:paraId="6A55E2E7" w14:textId="77777777" w:rsidR="009B1459" w:rsidRDefault="009B1459">
    <w:pPr>
      <w:pStyle w:val="Koptekst"/>
      <w:spacing w:after="0" w:line="240" w:lineRule="auto"/>
    </w:pPr>
  </w:p>
  <w:p w14:paraId="7BEE9A98" w14:textId="77777777" w:rsidR="009B1459" w:rsidRDefault="009B1459">
    <w:pPr>
      <w:pStyle w:val="Koptekst"/>
      <w:spacing w:after="0" w:line="240" w:lineRule="auto"/>
    </w:pPr>
  </w:p>
  <w:p w14:paraId="0BADC1E4" w14:textId="77777777" w:rsidR="009B1459" w:rsidRDefault="009B1459">
    <w:pPr>
      <w:pStyle w:val="Koptekst"/>
      <w:spacing w:after="0" w:line="240" w:lineRule="auto"/>
    </w:pPr>
  </w:p>
  <w:p w14:paraId="23F4074B" w14:textId="77777777" w:rsidR="009B1459" w:rsidRDefault="009B1459">
    <w:pPr>
      <w:pStyle w:val="Koptekst"/>
      <w:spacing w:after="0" w:line="240" w:lineRule="auto"/>
    </w:pPr>
  </w:p>
  <w:p w14:paraId="63C89C50" w14:textId="77777777" w:rsidR="009B1459" w:rsidRDefault="009B1459">
    <w:pPr>
      <w:pStyle w:val="Koptekst"/>
      <w:spacing w:after="0" w:line="240" w:lineRule="auto"/>
    </w:pPr>
  </w:p>
  <w:p w14:paraId="2221A1A0" w14:textId="77777777" w:rsidR="009B1459" w:rsidRDefault="009B1459">
    <w:pPr>
      <w:pStyle w:val="Koptekst"/>
      <w:spacing w:after="0" w:line="240" w:lineRule="auto"/>
    </w:pPr>
  </w:p>
  <w:p w14:paraId="7F423490" w14:textId="77777777" w:rsidR="009B1459" w:rsidRDefault="009B1459">
    <w:pPr>
      <w:pStyle w:val="Koptekst"/>
      <w:spacing w:after="0" w:line="240" w:lineRule="auto"/>
    </w:pPr>
  </w:p>
  <w:p w14:paraId="29E7766B" w14:textId="77777777" w:rsidR="009B1459" w:rsidRDefault="009B1459">
    <w:pPr>
      <w:pStyle w:val="Koptekst"/>
      <w:spacing w:after="0" w:line="240" w:lineRule="auto"/>
    </w:pPr>
  </w:p>
  <w:p w14:paraId="2FB6B553" w14:textId="77777777" w:rsidR="009B1459" w:rsidRDefault="009B1459">
    <w:pPr>
      <w:pStyle w:val="Koptekst"/>
      <w:spacing w:after="0" w:line="240" w:lineRule="auto"/>
    </w:pPr>
    <w:r>
      <w:rPr>
        <w:noProof/>
        <w:sz w:val="20"/>
        <w:lang w:eastAsia="nl-NL" w:bidi="ar-SA"/>
      </w:rPr>
      <w:drawing>
        <wp:anchor distT="0" distB="0" distL="114300" distR="114300" simplePos="0" relativeHeight="251664384" behindDoc="0" locked="0" layoutInCell="1" allowOverlap="1" wp14:anchorId="075DE411" wp14:editId="3803258F">
          <wp:simplePos x="0" y="0"/>
          <wp:positionH relativeFrom="page">
            <wp:posOffset>3542670</wp:posOffset>
          </wp:positionH>
          <wp:positionV relativeFrom="page">
            <wp:posOffset>-5</wp:posOffset>
          </wp:positionV>
          <wp:extent cx="467994" cy="1580515"/>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9E99294F-C380-4F4D-B65D-0AB79C248AEF/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63360" behindDoc="0" locked="1" layoutInCell="1" allowOverlap="1" wp14:anchorId="6BC4C06E" wp14:editId="761721DC">
              <wp:simplePos x="0" y="0"/>
              <wp:positionH relativeFrom="page">
                <wp:posOffset>5922649</wp:posOffset>
              </wp:positionH>
              <wp:positionV relativeFrom="page">
                <wp:posOffset>-5</wp:posOffset>
              </wp:positionV>
              <wp:extent cx="1339215" cy="885825"/>
              <wp:effectExtent l="0" t="0" r="13970" b="1016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2390" cy="88900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9B1459" w14:paraId="51D8A1A4" w14:textId="77777777">
                            <w:trPr>
                              <w:trHeight w:hRule="exact" w:val="1049"/>
                            </w:trPr>
                            <w:tc>
                              <w:tcPr>
                                <w:tcW w:w="1983" w:type="dxa"/>
                                <w:tcMar>
                                  <w:left w:w="0" w:type="dxa"/>
                                  <w:right w:w="0" w:type="dxa"/>
                                </w:tcMar>
                                <w:vAlign w:val="bottom"/>
                              </w:tcPr>
                              <w:p w14:paraId="40C18DE1" w14:textId="77777777" w:rsidR="009B1459" w:rsidRDefault="009B1459">
                                <w:pPr>
                                  <w:pStyle w:val="Rubricering-Huisstijl"/>
                                </w:pPr>
                              </w:p>
                              <w:p w14:paraId="5C6CB7EB" w14:textId="77777777" w:rsidR="009B1459" w:rsidRDefault="009B1459">
                                <w:pPr>
                                  <w:pStyle w:val="Rubricering-Huisstijl"/>
                                </w:pPr>
                              </w:p>
                            </w:tc>
                          </w:tr>
                        </w:tbl>
                        <w:p w14:paraId="7EBDE04C" w14:textId="77777777" w:rsidR="009B1459" w:rsidRDefault="009B1459">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6BC4C06E"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9B1459" w14:paraId="51D8A1A4" w14:textId="77777777">
                      <w:trPr>
                        <w:trHeight w:hRule="exact" w:val="1049"/>
                      </w:trPr>
                      <w:tc>
                        <w:tcPr>
                          <w:tcW w:w="1983" w:type="dxa"/>
                          <w:tcMar>
                            <w:left w:w="0" w:type="dxa"/>
                            <w:right w:w="0" w:type="dxa"/>
                          </w:tcMar>
                          <w:vAlign w:val="bottom"/>
                        </w:tcPr>
                        <w:p w14:paraId="40C18DE1" w14:textId="77777777" w:rsidR="009B1459" w:rsidRDefault="009B1459">
                          <w:pPr>
                            <w:pStyle w:val="Rubricering-Huisstijl"/>
                          </w:pPr>
                        </w:p>
                        <w:p w14:paraId="5C6CB7EB" w14:textId="77777777" w:rsidR="009B1459" w:rsidRDefault="009B1459">
                          <w:pPr>
                            <w:pStyle w:val="Rubricering-Huisstijl"/>
                          </w:pPr>
                        </w:p>
                      </w:tc>
                    </w:tr>
                  </w:tbl>
                  <w:p w14:paraId="7EBDE04C" w14:textId="77777777" w:rsidR="009B1459" w:rsidRDefault="009B1459">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62336" behindDoc="0" locked="1" layoutInCell="1" allowOverlap="1" wp14:anchorId="707AF652" wp14:editId="38489C4E">
              <wp:simplePos x="0" y="0"/>
              <wp:positionH relativeFrom="page">
                <wp:posOffset>5922649</wp:posOffset>
              </wp:positionH>
              <wp:positionV relativeFrom="page">
                <wp:posOffset>9505320</wp:posOffset>
              </wp:positionV>
              <wp:extent cx="1339215" cy="831850"/>
              <wp:effectExtent l="0" t="0" r="13970" b="6985"/>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2390" cy="83502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9B1459" w14:paraId="7D069420" w14:textId="77777777">
                            <w:trPr>
                              <w:trHeight w:val="1274"/>
                            </w:trPr>
                            <w:tc>
                              <w:tcPr>
                                <w:tcW w:w="1968" w:type="dxa"/>
                                <w:tcMar>
                                  <w:left w:w="0" w:type="dxa"/>
                                  <w:right w:w="0" w:type="dxa"/>
                                </w:tcMar>
                                <w:vAlign w:val="bottom"/>
                              </w:tcPr>
                              <w:p w14:paraId="64B5C2B8" w14:textId="77777777" w:rsidR="009B1459" w:rsidRDefault="009B1459">
                                <w:pPr>
                                  <w:pStyle w:val="Rubricering-Huisstijl"/>
                                </w:pPr>
                              </w:p>
                              <w:p w14:paraId="2BFBFC30" w14:textId="77777777" w:rsidR="009B1459" w:rsidRDefault="009B1459">
                                <w:pPr>
                                  <w:pStyle w:val="Rubricering-Huisstijl"/>
                                </w:pPr>
                              </w:p>
                            </w:tc>
                          </w:tr>
                        </w:tbl>
                        <w:p w14:paraId="006D95E7" w14:textId="77777777" w:rsidR="009B1459" w:rsidRDefault="009B1459">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w14:anchorId="707AF652" id="Text Box 36" o:spid="_x0000_s1030" type="#_x0000_t202" style="position:absolute;margin-left:466.35pt;margin-top:748.45pt;width:105.45pt;height:6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9B1459" w14:paraId="7D069420" w14:textId="77777777">
                      <w:trPr>
                        <w:trHeight w:val="1274"/>
                      </w:trPr>
                      <w:tc>
                        <w:tcPr>
                          <w:tcW w:w="1968" w:type="dxa"/>
                          <w:tcMar>
                            <w:left w:w="0" w:type="dxa"/>
                            <w:right w:w="0" w:type="dxa"/>
                          </w:tcMar>
                          <w:vAlign w:val="bottom"/>
                        </w:tcPr>
                        <w:p w14:paraId="64B5C2B8" w14:textId="77777777" w:rsidR="009B1459" w:rsidRDefault="009B1459">
                          <w:pPr>
                            <w:pStyle w:val="Rubricering-Huisstijl"/>
                          </w:pPr>
                        </w:p>
                        <w:p w14:paraId="2BFBFC30" w14:textId="77777777" w:rsidR="009B1459" w:rsidRDefault="009B1459">
                          <w:pPr>
                            <w:pStyle w:val="Rubricering-Huisstijl"/>
                          </w:pPr>
                        </w:p>
                      </w:tc>
                    </w:tr>
                  </w:tbl>
                  <w:p w14:paraId="006D95E7" w14:textId="77777777" w:rsidR="009B1459" w:rsidRDefault="009B1459">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59264" behindDoc="1" locked="0" layoutInCell="1" allowOverlap="1" wp14:anchorId="54A12132" wp14:editId="4483523B">
          <wp:simplePos x="0" y="0"/>
          <wp:positionH relativeFrom="page">
            <wp:posOffset>4010029</wp:posOffset>
          </wp:positionH>
          <wp:positionV relativeFrom="page">
            <wp:posOffset>-5</wp:posOffset>
          </wp:positionV>
          <wp:extent cx="2333625" cy="1581150"/>
          <wp:effectExtent l="0" t="0" r="0" b="0"/>
          <wp:wrapNone/>
          <wp:docPr id="1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9E99294F-C380-4F4D-B65D-0AB79C248AEF/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B3A9C"/>
    <w:multiLevelType w:val="hybridMultilevel"/>
    <w:tmpl w:val="6980BAD4"/>
    <w:lvl w:ilvl="0" w:tplc="06CE6998">
      <w:start w:val="1"/>
      <w:numFmt w:val="bullet"/>
      <w:lvlText w:val=""/>
      <w:lvlJc w:val="left"/>
      <w:pPr>
        <w:ind w:left="720" w:hanging="360"/>
      </w:pPr>
      <w:rPr>
        <w:rFonts w:ascii="Symbol" w:hAnsi="Symbol" w:hint="default"/>
      </w:rPr>
    </w:lvl>
    <w:lvl w:ilvl="1" w:tplc="669CDC86">
      <w:start w:val="1"/>
      <w:numFmt w:val="bullet"/>
      <w:lvlText w:val="o"/>
      <w:lvlJc w:val="left"/>
      <w:pPr>
        <w:ind w:left="1440" w:hanging="360"/>
      </w:pPr>
      <w:rPr>
        <w:rFonts w:ascii="Courier New" w:hAnsi="Courier New" w:hint="default"/>
      </w:rPr>
    </w:lvl>
    <w:lvl w:ilvl="2" w:tplc="A4C22DFE">
      <w:start w:val="1"/>
      <w:numFmt w:val="bullet"/>
      <w:lvlText w:val=""/>
      <w:lvlJc w:val="left"/>
      <w:pPr>
        <w:ind w:left="2160" w:hanging="360"/>
      </w:pPr>
      <w:rPr>
        <w:rFonts w:ascii="Wingdings" w:hAnsi="Wingdings" w:hint="default"/>
      </w:rPr>
    </w:lvl>
    <w:lvl w:ilvl="3" w:tplc="D4BCB81E">
      <w:start w:val="1"/>
      <w:numFmt w:val="bullet"/>
      <w:lvlText w:val=""/>
      <w:lvlJc w:val="left"/>
      <w:pPr>
        <w:ind w:left="2880" w:hanging="360"/>
      </w:pPr>
      <w:rPr>
        <w:rFonts w:ascii="Symbol" w:hAnsi="Symbol" w:hint="default"/>
      </w:rPr>
    </w:lvl>
    <w:lvl w:ilvl="4" w:tplc="E17E5F0C">
      <w:start w:val="1"/>
      <w:numFmt w:val="bullet"/>
      <w:lvlText w:val="o"/>
      <w:lvlJc w:val="left"/>
      <w:pPr>
        <w:ind w:left="3600" w:hanging="360"/>
      </w:pPr>
      <w:rPr>
        <w:rFonts w:ascii="Courier New" w:hAnsi="Courier New" w:hint="default"/>
      </w:rPr>
    </w:lvl>
    <w:lvl w:ilvl="5" w:tplc="AB1032E6">
      <w:start w:val="1"/>
      <w:numFmt w:val="bullet"/>
      <w:lvlText w:val=""/>
      <w:lvlJc w:val="left"/>
      <w:pPr>
        <w:ind w:left="4320" w:hanging="360"/>
      </w:pPr>
      <w:rPr>
        <w:rFonts w:ascii="Wingdings" w:hAnsi="Wingdings" w:hint="default"/>
      </w:rPr>
    </w:lvl>
    <w:lvl w:ilvl="6" w:tplc="20666D0C">
      <w:start w:val="1"/>
      <w:numFmt w:val="bullet"/>
      <w:lvlText w:val=""/>
      <w:lvlJc w:val="left"/>
      <w:pPr>
        <w:ind w:left="5040" w:hanging="360"/>
      </w:pPr>
      <w:rPr>
        <w:rFonts w:ascii="Symbol" w:hAnsi="Symbol" w:hint="default"/>
      </w:rPr>
    </w:lvl>
    <w:lvl w:ilvl="7" w:tplc="F13E64AE">
      <w:start w:val="1"/>
      <w:numFmt w:val="bullet"/>
      <w:lvlText w:val="o"/>
      <w:lvlJc w:val="left"/>
      <w:pPr>
        <w:ind w:left="5760" w:hanging="360"/>
      </w:pPr>
      <w:rPr>
        <w:rFonts w:ascii="Courier New" w:hAnsi="Courier New" w:hint="default"/>
      </w:rPr>
    </w:lvl>
    <w:lvl w:ilvl="8" w:tplc="E82C8C12">
      <w:start w:val="1"/>
      <w:numFmt w:val="bullet"/>
      <w:lvlText w:val=""/>
      <w:lvlJc w:val="left"/>
      <w:pPr>
        <w:ind w:left="6480" w:hanging="360"/>
      </w:pPr>
      <w:rPr>
        <w:rFonts w:ascii="Wingdings" w:hAnsi="Wingdings" w:hint="default"/>
      </w:rPr>
    </w:lvl>
  </w:abstractNum>
  <w:abstractNum w:abstractNumId="1" w15:restartNumberingAfterBreak="0">
    <w:nsid w:val="1D5033F9"/>
    <w:multiLevelType w:val="hybridMultilevel"/>
    <w:tmpl w:val="F48ADA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667502"/>
    <w:multiLevelType w:val="hybridMultilevel"/>
    <w:tmpl w:val="03042720"/>
    <w:lvl w:ilvl="0" w:tplc="4BCA111E">
      <w:start w:val="7"/>
      <w:numFmt w:val="bullet"/>
      <w:lvlText w:val=""/>
      <w:lvlJc w:val="left"/>
      <w:pPr>
        <w:ind w:left="72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5BDC5380"/>
    <w:multiLevelType w:val="hybridMultilevel"/>
    <w:tmpl w:val="50240A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790C1E1B"/>
    <w:multiLevelType w:val="hybridMultilevel"/>
    <w:tmpl w:val="A0289D6E"/>
    <w:lvl w:ilvl="0" w:tplc="D68C3A5E">
      <w:numFmt w:val="bullet"/>
      <w:lvlText w:val=""/>
      <w:lvlJc w:val="left"/>
      <w:pPr>
        <w:ind w:left="72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855"/>
    <w:rsid w:val="00012E4B"/>
    <w:rsid w:val="000A67BB"/>
    <w:rsid w:val="000E0EB0"/>
    <w:rsid w:val="000E607C"/>
    <w:rsid w:val="00127855"/>
    <w:rsid w:val="001477C4"/>
    <w:rsid w:val="00155887"/>
    <w:rsid w:val="001652D6"/>
    <w:rsid w:val="00174B4A"/>
    <w:rsid w:val="001B0F9D"/>
    <w:rsid w:val="001C3C98"/>
    <w:rsid w:val="001D3B0D"/>
    <w:rsid w:val="00211C93"/>
    <w:rsid w:val="002253D6"/>
    <w:rsid w:val="0023059E"/>
    <w:rsid w:val="00250580"/>
    <w:rsid w:val="002558C1"/>
    <w:rsid w:val="00265CF0"/>
    <w:rsid w:val="002721D0"/>
    <w:rsid w:val="002A09FC"/>
    <w:rsid w:val="002B35C2"/>
    <w:rsid w:val="002B4CE4"/>
    <w:rsid w:val="002C1114"/>
    <w:rsid w:val="002E2FF0"/>
    <w:rsid w:val="0031378B"/>
    <w:rsid w:val="00314E07"/>
    <w:rsid w:val="003157D6"/>
    <w:rsid w:val="00342585"/>
    <w:rsid w:val="00347A36"/>
    <w:rsid w:val="00381502"/>
    <w:rsid w:val="003A049C"/>
    <w:rsid w:val="003A5F77"/>
    <w:rsid w:val="003C0A44"/>
    <w:rsid w:val="003F7F1D"/>
    <w:rsid w:val="00413C70"/>
    <w:rsid w:val="00420C39"/>
    <w:rsid w:val="00424220"/>
    <w:rsid w:val="00435112"/>
    <w:rsid w:val="00440AFA"/>
    <w:rsid w:val="004527C6"/>
    <w:rsid w:val="0047163D"/>
    <w:rsid w:val="004844B8"/>
    <w:rsid w:val="00491609"/>
    <w:rsid w:val="00496553"/>
    <w:rsid w:val="004F4029"/>
    <w:rsid w:val="005279D4"/>
    <w:rsid w:val="00531220"/>
    <w:rsid w:val="005346FB"/>
    <w:rsid w:val="005427EF"/>
    <w:rsid w:val="00550D85"/>
    <w:rsid w:val="00553C6F"/>
    <w:rsid w:val="00585314"/>
    <w:rsid w:val="005B46E6"/>
    <w:rsid w:val="005D0B86"/>
    <w:rsid w:val="005F07E3"/>
    <w:rsid w:val="00612075"/>
    <w:rsid w:val="006727BE"/>
    <w:rsid w:val="006754AF"/>
    <w:rsid w:val="00683AEC"/>
    <w:rsid w:val="006927DE"/>
    <w:rsid w:val="00695233"/>
    <w:rsid w:val="00697061"/>
    <w:rsid w:val="006B1D3D"/>
    <w:rsid w:val="006C7C62"/>
    <w:rsid w:val="006F14D6"/>
    <w:rsid w:val="006F3045"/>
    <w:rsid w:val="00726C94"/>
    <w:rsid w:val="00770DDA"/>
    <w:rsid w:val="00787A9B"/>
    <w:rsid w:val="007B2973"/>
    <w:rsid w:val="007C11F3"/>
    <w:rsid w:val="007F0CD6"/>
    <w:rsid w:val="0080146B"/>
    <w:rsid w:val="00830B7E"/>
    <w:rsid w:val="0083298D"/>
    <w:rsid w:val="008517BF"/>
    <w:rsid w:val="00854EEA"/>
    <w:rsid w:val="00872D86"/>
    <w:rsid w:val="00890C96"/>
    <w:rsid w:val="00897155"/>
    <w:rsid w:val="008B473A"/>
    <w:rsid w:val="008E369F"/>
    <w:rsid w:val="0090200D"/>
    <w:rsid w:val="00914D27"/>
    <w:rsid w:val="00927593"/>
    <w:rsid w:val="00963EFA"/>
    <w:rsid w:val="00971077"/>
    <w:rsid w:val="00972C7F"/>
    <w:rsid w:val="009B1459"/>
    <w:rsid w:val="009C4809"/>
    <w:rsid w:val="009D080A"/>
    <w:rsid w:val="009D3A34"/>
    <w:rsid w:val="009D5F35"/>
    <w:rsid w:val="00A17E1D"/>
    <w:rsid w:val="00A326A6"/>
    <w:rsid w:val="00A77B5E"/>
    <w:rsid w:val="00A85464"/>
    <w:rsid w:val="00A902C8"/>
    <w:rsid w:val="00A921C1"/>
    <w:rsid w:val="00AA38AC"/>
    <w:rsid w:val="00AB3C30"/>
    <w:rsid w:val="00AD4AE5"/>
    <w:rsid w:val="00AE4762"/>
    <w:rsid w:val="00B05BCA"/>
    <w:rsid w:val="00B14048"/>
    <w:rsid w:val="00B21329"/>
    <w:rsid w:val="00B22F7E"/>
    <w:rsid w:val="00B32F73"/>
    <w:rsid w:val="00B57D61"/>
    <w:rsid w:val="00B96404"/>
    <w:rsid w:val="00BA7294"/>
    <w:rsid w:val="00BB0541"/>
    <w:rsid w:val="00C0587A"/>
    <w:rsid w:val="00C2251A"/>
    <w:rsid w:val="00C270A9"/>
    <w:rsid w:val="00C33E8B"/>
    <w:rsid w:val="00C56DDE"/>
    <w:rsid w:val="00CA230A"/>
    <w:rsid w:val="00CA23C0"/>
    <w:rsid w:val="00CB5632"/>
    <w:rsid w:val="00D31F72"/>
    <w:rsid w:val="00D55898"/>
    <w:rsid w:val="00D60578"/>
    <w:rsid w:val="00D6527F"/>
    <w:rsid w:val="00D76EAC"/>
    <w:rsid w:val="00D82927"/>
    <w:rsid w:val="00DC1332"/>
    <w:rsid w:val="00DD7D2F"/>
    <w:rsid w:val="00DF0D5B"/>
    <w:rsid w:val="00DF11CC"/>
    <w:rsid w:val="00E07140"/>
    <w:rsid w:val="00E43860"/>
    <w:rsid w:val="00E44CB5"/>
    <w:rsid w:val="00E82CF5"/>
    <w:rsid w:val="00E92DD5"/>
    <w:rsid w:val="00ED1781"/>
    <w:rsid w:val="00EE3E7B"/>
    <w:rsid w:val="00EE759A"/>
    <w:rsid w:val="00F00DFF"/>
    <w:rsid w:val="00F03D34"/>
    <w:rsid w:val="00F13F34"/>
    <w:rsid w:val="00F22EDF"/>
    <w:rsid w:val="00F57D7A"/>
    <w:rsid w:val="00F82A2B"/>
    <w:rsid w:val="00FF2BE2"/>
    <w:rsid w:val="00FF3BC0"/>
    <w:rsid w:val="139D7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9DEC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27855"/>
    <w:pPr>
      <w:autoSpaceDN w:val="0"/>
      <w:spacing w:after="120" w:line="240" w:lineRule="atLeast"/>
    </w:pPr>
    <w:rPr>
      <w:rFonts w:ascii="Verdana" w:eastAsia="SimSun" w:hAnsi="Verdana" w:cs="Lohit Hindi"/>
      <w:sz w:val="18"/>
      <w:szCs w:val="18"/>
      <w:lang w:val="nl-NL"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127855"/>
    <w:pPr>
      <w:widowControl w:val="0"/>
      <w:autoSpaceDN w:val="0"/>
      <w:spacing w:after="0" w:line="240" w:lineRule="auto"/>
    </w:pPr>
    <w:rPr>
      <w:rFonts w:ascii="Times New Roman" w:eastAsia="SimSun" w:hAnsi="Times New Roman" w:cs="Lohit Hindi"/>
      <w:sz w:val="24"/>
      <w:szCs w:val="24"/>
      <w:lang w:val="nl-NL"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ricering-Huisstijl">
    <w:name w:val="Rubricering - Huisstijl"/>
    <w:basedOn w:val="Standaard"/>
    <w:uiPriority w:val="1"/>
    <w:rsid w:val="00127855"/>
    <w:pPr>
      <w:spacing w:after="0" w:line="180" w:lineRule="exact"/>
    </w:pPr>
    <w:rPr>
      <w:b/>
      <w:caps/>
      <w:sz w:val="13"/>
      <w:szCs w:val="13"/>
    </w:rPr>
  </w:style>
  <w:style w:type="paragraph" w:customStyle="1" w:styleId="Toezendgegevens-Huisstijl">
    <w:name w:val="Toezendgegevens - Huisstijl"/>
    <w:basedOn w:val="Standaard"/>
    <w:uiPriority w:val="1"/>
    <w:rsid w:val="00127855"/>
    <w:pPr>
      <w:spacing w:after="0" w:line="240" w:lineRule="exact"/>
    </w:pPr>
  </w:style>
  <w:style w:type="paragraph" w:customStyle="1" w:styleId="ReferentiegegevenskopW1-Huisstijl">
    <w:name w:val="Referentiegegevens kop W1 - Huisstijl"/>
    <w:basedOn w:val="Standaard"/>
    <w:uiPriority w:val="1"/>
    <w:rsid w:val="00127855"/>
    <w:pPr>
      <w:spacing w:before="90" w:after="0" w:line="180" w:lineRule="exact"/>
    </w:pPr>
    <w:rPr>
      <w:b/>
      <w:sz w:val="13"/>
      <w:szCs w:val="13"/>
    </w:rPr>
  </w:style>
  <w:style w:type="paragraph" w:customStyle="1" w:styleId="Referentiegegevens-Huisstijl">
    <w:name w:val="Referentiegegevens - Huisstijl"/>
    <w:basedOn w:val="Standaard"/>
    <w:uiPriority w:val="1"/>
    <w:rsid w:val="00127855"/>
    <w:pPr>
      <w:spacing w:after="0" w:line="180" w:lineRule="exact"/>
    </w:pPr>
    <w:rPr>
      <w:sz w:val="13"/>
      <w:szCs w:val="13"/>
    </w:rPr>
  </w:style>
  <w:style w:type="paragraph" w:customStyle="1" w:styleId="Algemenevoorwaarden-Huisstijl">
    <w:name w:val="Algemene voorwaarden - Huisstijl"/>
    <w:basedOn w:val="Standaard"/>
    <w:uiPriority w:val="2"/>
    <w:rsid w:val="00127855"/>
    <w:pPr>
      <w:spacing w:before="90" w:after="0" w:line="180" w:lineRule="exact"/>
    </w:pPr>
    <w:rPr>
      <w:i/>
      <w:sz w:val="13"/>
      <w:szCs w:val="13"/>
    </w:rPr>
  </w:style>
  <w:style w:type="paragraph" w:customStyle="1" w:styleId="Paginanummer-Huisstijl">
    <w:name w:val="Paginanummer - Huisstijl"/>
    <w:basedOn w:val="Standaard"/>
    <w:uiPriority w:val="1"/>
    <w:rsid w:val="00127855"/>
    <w:pPr>
      <w:spacing w:after="0" w:line="240" w:lineRule="auto"/>
    </w:pPr>
    <w:rPr>
      <w:sz w:val="13"/>
      <w:szCs w:val="13"/>
    </w:rPr>
  </w:style>
  <w:style w:type="paragraph" w:styleId="Koptekst">
    <w:name w:val="header"/>
    <w:basedOn w:val="Standaard"/>
    <w:link w:val="KoptekstChar"/>
    <w:uiPriority w:val="99"/>
    <w:unhideWhenUsed/>
    <w:rsid w:val="00127855"/>
    <w:pPr>
      <w:tabs>
        <w:tab w:val="center" w:pos="4536"/>
        <w:tab w:val="right" w:pos="9072"/>
      </w:tabs>
    </w:pPr>
    <w:rPr>
      <w:rFonts w:cs="Mangal"/>
    </w:rPr>
  </w:style>
  <w:style w:type="character" w:customStyle="1" w:styleId="KoptekstChar">
    <w:name w:val="Koptekst Char"/>
    <w:basedOn w:val="Standaardalinea-lettertype"/>
    <w:link w:val="Koptekst"/>
    <w:uiPriority w:val="99"/>
    <w:rsid w:val="00127855"/>
    <w:rPr>
      <w:rFonts w:ascii="Verdana" w:eastAsia="SimSun" w:hAnsi="Verdana" w:cs="Mangal"/>
      <w:sz w:val="18"/>
      <w:szCs w:val="18"/>
      <w:lang w:val="nl-NL" w:eastAsia="zh-CN" w:bidi="hi-IN"/>
    </w:rPr>
  </w:style>
  <w:style w:type="paragraph" w:styleId="Voettekst">
    <w:name w:val="footer"/>
    <w:basedOn w:val="Standaard"/>
    <w:link w:val="VoettekstChar"/>
    <w:uiPriority w:val="99"/>
    <w:unhideWhenUsed/>
    <w:rsid w:val="00127855"/>
    <w:pPr>
      <w:tabs>
        <w:tab w:val="center" w:pos="4536"/>
        <w:tab w:val="right" w:pos="9072"/>
      </w:tabs>
    </w:pPr>
    <w:rPr>
      <w:rFonts w:cs="Mangal"/>
    </w:rPr>
  </w:style>
  <w:style w:type="character" w:customStyle="1" w:styleId="VoettekstChar">
    <w:name w:val="Voettekst Char"/>
    <w:basedOn w:val="Standaardalinea-lettertype"/>
    <w:link w:val="Voettekst"/>
    <w:uiPriority w:val="99"/>
    <w:rsid w:val="00127855"/>
    <w:rPr>
      <w:rFonts w:ascii="Verdana" w:eastAsia="SimSun" w:hAnsi="Verdana" w:cs="Mangal"/>
      <w:sz w:val="18"/>
      <w:szCs w:val="18"/>
      <w:lang w:val="nl-NL" w:eastAsia="zh-CN" w:bidi="hi-IN"/>
    </w:rPr>
  </w:style>
  <w:style w:type="paragraph" w:styleId="Voetnoottekst">
    <w:name w:val="footnote text"/>
    <w:basedOn w:val="Standaard"/>
    <w:link w:val="VoetnoottekstChar"/>
    <w:uiPriority w:val="99"/>
    <w:semiHidden/>
    <w:unhideWhenUsed/>
    <w:rsid w:val="00127855"/>
    <w:pPr>
      <w:spacing w:after="0" w:line="240" w:lineRule="auto"/>
    </w:pPr>
    <w:rPr>
      <w:rFonts w:cs="Mangal"/>
      <w:sz w:val="20"/>
      <w:szCs w:val="20"/>
    </w:rPr>
  </w:style>
  <w:style w:type="character" w:customStyle="1" w:styleId="VoetnoottekstChar">
    <w:name w:val="Voetnoottekst Char"/>
    <w:basedOn w:val="Standaardalinea-lettertype"/>
    <w:link w:val="Voetnoottekst"/>
    <w:uiPriority w:val="99"/>
    <w:semiHidden/>
    <w:rsid w:val="00127855"/>
    <w:rPr>
      <w:rFonts w:ascii="Verdana" w:eastAsia="SimSun" w:hAnsi="Verdana" w:cs="Mangal"/>
      <w:sz w:val="20"/>
      <w:szCs w:val="20"/>
      <w:lang w:val="nl-NL" w:eastAsia="zh-CN" w:bidi="hi-IN"/>
    </w:rPr>
  </w:style>
  <w:style w:type="character" w:styleId="Voetnootmarkering">
    <w:name w:val="footnote reference"/>
    <w:basedOn w:val="Standaardalinea-lettertype"/>
    <w:uiPriority w:val="99"/>
    <w:semiHidden/>
    <w:unhideWhenUsed/>
    <w:rsid w:val="00127855"/>
    <w:rPr>
      <w:shd w:val="clear" w:color="auto" w:fill="auto"/>
      <w:vertAlign w:val="superscript"/>
    </w:rPr>
  </w:style>
  <w:style w:type="paragraph" w:styleId="Lijstalinea">
    <w:name w:val="List Paragraph"/>
    <w:basedOn w:val="Standaard"/>
    <w:uiPriority w:val="34"/>
    <w:qFormat/>
    <w:rsid w:val="00B57D61"/>
    <w:pPr>
      <w:ind w:left="720"/>
      <w:contextualSpacing/>
    </w:pPr>
    <w:rPr>
      <w:rFonts w:cs="Mangal"/>
      <w:szCs w:val="16"/>
    </w:rPr>
  </w:style>
  <w:style w:type="paragraph" w:styleId="Ballontekst">
    <w:name w:val="Balloon Text"/>
    <w:basedOn w:val="Standaard"/>
    <w:link w:val="BallontekstChar"/>
    <w:uiPriority w:val="99"/>
    <w:semiHidden/>
    <w:unhideWhenUsed/>
    <w:rsid w:val="003C0A44"/>
    <w:pPr>
      <w:spacing w:after="0" w:line="240" w:lineRule="auto"/>
    </w:pPr>
    <w:rPr>
      <w:rFonts w:ascii="Segoe UI" w:hAnsi="Segoe UI" w:cs="Mangal"/>
      <w:szCs w:val="16"/>
    </w:rPr>
  </w:style>
  <w:style w:type="character" w:customStyle="1" w:styleId="BallontekstChar">
    <w:name w:val="Ballontekst Char"/>
    <w:basedOn w:val="Standaardalinea-lettertype"/>
    <w:link w:val="Ballontekst"/>
    <w:uiPriority w:val="99"/>
    <w:semiHidden/>
    <w:rsid w:val="003C0A44"/>
    <w:rPr>
      <w:rFonts w:ascii="Segoe UI" w:eastAsia="SimSun" w:hAnsi="Segoe UI" w:cs="Mangal"/>
      <w:sz w:val="18"/>
      <w:szCs w:val="16"/>
      <w:lang w:val="nl-NL" w:eastAsia="zh-CN" w:bidi="hi-IN"/>
    </w:rPr>
  </w:style>
  <w:style w:type="character" w:styleId="Verwijzingopmerking">
    <w:name w:val="annotation reference"/>
    <w:basedOn w:val="Standaardalinea-lettertype"/>
    <w:uiPriority w:val="99"/>
    <w:semiHidden/>
    <w:unhideWhenUsed/>
    <w:rsid w:val="006754AF"/>
    <w:rPr>
      <w:sz w:val="16"/>
      <w:szCs w:val="16"/>
    </w:rPr>
  </w:style>
  <w:style w:type="paragraph" w:styleId="Tekstopmerking">
    <w:name w:val="annotation text"/>
    <w:basedOn w:val="Standaard"/>
    <w:link w:val="TekstopmerkingChar"/>
    <w:uiPriority w:val="99"/>
    <w:semiHidden/>
    <w:unhideWhenUsed/>
    <w:rsid w:val="006754AF"/>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6754AF"/>
    <w:rPr>
      <w:rFonts w:ascii="Verdana" w:eastAsia="SimSun" w:hAnsi="Verdana" w:cs="Mangal"/>
      <w:sz w:val="20"/>
      <w:szCs w:val="18"/>
      <w:lang w:val="nl-NL" w:eastAsia="zh-CN" w:bidi="hi-IN"/>
    </w:rPr>
  </w:style>
  <w:style w:type="paragraph" w:styleId="Onderwerpvanopmerking">
    <w:name w:val="annotation subject"/>
    <w:basedOn w:val="Tekstopmerking"/>
    <w:next w:val="Tekstopmerking"/>
    <w:link w:val="OnderwerpvanopmerkingChar"/>
    <w:uiPriority w:val="99"/>
    <w:semiHidden/>
    <w:unhideWhenUsed/>
    <w:rsid w:val="006754AF"/>
    <w:rPr>
      <w:b/>
      <w:bCs/>
    </w:rPr>
  </w:style>
  <w:style w:type="character" w:customStyle="1" w:styleId="OnderwerpvanopmerkingChar">
    <w:name w:val="Onderwerp van opmerking Char"/>
    <w:basedOn w:val="TekstopmerkingChar"/>
    <w:link w:val="Onderwerpvanopmerking"/>
    <w:uiPriority w:val="99"/>
    <w:semiHidden/>
    <w:rsid w:val="006754AF"/>
    <w:rPr>
      <w:rFonts w:ascii="Verdana" w:eastAsia="SimSun" w:hAnsi="Verdana" w:cs="Mangal"/>
      <w:b/>
      <w:bCs/>
      <w:sz w:val="20"/>
      <w:szCs w:val="18"/>
      <w:lang w:val="nl-NL" w:eastAsia="zh-CN" w:bidi="hi-IN"/>
    </w:rPr>
  </w:style>
  <w:style w:type="character" w:styleId="Hyperlink">
    <w:name w:val="Hyperlink"/>
    <w:basedOn w:val="Standaardalinea-lettertype"/>
    <w:uiPriority w:val="99"/>
    <w:unhideWhenUsed/>
    <w:rsid w:val="00420C39"/>
    <w:rPr>
      <w:color w:val="0563C1" w:themeColor="hyperlink"/>
      <w:u w:val="single"/>
    </w:rPr>
  </w:style>
  <w:style w:type="character" w:styleId="GevolgdeHyperlink">
    <w:name w:val="FollowedHyperlink"/>
    <w:basedOn w:val="Standaardalinea-lettertype"/>
    <w:uiPriority w:val="99"/>
    <w:semiHidden/>
    <w:unhideWhenUsed/>
    <w:rsid w:val="00420C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9675">
      <w:bodyDiv w:val="1"/>
      <w:marLeft w:val="0"/>
      <w:marRight w:val="0"/>
      <w:marTop w:val="0"/>
      <w:marBottom w:val="0"/>
      <w:divBdr>
        <w:top w:val="none" w:sz="0" w:space="0" w:color="auto"/>
        <w:left w:val="none" w:sz="0" w:space="0" w:color="auto"/>
        <w:bottom w:val="none" w:sz="0" w:space="0" w:color="auto"/>
        <w:right w:val="none" w:sz="0" w:space="0" w:color="auto"/>
      </w:divBdr>
    </w:div>
    <w:div w:id="20129946">
      <w:bodyDiv w:val="1"/>
      <w:marLeft w:val="0"/>
      <w:marRight w:val="0"/>
      <w:marTop w:val="0"/>
      <w:marBottom w:val="0"/>
      <w:divBdr>
        <w:top w:val="none" w:sz="0" w:space="0" w:color="auto"/>
        <w:left w:val="none" w:sz="0" w:space="0" w:color="auto"/>
        <w:bottom w:val="none" w:sz="0" w:space="0" w:color="auto"/>
        <w:right w:val="none" w:sz="0" w:space="0" w:color="auto"/>
      </w:divBdr>
    </w:div>
    <w:div w:id="400641904">
      <w:bodyDiv w:val="1"/>
      <w:marLeft w:val="0"/>
      <w:marRight w:val="0"/>
      <w:marTop w:val="0"/>
      <w:marBottom w:val="0"/>
      <w:divBdr>
        <w:top w:val="none" w:sz="0" w:space="0" w:color="auto"/>
        <w:left w:val="none" w:sz="0" w:space="0" w:color="auto"/>
        <w:bottom w:val="none" w:sz="0" w:space="0" w:color="auto"/>
        <w:right w:val="none" w:sz="0" w:space="0" w:color="auto"/>
      </w:divBdr>
    </w:div>
    <w:div w:id="597446783">
      <w:bodyDiv w:val="1"/>
      <w:marLeft w:val="0"/>
      <w:marRight w:val="0"/>
      <w:marTop w:val="0"/>
      <w:marBottom w:val="0"/>
      <w:divBdr>
        <w:top w:val="none" w:sz="0" w:space="0" w:color="auto"/>
        <w:left w:val="none" w:sz="0" w:space="0" w:color="auto"/>
        <w:bottom w:val="none" w:sz="0" w:space="0" w:color="auto"/>
        <w:right w:val="none" w:sz="0" w:space="0" w:color="auto"/>
      </w:divBdr>
    </w:div>
    <w:div w:id="686561490">
      <w:bodyDiv w:val="1"/>
      <w:marLeft w:val="0"/>
      <w:marRight w:val="0"/>
      <w:marTop w:val="0"/>
      <w:marBottom w:val="0"/>
      <w:divBdr>
        <w:top w:val="none" w:sz="0" w:space="0" w:color="auto"/>
        <w:left w:val="none" w:sz="0" w:space="0" w:color="auto"/>
        <w:bottom w:val="none" w:sz="0" w:space="0" w:color="auto"/>
        <w:right w:val="none" w:sz="0" w:space="0" w:color="auto"/>
      </w:divBdr>
    </w:div>
    <w:div w:id="825974372">
      <w:bodyDiv w:val="1"/>
      <w:marLeft w:val="0"/>
      <w:marRight w:val="0"/>
      <w:marTop w:val="0"/>
      <w:marBottom w:val="0"/>
      <w:divBdr>
        <w:top w:val="none" w:sz="0" w:space="0" w:color="auto"/>
        <w:left w:val="none" w:sz="0" w:space="0" w:color="auto"/>
        <w:bottom w:val="none" w:sz="0" w:space="0" w:color="auto"/>
        <w:right w:val="none" w:sz="0" w:space="0" w:color="auto"/>
      </w:divBdr>
    </w:div>
    <w:div w:id="873082505">
      <w:bodyDiv w:val="1"/>
      <w:marLeft w:val="0"/>
      <w:marRight w:val="0"/>
      <w:marTop w:val="0"/>
      <w:marBottom w:val="0"/>
      <w:divBdr>
        <w:top w:val="none" w:sz="0" w:space="0" w:color="auto"/>
        <w:left w:val="none" w:sz="0" w:space="0" w:color="auto"/>
        <w:bottom w:val="none" w:sz="0" w:space="0" w:color="auto"/>
        <w:right w:val="none" w:sz="0" w:space="0" w:color="auto"/>
      </w:divBdr>
    </w:div>
    <w:div w:id="997197077">
      <w:bodyDiv w:val="1"/>
      <w:marLeft w:val="0"/>
      <w:marRight w:val="0"/>
      <w:marTop w:val="0"/>
      <w:marBottom w:val="0"/>
      <w:divBdr>
        <w:top w:val="none" w:sz="0" w:space="0" w:color="auto"/>
        <w:left w:val="none" w:sz="0" w:space="0" w:color="auto"/>
        <w:bottom w:val="none" w:sz="0" w:space="0" w:color="auto"/>
        <w:right w:val="none" w:sz="0" w:space="0" w:color="auto"/>
      </w:divBdr>
    </w:div>
    <w:div w:id="1009942213">
      <w:bodyDiv w:val="1"/>
      <w:marLeft w:val="0"/>
      <w:marRight w:val="0"/>
      <w:marTop w:val="0"/>
      <w:marBottom w:val="0"/>
      <w:divBdr>
        <w:top w:val="none" w:sz="0" w:space="0" w:color="auto"/>
        <w:left w:val="none" w:sz="0" w:space="0" w:color="auto"/>
        <w:bottom w:val="none" w:sz="0" w:space="0" w:color="auto"/>
        <w:right w:val="none" w:sz="0" w:space="0" w:color="auto"/>
      </w:divBdr>
    </w:div>
    <w:div w:id="1341196866">
      <w:bodyDiv w:val="1"/>
      <w:marLeft w:val="0"/>
      <w:marRight w:val="0"/>
      <w:marTop w:val="0"/>
      <w:marBottom w:val="0"/>
      <w:divBdr>
        <w:top w:val="none" w:sz="0" w:space="0" w:color="auto"/>
        <w:left w:val="none" w:sz="0" w:space="0" w:color="auto"/>
        <w:bottom w:val="none" w:sz="0" w:space="0" w:color="auto"/>
        <w:right w:val="none" w:sz="0" w:space="0" w:color="auto"/>
      </w:divBdr>
    </w:div>
    <w:div w:id="1436437311">
      <w:bodyDiv w:val="1"/>
      <w:marLeft w:val="0"/>
      <w:marRight w:val="0"/>
      <w:marTop w:val="0"/>
      <w:marBottom w:val="0"/>
      <w:divBdr>
        <w:top w:val="none" w:sz="0" w:space="0" w:color="auto"/>
        <w:left w:val="none" w:sz="0" w:space="0" w:color="auto"/>
        <w:bottom w:val="none" w:sz="0" w:space="0" w:color="auto"/>
        <w:right w:val="none" w:sz="0" w:space="0" w:color="auto"/>
      </w:divBdr>
    </w:div>
    <w:div w:id="1584562160">
      <w:bodyDiv w:val="1"/>
      <w:marLeft w:val="0"/>
      <w:marRight w:val="0"/>
      <w:marTop w:val="0"/>
      <w:marBottom w:val="0"/>
      <w:divBdr>
        <w:top w:val="none" w:sz="0" w:space="0" w:color="auto"/>
        <w:left w:val="none" w:sz="0" w:space="0" w:color="auto"/>
        <w:bottom w:val="none" w:sz="0" w:space="0" w:color="auto"/>
        <w:right w:val="none" w:sz="0" w:space="0" w:color="auto"/>
      </w:divBdr>
    </w:div>
    <w:div w:id="1663392802">
      <w:bodyDiv w:val="1"/>
      <w:marLeft w:val="0"/>
      <w:marRight w:val="0"/>
      <w:marTop w:val="0"/>
      <w:marBottom w:val="0"/>
      <w:divBdr>
        <w:top w:val="none" w:sz="0" w:space="0" w:color="auto"/>
        <w:left w:val="none" w:sz="0" w:space="0" w:color="auto"/>
        <w:bottom w:val="none" w:sz="0" w:space="0" w:color="auto"/>
        <w:right w:val="none" w:sz="0" w:space="0" w:color="auto"/>
      </w:divBdr>
    </w:div>
    <w:div w:id="184046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4f593e0c-a66d-40b8-a933-b36673176b53/fil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1718</ap:Words>
  <ap:Characters>9452</ap:Characters>
  <ap:DocSecurity>4</ap:DocSecurity>
  <ap:Lines>78</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11148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2025-12-16T12:46:00.0000000Z</dcterms:created>
  <dcterms:modified xsi:type="dcterms:W3CDTF">2025-12-16T12:46:00.0000000Z</dcterms:modified>
  <version/>
  <category/>
</coreProperties>
</file>