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E85" w:rsidP="00DB1E85" w:rsidRDefault="00DB1E85" w14:paraId="0C2396B5" w14:textId="006D61DA">
      <w:pPr>
        <w:spacing w:line="240" w:lineRule="auto"/>
      </w:pPr>
      <w:r>
        <w:t>AH 691</w:t>
      </w:r>
    </w:p>
    <w:p w:rsidR="00DB1E85" w:rsidP="00DB1E85" w:rsidRDefault="00DB1E85" w14:paraId="2CB4DFEB" w14:textId="03BBD96F">
      <w:pPr>
        <w:spacing w:line="240" w:lineRule="auto"/>
      </w:pPr>
      <w:r>
        <w:t>2025Z19784</w:t>
      </w:r>
    </w:p>
    <w:p w:rsidRPr="00DB1E85" w:rsidR="00DB1E85" w:rsidP="00DB1E85" w:rsidRDefault="00DB1E85" w14:paraId="3DA22765" w14:textId="7B564902">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B1E85">
        <w:rPr>
          <w:sz w:val="24"/>
          <w:szCs w:val="24"/>
        </w:rPr>
        <w:t>minister van Economische Zaken</w:t>
      </w:r>
      <w:r w:rsidRPr="00A71055">
        <w:rPr>
          <w:sz w:val="24"/>
          <w:szCs w:val="24"/>
        </w:rPr>
        <w:t xml:space="preserve"> (ontvangen</w:t>
      </w:r>
      <w:r>
        <w:rPr>
          <w:sz w:val="24"/>
          <w:szCs w:val="24"/>
        </w:rPr>
        <w:t xml:space="preserve"> 17 december 2025)</w:t>
      </w:r>
    </w:p>
    <w:p w:rsidR="00DB1E85" w:rsidP="00DB1E85" w:rsidRDefault="00DB1E85" w14:paraId="77224AA3" w14:textId="77777777">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629</w:t>
      </w:r>
    </w:p>
    <w:p w:rsidR="00DB1E85" w:rsidP="00DB1E85" w:rsidRDefault="00DB1E85" w14:paraId="1765E28E" w14:textId="77777777"/>
    <w:p w:rsidRPr="00DB1E85" w:rsidR="00DB1E85" w:rsidP="00DB1E85" w:rsidRDefault="00DB1E85" w14:paraId="30BC4D37" w14:textId="799655C8">
      <w:pPr>
        <w:rPr>
          <w:sz w:val="24"/>
          <w:szCs w:val="24"/>
        </w:rPr>
      </w:pPr>
      <w:r w:rsidRPr="00C31135">
        <w:rPr>
          <w:b/>
          <w:bCs/>
        </w:rPr>
        <w:t>Vraag 1</w:t>
      </w:r>
      <w:r w:rsidRPr="00C31135">
        <w:rPr>
          <w:b/>
          <w:bCs/>
        </w:rPr>
        <w:br/>
        <w:t>Bent u bekend met het bericht</w:t>
      </w:r>
      <w:r>
        <w:rPr>
          <w:rStyle w:val="Voetnootmarkering"/>
          <w:b/>
          <w:bCs/>
        </w:rPr>
        <w:footnoteReference w:id="1"/>
      </w:r>
      <w:r w:rsidRPr="00C31135">
        <w:rPr>
          <w:b/>
          <w:bCs/>
        </w:rPr>
        <w:t xml:space="preserve">: ‘Onrust bij overheden over verkoop </w:t>
      </w:r>
      <w:proofErr w:type="spellStart"/>
      <w:r w:rsidRPr="00C31135">
        <w:rPr>
          <w:b/>
          <w:bCs/>
        </w:rPr>
        <w:t>cloudbedrijf</w:t>
      </w:r>
      <w:proofErr w:type="spellEnd"/>
      <w:r w:rsidRPr="00C31135">
        <w:rPr>
          <w:b/>
          <w:bCs/>
        </w:rPr>
        <w:t xml:space="preserve"> aan Amerikaanse IT-gigant’? </w:t>
      </w:r>
      <w:r w:rsidRPr="00C31135">
        <w:rPr>
          <w:b/>
          <w:bCs/>
        </w:rPr>
        <w:br/>
      </w:r>
    </w:p>
    <w:p w:rsidRPr="00EA37D6" w:rsidR="00DB1E85" w:rsidP="00DB1E85" w:rsidRDefault="00DB1E85" w14:paraId="42EB0C40" w14:textId="77777777">
      <w:r w:rsidRPr="00EA37D6">
        <w:t>Ja, ik ben bekend met het bericht.</w:t>
      </w:r>
    </w:p>
    <w:p w:rsidRPr="00EA37D6" w:rsidR="00DB1E85" w:rsidP="00DB1E85" w:rsidRDefault="00DB1E85" w14:paraId="4E41C1D9" w14:textId="77777777"/>
    <w:p w:rsidRPr="00C31135" w:rsidR="00DB1E85" w:rsidP="00DB1E85" w:rsidRDefault="00DB1E85" w14:paraId="4BB6906D" w14:textId="77777777">
      <w:pPr>
        <w:rPr>
          <w:b/>
          <w:bCs/>
        </w:rPr>
      </w:pPr>
      <w:r w:rsidRPr="00C31135">
        <w:rPr>
          <w:b/>
          <w:bCs/>
        </w:rPr>
        <w:t>Vraag 2</w:t>
      </w:r>
      <w:r w:rsidRPr="00C31135">
        <w:rPr>
          <w:b/>
          <w:bCs/>
        </w:rPr>
        <w:br/>
        <w:t xml:space="preserve">Wat is uw reactie op de overname van het </w:t>
      </w:r>
      <w:proofErr w:type="spellStart"/>
      <w:r w:rsidRPr="00C31135">
        <w:rPr>
          <w:b/>
          <w:bCs/>
        </w:rPr>
        <w:t>cloudbedrijf</w:t>
      </w:r>
      <w:proofErr w:type="spellEnd"/>
      <w:r w:rsidRPr="00C31135">
        <w:rPr>
          <w:b/>
          <w:bCs/>
        </w:rPr>
        <w:t xml:space="preserve"> </w:t>
      </w:r>
      <w:proofErr w:type="spellStart"/>
      <w:r w:rsidRPr="00C31135">
        <w:rPr>
          <w:b/>
          <w:bCs/>
        </w:rPr>
        <w:t>Solvinity</w:t>
      </w:r>
      <w:proofErr w:type="spellEnd"/>
      <w:r w:rsidRPr="00C31135">
        <w:rPr>
          <w:b/>
          <w:bCs/>
        </w:rPr>
        <w:t xml:space="preserve"> door het Amerikaanse </w:t>
      </w:r>
      <w:proofErr w:type="spellStart"/>
      <w:r w:rsidRPr="00C31135">
        <w:rPr>
          <w:b/>
          <w:bCs/>
        </w:rPr>
        <w:t>techbedrijf</w:t>
      </w:r>
      <w:proofErr w:type="spellEnd"/>
      <w:r w:rsidRPr="00C31135">
        <w:rPr>
          <w:b/>
          <w:bCs/>
        </w:rPr>
        <w:t xml:space="preserve"> </w:t>
      </w:r>
      <w:proofErr w:type="spellStart"/>
      <w:r w:rsidRPr="00C31135">
        <w:rPr>
          <w:b/>
          <w:bCs/>
        </w:rPr>
        <w:t>Kyndryl</w:t>
      </w:r>
      <w:proofErr w:type="spellEnd"/>
      <w:r w:rsidRPr="00C31135">
        <w:rPr>
          <w:b/>
          <w:bCs/>
        </w:rPr>
        <w:t>?</w:t>
      </w:r>
      <w:r w:rsidRPr="00C31135">
        <w:rPr>
          <w:b/>
          <w:bCs/>
        </w:rPr>
        <w:br/>
      </w:r>
    </w:p>
    <w:p w:rsidRPr="00EA37D6" w:rsidR="00DB1E85" w:rsidP="00DB1E85" w:rsidRDefault="00DB1E85" w14:paraId="35CF8355" w14:textId="77777777">
      <w:r w:rsidRPr="00EA37D6">
        <w:t>Het waarborgen van onze digitale autonomie is een belangrijke ambitie van het kabinet, zoals ook is beschreven in de Agenda Digitale Open Strategische Autonomie</w:t>
      </w:r>
      <w:r>
        <w:rPr>
          <w:vertAlign w:val="superscript"/>
        </w:rPr>
        <w:footnoteReference w:id="2"/>
      </w:r>
      <w:r>
        <w:t>.</w:t>
      </w:r>
      <w:r w:rsidRPr="00EA37D6">
        <w:t xml:space="preserve"> Voor onze digitale autonomie is het van belang dat we een sterkere Nederlandse (en Europese) </w:t>
      </w:r>
      <w:proofErr w:type="spellStart"/>
      <w:r w:rsidRPr="00EA37D6">
        <w:t>techsector</w:t>
      </w:r>
      <w:proofErr w:type="spellEnd"/>
      <w:r w:rsidRPr="00EA37D6">
        <w:t xml:space="preserve"> opbouwen. Voor een klein handelsland als Nederland zijn een open economie en toegang tot internationale kapitaalmarkten hiervoor essentieel. Dat zorgt ervoor dat Nederlandse bedrijven internationaal innovatief en concurrerend kunnen zijn. Tegelijkertijd betekent dit dat bedrijven overgenomen kunnen worden door buitenlandse partijen. Waar investeringen in Nederlandse marktpartijen impact hebben op onze nationale veiligheid, hebben we instrumenten tot onze beschikking om die impact te toetsen en - indien noodzakelijk - ons hiertegen te beschermen, zoals de Wet veiligheidstoets investeringen, fusies en overnames (Wet </w:t>
      </w:r>
      <w:proofErr w:type="spellStart"/>
      <w:r w:rsidRPr="00EA37D6">
        <w:t>Vifo</w:t>
      </w:r>
      <w:proofErr w:type="spellEnd"/>
      <w:r w:rsidRPr="00EA37D6">
        <w:t xml:space="preserve">) en de Wet ongewenste zeggenschap telecommunicatie (WOZT). </w:t>
      </w:r>
    </w:p>
    <w:p w:rsidRPr="00EA37D6" w:rsidR="00DB1E85" w:rsidP="00DB1E85" w:rsidRDefault="00DB1E85" w14:paraId="74EE36A2" w14:textId="77777777"/>
    <w:p w:rsidRPr="00BB0003" w:rsidR="00DB1E85" w:rsidP="00DB1E85" w:rsidRDefault="00DB1E85" w14:paraId="71B2CE20" w14:textId="77777777">
      <w:pPr>
        <w:rPr>
          <w:b/>
          <w:bCs/>
        </w:rPr>
      </w:pPr>
      <w:r w:rsidRPr="00BB0003">
        <w:rPr>
          <w:b/>
          <w:bCs/>
        </w:rPr>
        <w:t>Vraag 3</w:t>
      </w:r>
      <w:r w:rsidRPr="00BB0003">
        <w:rPr>
          <w:b/>
          <w:bCs/>
        </w:rPr>
        <w:br/>
        <w:t xml:space="preserve">Was u vooraf op de hoogte van de overname van </w:t>
      </w:r>
      <w:proofErr w:type="spellStart"/>
      <w:r w:rsidRPr="00BB0003">
        <w:rPr>
          <w:b/>
          <w:bCs/>
        </w:rPr>
        <w:t>Solvinity</w:t>
      </w:r>
      <w:proofErr w:type="spellEnd"/>
      <w:r w:rsidRPr="00BB0003">
        <w:rPr>
          <w:b/>
          <w:bCs/>
        </w:rPr>
        <w:t xml:space="preserve">? Zo ja, sinds wanneer wist u dat het bedrijf door een Amerikaanse onderneming zou worden </w:t>
      </w:r>
      <w:r w:rsidRPr="00BB0003">
        <w:rPr>
          <w:b/>
          <w:bCs/>
        </w:rPr>
        <w:lastRenderedPageBreak/>
        <w:t>overgenomen?</w:t>
      </w:r>
      <w:r w:rsidRPr="00BB0003">
        <w:rPr>
          <w:b/>
          <w:bCs/>
        </w:rPr>
        <w:br/>
      </w:r>
    </w:p>
    <w:p w:rsidRPr="002240E0" w:rsidR="00DB1E85" w:rsidP="00DB1E85" w:rsidRDefault="00DB1E85" w14:paraId="739A8367" w14:textId="77777777">
      <w:r w:rsidRPr="00BB0003">
        <w:t xml:space="preserve">In maart 2025 heeft </w:t>
      </w:r>
      <w:proofErr w:type="spellStart"/>
      <w:r w:rsidRPr="00BB0003">
        <w:t>Solvinity</w:t>
      </w:r>
      <w:proofErr w:type="spellEnd"/>
      <w:r w:rsidRPr="00BB0003">
        <w:t xml:space="preserve"> onder embargo de directeur van </w:t>
      </w:r>
      <w:proofErr w:type="spellStart"/>
      <w:r w:rsidRPr="00BB0003">
        <w:t>Logius</w:t>
      </w:r>
      <w:proofErr w:type="spellEnd"/>
      <w:r w:rsidRPr="00BB0003">
        <w:t xml:space="preserve"> medegedeeld dat de eigenaar van </w:t>
      </w:r>
      <w:proofErr w:type="spellStart"/>
      <w:r w:rsidRPr="00BB0003">
        <w:t>Solvinity</w:t>
      </w:r>
      <w:proofErr w:type="spellEnd"/>
      <w:r w:rsidRPr="00BB0003">
        <w:t xml:space="preserve"> op zoek was naar een overnamekandidaat. Hierbij is de naam van de overnamekandidaat niet door </w:t>
      </w:r>
      <w:proofErr w:type="spellStart"/>
      <w:r w:rsidRPr="00BB0003">
        <w:t>Solvinity</w:t>
      </w:r>
      <w:proofErr w:type="spellEnd"/>
      <w:r w:rsidRPr="00BB0003">
        <w:t xml:space="preserve"> gedeeld. Op verzoek van de directeur </w:t>
      </w:r>
      <w:proofErr w:type="spellStart"/>
      <w:r w:rsidRPr="00BB0003">
        <w:t>Logius</w:t>
      </w:r>
      <w:proofErr w:type="spellEnd"/>
      <w:r w:rsidRPr="00BB0003">
        <w:t xml:space="preserve"> is dit embargo deels opgeheven, zodat hij dit bericht met een beperkt aantal personen van het kerndepartement van het ministerie van BZK kon delen in mei 2025. Het ministerie van BZK heeft de naam van de overnamekandidaat vernomen op de dag van de bekendmaking van de overname in de media (5 november jl.).</w:t>
      </w:r>
    </w:p>
    <w:p w:rsidRPr="00EA37D6" w:rsidR="00DB1E85" w:rsidP="00DB1E85" w:rsidRDefault="00DB1E85" w14:paraId="09B00846" w14:textId="77777777">
      <w:r>
        <w:t xml:space="preserve"> </w:t>
      </w:r>
    </w:p>
    <w:p w:rsidRPr="00C31135" w:rsidR="00DB1E85" w:rsidP="00DB1E85" w:rsidRDefault="00DB1E85" w14:paraId="413A10AA" w14:textId="77777777">
      <w:pPr>
        <w:rPr>
          <w:b/>
          <w:bCs/>
        </w:rPr>
      </w:pPr>
      <w:r w:rsidRPr="00C31135">
        <w:rPr>
          <w:b/>
          <w:bCs/>
        </w:rPr>
        <w:t>Vraag 4</w:t>
      </w:r>
      <w:r w:rsidRPr="00C31135">
        <w:rPr>
          <w:b/>
          <w:bCs/>
        </w:rPr>
        <w:br/>
        <w:t xml:space="preserve">Heeft u voorafgaand aan de overname van </w:t>
      </w:r>
      <w:proofErr w:type="spellStart"/>
      <w:r w:rsidRPr="00C31135">
        <w:rPr>
          <w:b/>
          <w:bCs/>
        </w:rPr>
        <w:t>Solvinity</w:t>
      </w:r>
      <w:proofErr w:type="spellEnd"/>
      <w:r w:rsidRPr="00C31135">
        <w:rPr>
          <w:b/>
          <w:bCs/>
        </w:rPr>
        <w:t xml:space="preserve"> gepoogd om het bedrijf in Nederlandse handen te houden? Heeft </w:t>
      </w:r>
      <w:proofErr w:type="spellStart"/>
      <w:r w:rsidRPr="00C31135">
        <w:rPr>
          <w:b/>
          <w:bCs/>
        </w:rPr>
        <w:t>Solvinity</w:t>
      </w:r>
      <w:proofErr w:type="spellEnd"/>
      <w:r w:rsidRPr="00C31135">
        <w:rPr>
          <w:b/>
          <w:bCs/>
        </w:rPr>
        <w:t xml:space="preserve"> hierover gesprekken gehad met de Nederlandse overheid?</w:t>
      </w:r>
      <w:r w:rsidRPr="00C31135">
        <w:rPr>
          <w:b/>
          <w:bCs/>
        </w:rPr>
        <w:br/>
      </w:r>
    </w:p>
    <w:p w:rsidRPr="00EA37D6" w:rsidR="00DB1E85" w:rsidP="00DB1E85" w:rsidRDefault="00DB1E85" w14:paraId="6B9E1C2D" w14:textId="77777777">
      <w:r w:rsidRPr="00EA37D6">
        <w:t xml:space="preserve">Het in Nederlandse handen houden van alle bedrijven is op zichzelf geen doel van het kabinet. Nederland hanteert een stelsel van investeringstoetsingen gericht op het mitigeren van risico’s voor de nationale veiligheid. Mocht de beoogde overname onder het bereik van de investeringstoetsing vallen zal het reguliere, zorgvuldige proces daartoe gevolgd worden. </w:t>
      </w:r>
    </w:p>
    <w:p w:rsidRPr="00EA37D6" w:rsidR="00DB1E85" w:rsidP="00DB1E85" w:rsidRDefault="00DB1E85" w14:paraId="2BABE30F" w14:textId="77777777">
      <w:r w:rsidRPr="00EA37D6">
        <w:t xml:space="preserve">Het management van </w:t>
      </w:r>
      <w:proofErr w:type="spellStart"/>
      <w:r w:rsidRPr="00EA37D6">
        <w:t>Solvinity</w:t>
      </w:r>
      <w:proofErr w:type="spellEnd"/>
      <w:r w:rsidRPr="00EA37D6">
        <w:t xml:space="preserve"> en </w:t>
      </w:r>
      <w:r>
        <w:t xml:space="preserve">het management van </w:t>
      </w:r>
      <w:proofErr w:type="spellStart"/>
      <w:r w:rsidRPr="00EA37D6">
        <w:t>Kyndryl</w:t>
      </w:r>
      <w:proofErr w:type="spellEnd"/>
      <w:r w:rsidRPr="00EA37D6">
        <w:t xml:space="preserve"> voer</w:t>
      </w:r>
      <w:r>
        <w:t>en,</w:t>
      </w:r>
      <w:r w:rsidRPr="00EA37D6">
        <w:t xml:space="preserve"> na de openbare aankondiging, met verschillende contracthouders gesprekken over de voorgenomen overname.</w:t>
      </w:r>
    </w:p>
    <w:p w:rsidR="00DB1E85" w:rsidP="00DB1E85" w:rsidRDefault="00DB1E85" w14:paraId="7C3281E6" w14:textId="77777777"/>
    <w:p w:rsidRPr="00C31135" w:rsidR="00DB1E85" w:rsidP="00DB1E85" w:rsidRDefault="00DB1E85" w14:paraId="38AE5163" w14:textId="77777777">
      <w:pPr>
        <w:rPr>
          <w:b/>
          <w:bCs/>
        </w:rPr>
      </w:pPr>
      <w:r w:rsidRPr="00C31135">
        <w:rPr>
          <w:b/>
          <w:bCs/>
        </w:rPr>
        <w:t>Vraag 5</w:t>
      </w:r>
      <w:r w:rsidRPr="00C31135">
        <w:rPr>
          <w:b/>
          <w:bCs/>
        </w:rPr>
        <w:br/>
        <w:t xml:space="preserve">Welke diensten neemt de Rijksoverheid momenteel van </w:t>
      </w:r>
      <w:proofErr w:type="spellStart"/>
      <w:r w:rsidRPr="00C31135">
        <w:rPr>
          <w:b/>
          <w:bCs/>
        </w:rPr>
        <w:t>Solvinity</w:t>
      </w:r>
      <w:proofErr w:type="spellEnd"/>
      <w:r w:rsidRPr="00C31135">
        <w:rPr>
          <w:b/>
          <w:bCs/>
        </w:rPr>
        <w:t xml:space="preserve"> af? In welke kritieke processen spelen de clouddiensten van </w:t>
      </w:r>
      <w:proofErr w:type="spellStart"/>
      <w:r w:rsidRPr="00C31135">
        <w:rPr>
          <w:b/>
          <w:bCs/>
        </w:rPr>
        <w:t>Solvinity</w:t>
      </w:r>
      <w:proofErr w:type="spellEnd"/>
      <w:r w:rsidRPr="00C31135">
        <w:rPr>
          <w:b/>
          <w:bCs/>
        </w:rPr>
        <w:t xml:space="preserve"> momenteel een aanzienlijke rol?</w:t>
      </w:r>
    </w:p>
    <w:p w:rsidR="00DB1E85" w:rsidP="00DB1E85" w:rsidRDefault="00DB1E85" w14:paraId="12750E1F" w14:textId="77777777"/>
    <w:p w:rsidR="00DB1E85" w:rsidP="00DB1E85" w:rsidRDefault="00DB1E85" w14:paraId="2FAB75DB" w14:textId="77777777">
      <w:r>
        <w:t xml:space="preserve">Bekend is dat </w:t>
      </w:r>
      <w:proofErr w:type="spellStart"/>
      <w:r>
        <w:t>Solvinity</w:t>
      </w:r>
      <w:proofErr w:type="spellEnd"/>
      <w:r>
        <w:t xml:space="preserve"> diensten levert aan meerdere departementen, waaronder BZK(</w:t>
      </w:r>
      <w:proofErr w:type="spellStart"/>
      <w:r>
        <w:t>Logius</w:t>
      </w:r>
      <w:proofErr w:type="spellEnd"/>
      <w:r>
        <w:t xml:space="preserve">), </w:t>
      </w:r>
      <w:proofErr w:type="spellStart"/>
      <w:r>
        <w:t>JenV</w:t>
      </w:r>
      <w:proofErr w:type="spellEnd"/>
      <w:r>
        <w:t>, SZW, VWS, Financiën. M</w:t>
      </w:r>
      <w:r w:rsidRPr="007612EA">
        <w:t xml:space="preserve">omenteel </w:t>
      </w:r>
      <w:r>
        <w:t xml:space="preserve">wordt </w:t>
      </w:r>
      <w:r w:rsidRPr="007612EA">
        <w:t xml:space="preserve">geïnventariseerd of er kritieke processen afhankelijk zijn van de dienstverlening door </w:t>
      </w:r>
      <w:proofErr w:type="spellStart"/>
      <w:r w:rsidRPr="007612EA">
        <w:t>Solvinity</w:t>
      </w:r>
      <w:proofErr w:type="spellEnd"/>
      <w:r w:rsidRPr="007612EA">
        <w:t xml:space="preserve">. Door deze inventarisatie wordt inzicht in het totale risicobeeld verkregen. Op basis hiervan kunnen afwegingen gemaakt worden ten aanzien van het handelingsperspectief. </w:t>
      </w:r>
      <w:r>
        <w:t xml:space="preserve">De verwachting is dat de inventarisatie in de komende twee weken wordt afgerond. </w:t>
      </w:r>
    </w:p>
    <w:p w:rsidRPr="007612EA" w:rsidR="00DB1E85" w:rsidP="00DB1E85" w:rsidRDefault="00DB1E85" w14:paraId="5FD52E0B" w14:textId="77777777"/>
    <w:p w:rsidRPr="00C31135" w:rsidR="00DB1E85" w:rsidP="00DB1E85" w:rsidRDefault="00DB1E85" w14:paraId="105453E2" w14:textId="77777777">
      <w:pPr>
        <w:rPr>
          <w:b/>
          <w:bCs/>
        </w:rPr>
      </w:pPr>
      <w:r w:rsidRPr="00C31135">
        <w:rPr>
          <w:b/>
          <w:bCs/>
        </w:rPr>
        <w:lastRenderedPageBreak/>
        <w:t>Vraag 6</w:t>
      </w:r>
      <w:r w:rsidRPr="00C31135">
        <w:rPr>
          <w:b/>
          <w:bCs/>
        </w:rPr>
        <w:br/>
        <w:t xml:space="preserve">Levert </w:t>
      </w:r>
      <w:proofErr w:type="spellStart"/>
      <w:r w:rsidRPr="00C31135">
        <w:rPr>
          <w:b/>
          <w:bCs/>
        </w:rPr>
        <w:t>Solvinity</w:t>
      </w:r>
      <w:proofErr w:type="spellEnd"/>
      <w:r w:rsidRPr="00C31135">
        <w:rPr>
          <w:b/>
          <w:bCs/>
        </w:rPr>
        <w:t xml:space="preserve"> momenteel diensten gebaseerd op Amerikaanse Platform-as-a-Service (PaaS) producten zoals </w:t>
      </w:r>
      <w:proofErr w:type="spellStart"/>
      <w:r w:rsidRPr="00C31135">
        <w:rPr>
          <w:b/>
          <w:bCs/>
        </w:rPr>
        <w:t>Azure</w:t>
      </w:r>
      <w:proofErr w:type="spellEnd"/>
      <w:r w:rsidRPr="00C31135">
        <w:rPr>
          <w:b/>
          <w:bCs/>
        </w:rPr>
        <w:t>? Bestaat er in de huidige situatie al een mogelijk weglekken van overheidsinformatie naar Amerikaanse partijen? Kunt u onderbouwen dat dit (niet) het geval is?</w:t>
      </w:r>
    </w:p>
    <w:p w:rsidR="00DB1E85" w:rsidP="00DB1E85" w:rsidRDefault="00DB1E85" w14:paraId="0E22D08F" w14:textId="77777777"/>
    <w:p w:rsidRPr="00EA37D6" w:rsidR="00DB1E85" w:rsidP="00DB1E85" w:rsidRDefault="00DB1E85" w14:paraId="68A7AE0D" w14:textId="77777777">
      <w:r w:rsidRPr="00EA37D6">
        <w:t xml:space="preserve">Voor enkele departementen levert </w:t>
      </w:r>
      <w:proofErr w:type="spellStart"/>
      <w:r w:rsidRPr="00EA37D6">
        <w:t>Solvini</w:t>
      </w:r>
      <w:r>
        <w:t>t</w:t>
      </w:r>
      <w:r w:rsidRPr="00EA37D6">
        <w:t>y</w:t>
      </w:r>
      <w:proofErr w:type="spellEnd"/>
      <w:r w:rsidRPr="00EA37D6">
        <w:t xml:space="preserve"> toegang tot de genoemde PaaS diensten op Microsoft </w:t>
      </w:r>
      <w:proofErr w:type="spellStart"/>
      <w:r w:rsidRPr="00EA37D6">
        <w:t>Azure</w:t>
      </w:r>
      <w:proofErr w:type="spellEnd"/>
      <w:r w:rsidRPr="00EA37D6">
        <w:t xml:space="preserve">. Bij gebruik van dit soort </w:t>
      </w:r>
      <w:proofErr w:type="spellStart"/>
      <w:r w:rsidRPr="00EA37D6">
        <w:t>cloud</w:t>
      </w:r>
      <w:proofErr w:type="spellEnd"/>
      <w:r w:rsidRPr="00EA37D6">
        <w:t xml:space="preserve"> diensten is er vrijwel altijd een risico dat data mogelijk wordt opgevraagd door Amerikaanse autoriteiten. </w:t>
      </w:r>
      <w:r>
        <w:t>Zoals eerder met uw Kamer gedeeld in reactie op de Initiatiefnota ‘Wolken aan de horizon’, is op basis van onderzoek vastgesteld dat de kans laag is dat gegevens van Europese burgers op basis van de CLOUD Act verstrekt zullen worden aan de Amerikaanse overheid</w:t>
      </w:r>
      <w:r>
        <w:rPr>
          <w:rStyle w:val="Voetnootmarkering"/>
        </w:rPr>
        <w:footnoteReference w:id="3"/>
      </w:r>
      <w:r>
        <w:t xml:space="preserve">. </w:t>
      </w:r>
      <w:r w:rsidRPr="00EA37D6">
        <w:t xml:space="preserve">De mogelijke overname van </w:t>
      </w:r>
      <w:proofErr w:type="spellStart"/>
      <w:r w:rsidRPr="00EA37D6">
        <w:t>Solvinity</w:t>
      </w:r>
      <w:proofErr w:type="spellEnd"/>
      <w:r w:rsidRPr="00EA37D6">
        <w:t xml:space="preserve"> door </w:t>
      </w:r>
      <w:proofErr w:type="spellStart"/>
      <w:r w:rsidRPr="00EA37D6">
        <w:t>Kyndryl</w:t>
      </w:r>
      <w:proofErr w:type="spellEnd"/>
      <w:r w:rsidRPr="00EA37D6">
        <w:t xml:space="preserve"> maakt geen verschil met betrekking tot dit risico. </w:t>
      </w:r>
    </w:p>
    <w:p w:rsidRPr="00C45854" w:rsidR="00DB1E85" w:rsidP="00DB1E85" w:rsidRDefault="00DB1E85" w14:paraId="03CD1A18" w14:textId="77777777">
      <w:pPr>
        <w:rPr>
          <w:b/>
          <w:bCs/>
        </w:rPr>
      </w:pPr>
    </w:p>
    <w:p w:rsidRPr="00C45854" w:rsidR="00DB1E85" w:rsidP="00DB1E85" w:rsidRDefault="00DB1E85" w14:paraId="6E6EB760" w14:textId="77777777">
      <w:pPr>
        <w:rPr>
          <w:b/>
          <w:bCs/>
        </w:rPr>
      </w:pPr>
      <w:r w:rsidRPr="00C45854">
        <w:rPr>
          <w:b/>
          <w:bCs/>
        </w:rPr>
        <w:t>Vraag 7</w:t>
      </w:r>
      <w:r w:rsidRPr="00C45854">
        <w:rPr>
          <w:b/>
          <w:bCs/>
        </w:rPr>
        <w:br/>
        <w:t xml:space="preserve">Is voor de overheidsdiensten die nu geleverd worden door </w:t>
      </w:r>
      <w:proofErr w:type="spellStart"/>
      <w:r w:rsidRPr="00C45854">
        <w:rPr>
          <w:b/>
          <w:bCs/>
        </w:rPr>
        <w:t>Solvinity</w:t>
      </w:r>
      <w:proofErr w:type="spellEnd"/>
      <w:r w:rsidRPr="00C45854">
        <w:rPr>
          <w:b/>
          <w:bCs/>
        </w:rPr>
        <w:t xml:space="preserve"> een </w:t>
      </w:r>
      <w:proofErr w:type="spellStart"/>
      <w:r w:rsidRPr="00C45854">
        <w:rPr>
          <w:b/>
          <w:bCs/>
        </w:rPr>
        <w:t>exitstrategie</w:t>
      </w:r>
      <w:proofErr w:type="spellEnd"/>
      <w:r w:rsidRPr="00C45854">
        <w:rPr>
          <w:b/>
          <w:bCs/>
        </w:rPr>
        <w:t xml:space="preserve"> opgesteld? Zo ja, treedt deze in werking nu er een Amerikaanse overname dreigt? Zo nee, waarom is er geen </w:t>
      </w:r>
      <w:proofErr w:type="spellStart"/>
      <w:r w:rsidRPr="00C45854">
        <w:rPr>
          <w:b/>
          <w:bCs/>
        </w:rPr>
        <w:t>exitstrategie</w:t>
      </w:r>
      <w:proofErr w:type="spellEnd"/>
      <w:r w:rsidRPr="00C45854">
        <w:rPr>
          <w:b/>
          <w:bCs/>
        </w:rPr>
        <w:t xml:space="preserve"> opgesteld / treedt deze niet in werking?</w:t>
      </w:r>
    </w:p>
    <w:p w:rsidR="00DB1E85" w:rsidP="00DB1E85" w:rsidRDefault="00DB1E85" w14:paraId="287DC19B" w14:textId="77777777"/>
    <w:p w:rsidR="00DB1E85" w:rsidP="00DB1E85" w:rsidRDefault="00DB1E85" w14:paraId="7B792827" w14:textId="77777777">
      <w:r w:rsidRPr="00EA37D6">
        <w:t xml:space="preserve">Het </w:t>
      </w:r>
      <w:proofErr w:type="spellStart"/>
      <w:r w:rsidRPr="00EA37D6">
        <w:t>rijksbreed</w:t>
      </w:r>
      <w:proofErr w:type="spellEnd"/>
      <w:r w:rsidRPr="00EA37D6">
        <w:t xml:space="preserve"> </w:t>
      </w:r>
      <w:proofErr w:type="spellStart"/>
      <w:r w:rsidRPr="00EA37D6">
        <w:t>cloudbeleid</w:t>
      </w:r>
      <w:proofErr w:type="spellEnd"/>
      <w:r w:rsidRPr="00EA37D6">
        <w:t xml:space="preserve"> vereist dat er een </w:t>
      </w:r>
      <w:proofErr w:type="spellStart"/>
      <w:r w:rsidRPr="00EA37D6">
        <w:t>exitstrategie</w:t>
      </w:r>
      <w:proofErr w:type="spellEnd"/>
      <w:r w:rsidRPr="00EA37D6">
        <w:t xml:space="preserve"> opgesteld wordt bij het gebruik van clouddiensten. Organisaties stellen risicoanalyses op ten aanzien van de afgenomen dienstverlening</w:t>
      </w:r>
      <w:r>
        <w:t xml:space="preserve">, hierin worden onder meer </w:t>
      </w:r>
      <w:r w:rsidRPr="00EA37D6">
        <w:t>de gevoeligheid van de data en de toepassing</w:t>
      </w:r>
      <w:r>
        <w:t xml:space="preserve"> meegenomen</w:t>
      </w:r>
      <w:r w:rsidRPr="00EA37D6">
        <w:t xml:space="preserve">. </w:t>
      </w:r>
    </w:p>
    <w:p w:rsidRPr="00EA37D6" w:rsidR="00DB1E85" w:rsidP="00DB1E85" w:rsidRDefault="00DB1E85" w14:paraId="72065FFE" w14:textId="77777777"/>
    <w:p w:rsidRPr="00EA37D6" w:rsidR="00DB1E85" w:rsidP="00DB1E85" w:rsidRDefault="00DB1E85" w14:paraId="799D8EFA" w14:textId="77777777">
      <w:proofErr w:type="spellStart"/>
      <w:r w:rsidRPr="00EA37D6">
        <w:t>Logius</w:t>
      </w:r>
      <w:proofErr w:type="spellEnd"/>
      <w:r w:rsidRPr="00EA37D6">
        <w:t xml:space="preserve"> heeft eisen gesteld aan de </w:t>
      </w:r>
      <w:proofErr w:type="spellStart"/>
      <w:r w:rsidRPr="00EA37D6">
        <w:t>retransitie</w:t>
      </w:r>
      <w:proofErr w:type="spellEnd"/>
      <w:r>
        <w:rPr>
          <w:rStyle w:val="Voetnootmarkering"/>
        </w:rPr>
        <w:footnoteReference w:id="4"/>
      </w:r>
      <w:r w:rsidRPr="00EA37D6">
        <w:t xml:space="preserve"> en een </w:t>
      </w:r>
      <w:proofErr w:type="spellStart"/>
      <w:r w:rsidRPr="00EA37D6">
        <w:t>retransitieplan</w:t>
      </w:r>
      <w:proofErr w:type="spellEnd"/>
      <w:r w:rsidRPr="00EA37D6">
        <w:t xml:space="preserve"> opgesteld </w:t>
      </w:r>
      <w:r>
        <w:t xml:space="preserve">dat </w:t>
      </w:r>
      <w:r w:rsidRPr="00EA37D6">
        <w:t xml:space="preserve">gevolgd moeten worden als </w:t>
      </w:r>
      <w:r>
        <w:t xml:space="preserve">het contract met </w:t>
      </w:r>
      <w:proofErr w:type="spellStart"/>
      <w:r>
        <w:t>Solvinity</w:t>
      </w:r>
      <w:proofErr w:type="spellEnd"/>
      <w:r>
        <w:t xml:space="preserve"> wordt beëindigd</w:t>
      </w:r>
      <w:r w:rsidRPr="00EA37D6">
        <w:t>. Dit ziet niet specifiek op overnames.</w:t>
      </w:r>
      <w:r>
        <w:t xml:space="preserve"> </w:t>
      </w:r>
      <w:r w:rsidRPr="00EA37D6">
        <w:t xml:space="preserve">Verder heeft </w:t>
      </w:r>
      <w:proofErr w:type="spellStart"/>
      <w:r w:rsidRPr="00EA37D6">
        <w:t>Logius</w:t>
      </w:r>
      <w:proofErr w:type="spellEnd"/>
      <w:r w:rsidRPr="00EA37D6">
        <w:t xml:space="preserve">, in lijn met de NDS, begin 2025 een nieuwe visie voor infrastructuur opgesteld. Daarbij heeft </w:t>
      </w:r>
      <w:proofErr w:type="spellStart"/>
      <w:r w:rsidRPr="00EA37D6">
        <w:t>Logius</w:t>
      </w:r>
      <w:proofErr w:type="spellEnd"/>
      <w:r w:rsidRPr="00EA37D6">
        <w:t xml:space="preserve"> de voorkeur uitgesproken om haar infrastructuurdienstverlening af te nemen bij een andere overheidsorganisatie en in uiterste geval - indien de </w:t>
      </w:r>
      <w:proofErr w:type="spellStart"/>
      <w:r w:rsidRPr="00EA37D6">
        <w:t>Overheidscloud</w:t>
      </w:r>
      <w:proofErr w:type="spellEnd"/>
      <w:r w:rsidRPr="00EA37D6">
        <w:t xml:space="preserve"> niet tijdig beschikbaar is – het beheer van de dienstverlening </w:t>
      </w:r>
      <w:r>
        <w:t xml:space="preserve">die door </w:t>
      </w:r>
      <w:proofErr w:type="spellStart"/>
      <w:r w:rsidRPr="00EA37D6">
        <w:t>Solvinity</w:t>
      </w:r>
      <w:proofErr w:type="spellEnd"/>
      <w:r w:rsidRPr="00EA37D6">
        <w:t xml:space="preserve"> </w:t>
      </w:r>
      <w:r>
        <w:t xml:space="preserve">wordt geleverd </w:t>
      </w:r>
      <w:r w:rsidRPr="00EA37D6">
        <w:t xml:space="preserve">opnieuw Europees aan te besteden. </w:t>
      </w:r>
    </w:p>
    <w:p w:rsidR="00DB1E85" w:rsidP="00DB1E85" w:rsidRDefault="00DB1E85" w14:paraId="2C8308D4" w14:textId="77777777"/>
    <w:p w:rsidRPr="00EA37D6" w:rsidR="00DB1E85" w:rsidP="00DB1E85" w:rsidRDefault="00DB1E85" w14:paraId="39F6782B" w14:textId="77777777">
      <w:r w:rsidRPr="00EA37D6">
        <w:lastRenderedPageBreak/>
        <w:t xml:space="preserve">Voor een aantal organisaties geldt dat het verplaatsen van de huidige diensten naar een andere provider op korte termijn niet haalbaar is vanwege de complexiteit en afhankelijkheid van de huidige infrastructuur. </w:t>
      </w:r>
    </w:p>
    <w:p w:rsidRPr="00EA37D6" w:rsidR="00DB1E85" w:rsidP="00DB1E85" w:rsidRDefault="00DB1E85" w14:paraId="3F6CEA94" w14:textId="77777777"/>
    <w:p w:rsidRPr="00C45854" w:rsidR="00DB1E85" w:rsidP="00DB1E85" w:rsidRDefault="00DB1E85" w14:paraId="50700B41" w14:textId="77777777">
      <w:pPr>
        <w:rPr>
          <w:b/>
          <w:bCs/>
        </w:rPr>
      </w:pPr>
      <w:r w:rsidRPr="00C45854">
        <w:rPr>
          <w:b/>
          <w:bCs/>
        </w:rPr>
        <w:t>Vraag 8</w:t>
      </w:r>
      <w:r w:rsidRPr="00C45854">
        <w:rPr>
          <w:b/>
          <w:bCs/>
        </w:rPr>
        <w:br/>
      </w:r>
      <w:bookmarkStart w:name="_Hlk214890880" w:id="0"/>
      <w:r w:rsidRPr="00C45854">
        <w:rPr>
          <w:b/>
          <w:bCs/>
        </w:rPr>
        <w:t xml:space="preserve">Welke gevolgen heeft de overname van </w:t>
      </w:r>
      <w:proofErr w:type="spellStart"/>
      <w:r w:rsidRPr="00C45854">
        <w:rPr>
          <w:b/>
          <w:bCs/>
        </w:rPr>
        <w:t>Solvinity</w:t>
      </w:r>
      <w:proofErr w:type="spellEnd"/>
      <w:r w:rsidRPr="00C45854">
        <w:rPr>
          <w:b/>
          <w:bCs/>
        </w:rPr>
        <w:t xml:space="preserve"> door een Amerikaans bedrijf voor de vertrouwelijkheid en veiligheid van overheidsinformatie die bij dit bedrijf worden ondergebracht, en het bedrijf vermoedelijk onder Amerikaanse wetgeving zoals de CLOUD Act (</w:t>
      </w:r>
      <w:proofErr w:type="spellStart"/>
      <w:r w:rsidRPr="00C45854">
        <w:rPr>
          <w:b/>
          <w:bCs/>
        </w:rPr>
        <w:t>Clarifying</w:t>
      </w:r>
      <w:proofErr w:type="spellEnd"/>
      <w:r w:rsidRPr="00C45854">
        <w:rPr>
          <w:b/>
          <w:bCs/>
        </w:rPr>
        <w:t xml:space="preserve"> </w:t>
      </w:r>
      <w:proofErr w:type="spellStart"/>
      <w:r w:rsidRPr="00C45854">
        <w:rPr>
          <w:b/>
          <w:bCs/>
        </w:rPr>
        <w:t>Lawful</w:t>
      </w:r>
      <w:proofErr w:type="spellEnd"/>
      <w:r w:rsidRPr="00C45854">
        <w:rPr>
          <w:b/>
          <w:bCs/>
        </w:rPr>
        <w:t xml:space="preserve"> </w:t>
      </w:r>
      <w:proofErr w:type="spellStart"/>
      <w:r w:rsidRPr="00C45854">
        <w:rPr>
          <w:b/>
          <w:bCs/>
        </w:rPr>
        <w:t>Overseas</w:t>
      </w:r>
      <w:proofErr w:type="spellEnd"/>
      <w:r w:rsidRPr="00C45854">
        <w:rPr>
          <w:b/>
          <w:bCs/>
        </w:rPr>
        <w:t xml:space="preserve"> </w:t>
      </w:r>
      <w:proofErr w:type="spellStart"/>
      <w:r w:rsidRPr="00C45854">
        <w:rPr>
          <w:b/>
          <w:bCs/>
        </w:rPr>
        <w:t>Use</w:t>
      </w:r>
      <w:proofErr w:type="spellEnd"/>
      <w:r w:rsidRPr="00C45854">
        <w:rPr>
          <w:b/>
          <w:bCs/>
        </w:rPr>
        <w:t xml:space="preserve"> of Data Act), de </w:t>
      </w:r>
      <w:proofErr w:type="spellStart"/>
      <w:r w:rsidRPr="00C45854">
        <w:rPr>
          <w:b/>
          <w:bCs/>
        </w:rPr>
        <w:t>Foreign</w:t>
      </w:r>
      <w:proofErr w:type="spellEnd"/>
      <w:r w:rsidRPr="00C45854">
        <w:rPr>
          <w:b/>
          <w:bCs/>
        </w:rPr>
        <w:t xml:space="preserve"> Intelligence Surveillance Act</w:t>
      </w:r>
      <w:r>
        <w:rPr>
          <w:rStyle w:val="Voetnootmarkering"/>
          <w:b/>
          <w:bCs/>
        </w:rPr>
        <w:footnoteReference w:id="5"/>
      </w:r>
      <w:r w:rsidRPr="00C45854">
        <w:rPr>
          <w:b/>
          <w:bCs/>
        </w:rPr>
        <w:t xml:space="preserve"> (FISA) en Executive Order 12333 komt te vallen?</w:t>
      </w:r>
      <w:bookmarkEnd w:id="0"/>
    </w:p>
    <w:p w:rsidR="00DB1E85" w:rsidP="00DB1E85" w:rsidRDefault="00DB1E85" w14:paraId="756C8E22" w14:textId="77777777"/>
    <w:p w:rsidR="00DB1E85" w:rsidP="00DB1E85" w:rsidRDefault="00DB1E85" w14:paraId="6095A02A" w14:textId="77777777">
      <w:r>
        <w:t xml:space="preserve">Er zijn met </w:t>
      </w:r>
      <w:proofErr w:type="spellStart"/>
      <w:r>
        <w:t>Solvinity</w:t>
      </w:r>
      <w:proofErr w:type="spellEnd"/>
      <w:r>
        <w:t xml:space="preserve"> afspraken gemaakt over de vertrouwelijkheid en veiligheid van de bij deze onderneming ondergebrachte gegevens. Een overname van </w:t>
      </w:r>
      <w:proofErr w:type="spellStart"/>
      <w:r>
        <w:t>Solvinity</w:t>
      </w:r>
      <w:proofErr w:type="spellEnd"/>
      <w:r>
        <w:t xml:space="preserve"> door een partij in de VS betekent dat die afspraken nader moeten worden ingevuld, om te voorkomen dat de vertrouwelijkheid en veiligheid van die gegevens in het geding kan komen.</w:t>
      </w:r>
    </w:p>
    <w:p w:rsidR="00DB1E85" w:rsidP="00DB1E85" w:rsidRDefault="00DB1E85" w14:paraId="672E6829" w14:textId="77777777"/>
    <w:p w:rsidR="00DB1E85" w:rsidP="00DB1E85" w:rsidRDefault="00DB1E85" w14:paraId="7A5EE53A" w14:textId="77777777">
      <w:r>
        <w:t xml:space="preserve">De drie genoemde wettelijke instrumenten maken het, in ieder geval in theorie, mogelijk dat autoriteiten in de VS onder de in deze wetgeving genoemde voorwaarden toegang kunnen krijgen tot de gegevens waarover een onderneming in de VS beschikt, óók wanneer de gegevens zich bevinden onder een dochtervennootschap en op servers buiten de VS. Als </w:t>
      </w:r>
      <w:proofErr w:type="spellStart"/>
      <w:r>
        <w:t>Solvinity</w:t>
      </w:r>
      <w:proofErr w:type="spellEnd"/>
      <w:r>
        <w:t xml:space="preserve"> wordt overgenomen door een onderneming in de VS brengt dit </w:t>
      </w:r>
      <w:proofErr w:type="spellStart"/>
      <w:r>
        <w:t>Solvinity</w:t>
      </w:r>
      <w:proofErr w:type="spellEnd"/>
      <w:r>
        <w:t xml:space="preserve"> onder de reikwijdte van deze wetgeving. Het gevolg daarvan kan, in ieder geval in theorie, zijn dat autoriteiten in de VS in voorkomend geval toegang krijgen tot de gegevens die door </w:t>
      </w:r>
      <w:proofErr w:type="spellStart"/>
      <w:r>
        <w:t>Solvinity</w:t>
      </w:r>
      <w:proofErr w:type="spellEnd"/>
      <w:r>
        <w:t xml:space="preserve"> in opdracht van de Staat worden verwerkt. </w:t>
      </w:r>
    </w:p>
    <w:p w:rsidR="00DB1E85" w:rsidP="00DB1E85" w:rsidRDefault="00DB1E85" w14:paraId="258CD756" w14:textId="77777777"/>
    <w:p w:rsidR="00DB1E85" w:rsidP="00DB1E85" w:rsidRDefault="00DB1E85" w14:paraId="272DBC0F" w14:textId="77777777">
      <w:r>
        <w:t xml:space="preserve">De overeenkomsten tussen de Staat en </w:t>
      </w:r>
      <w:proofErr w:type="spellStart"/>
      <w:r>
        <w:t>Solvinity</w:t>
      </w:r>
      <w:proofErr w:type="spellEnd"/>
      <w:r>
        <w:t xml:space="preserve"> bieden aanknopingspunten om ten minste van </w:t>
      </w:r>
      <w:proofErr w:type="spellStart"/>
      <w:r>
        <w:t>Solvinity</w:t>
      </w:r>
      <w:proofErr w:type="spellEnd"/>
      <w:r>
        <w:t xml:space="preserve"> te verlangen dat er technische en organisatorische maatregelen worden getroffen om te waarborgen dat de gegevens waartoe zij toegang heeft op een wijze worden verwerkt die voldoet aan de in de EU geldende regels, zoals die uit de Algemene verordening gegevensbescherming. Welke maatregelen dat zullen zijn vormt onderwerp van de gesprekken tussen de Staat en </w:t>
      </w:r>
      <w:proofErr w:type="spellStart"/>
      <w:r>
        <w:t>Solvinity</w:t>
      </w:r>
      <w:proofErr w:type="spellEnd"/>
      <w:r>
        <w:t xml:space="preserve">. </w:t>
      </w:r>
    </w:p>
    <w:p w:rsidRPr="00EA37D6" w:rsidR="00DB1E85" w:rsidP="00DB1E85" w:rsidRDefault="00DB1E85" w14:paraId="20945FAC" w14:textId="77777777"/>
    <w:p w:rsidRPr="00DF79E4" w:rsidR="00DB1E85" w:rsidP="00DB1E85" w:rsidRDefault="00DB1E85" w14:paraId="77270340" w14:textId="77777777">
      <w:pPr>
        <w:rPr>
          <w:b/>
          <w:bCs/>
        </w:rPr>
      </w:pPr>
      <w:r w:rsidRPr="00DF79E4">
        <w:rPr>
          <w:b/>
          <w:bCs/>
        </w:rPr>
        <w:lastRenderedPageBreak/>
        <w:t>Vraag 9</w:t>
      </w:r>
      <w:r w:rsidRPr="00DF79E4">
        <w:rPr>
          <w:b/>
          <w:bCs/>
        </w:rPr>
        <w:br/>
        <w:t xml:space="preserve">Vindt u het acceptabel dat, met de Amerikaanse overname van </w:t>
      </w:r>
      <w:proofErr w:type="spellStart"/>
      <w:r w:rsidRPr="00DF79E4">
        <w:rPr>
          <w:b/>
          <w:bCs/>
        </w:rPr>
        <w:t>Solvinity</w:t>
      </w:r>
      <w:proofErr w:type="spellEnd"/>
      <w:r w:rsidRPr="00DF79E4">
        <w:rPr>
          <w:b/>
          <w:bCs/>
        </w:rPr>
        <w:t>, nog meer overheids-ICT onder Amerikaanse surveillancewetgeving komt te vallen?</w:t>
      </w:r>
    </w:p>
    <w:p w:rsidRPr="00DF79E4" w:rsidR="00DB1E85" w:rsidP="00DB1E85" w:rsidRDefault="00DB1E85" w14:paraId="2EB4B02D" w14:textId="77777777">
      <w:pPr>
        <w:rPr>
          <w:b/>
          <w:bCs/>
        </w:rPr>
      </w:pPr>
    </w:p>
    <w:p w:rsidR="00DB1E85" w:rsidP="00DB1E85" w:rsidRDefault="00DB1E85" w14:paraId="64D786FC" w14:textId="77777777">
      <w:r w:rsidRPr="00EA37D6">
        <w:t xml:space="preserve">Door toenemende digitalisering en oplopende geopolitieke spanningen moeten we alert zijn op de weerbaarheid van overheidsorganisaties. In dit kader is het bovendien belangrijk om het bredere belang van digitale autonomie te benadrukken. Overheidsorganisaties zijn sterk afhankelijk van digitale infrastructuur en technologieën, die vaak buiten Europa worden ontwikkeld of beheerd. Het versterken van digitale autonomie vergt daarom een Europese aanpak. </w:t>
      </w:r>
    </w:p>
    <w:p w:rsidRPr="00DF79E4" w:rsidR="00DB1E85" w:rsidP="00DB1E85" w:rsidRDefault="00DB1E85" w14:paraId="3B626D2E" w14:textId="77777777">
      <w:pPr>
        <w:rPr>
          <w:b/>
          <w:bCs/>
        </w:rPr>
      </w:pPr>
    </w:p>
    <w:p w:rsidRPr="00DF79E4" w:rsidR="00DB1E85" w:rsidP="00DB1E85" w:rsidRDefault="00DB1E85" w14:paraId="4A034C4F" w14:textId="77777777">
      <w:pPr>
        <w:rPr>
          <w:b/>
          <w:bCs/>
        </w:rPr>
      </w:pPr>
      <w:r w:rsidRPr="00DF79E4">
        <w:rPr>
          <w:b/>
          <w:bCs/>
        </w:rPr>
        <w:t>Vraag 10</w:t>
      </w:r>
      <w:r w:rsidRPr="00DF79E4">
        <w:rPr>
          <w:b/>
          <w:bCs/>
        </w:rPr>
        <w:br/>
        <w:t xml:space="preserve">Geeft de recente Amerikaanse overname van </w:t>
      </w:r>
      <w:proofErr w:type="spellStart"/>
      <w:r w:rsidRPr="00DF79E4">
        <w:rPr>
          <w:b/>
          <w:bCs/>
        </w:rPr>
        <w:t>Zivver</w:t>
      </w:r>
      <w:proofErr w:type="spellEnd"/>
      <w:r w:rsidRPr="00DF79E4">
        <w:rPr>
          <w:b/>
          <w:bCs/>
        </w:rPr>
        <w:t xml:space="preserve"> en </w:t>
      </w:r>
      <w:proofErr w:type="spellStart"/>
      <w:r w:rsidRPr="00DF79E4">
        <w:rPr>
          <w:b/>
          <w:bCs/>
        </w:rPr>
        <w:t>Solvinity</w:t>
      </w:r>
      <w:proofErr w:type="spellEnd"/>
      <w:r w:rsidRPr="00DF79E4">
        <w:rPr>
          <w:b/>
          <w:bCs/>
        </w:rPr>
        <w:t xml:space="preserve"> aanleiding om meer kerntaken van de digitale overheid, zoals het beheren van burgerinformatie, in publiek beheer te brengen?</w:t>
      </w:r>
    </w:p>
    <w:p w:rsidR="00DB1E85" w:rsidP="00DB1E85" w:rsidRDefault="00DB1E85" w14:paraId="7B93614A" w14:textId="77777777"/>
    <w:p w:rsidRPr="00EA37D6" w:rsidR="00DB1E85" w:rsidP="00DB1E85" w:rsidRDefault="00DB1E85" w14:paraId="600857FB" w14:textId="77777777">
      <w:r w:rsidRPr="00EA37D6">
        <w:t xml:space="preserve">De Rijksoverheid streeft naar vermindering van de afhankelijkheid van </w:t>
      </w:r>
      <w:proofErr w:type="spellStart"/>
      <w:r w:rsidRPr="00EA37D6">
        <w:t>techgiganten</w:t>
      </w:r>
      <w:proofErr w:type="spellEnd"/>
      <w:r w:rsidRPr="00EA37D6">
        <w:t xml:space="preserve">, binnen de Nederlandse Digitaliseringsstrategie (NDS) wordt verkend hoe een soevereine </w:t>
      </w:r>
      <w:proofErr w:type="spellStart"/>
      <w:r w:rsidRPr="00EA37D6">
        <w:t>overheidscloud</w:t>
      </w:r>
      <w:proofErr w:type="spellEnd"/>
      <w:r w:rsidRPr="00EA37D6">
        <w:t xml:space="preserve"> eruit kan zien. Een voorbeeld hiervan is de casus omtrent de migratie van SSC-ICT, waar documenten en mail in de eigen datacenters zijn blijven staan.</w:t>
      </w:r>
      <w:r w:rsidRPr="00EA37D6">
        <w:cr/>
      </w:r>
    </w:p>
    <w:p w:rsidRPr="00DF79E4" w:rsidR="00DB1E85" w:rsidP="00DB1E85" w:rsidRDefault="00DB1E85" w14:paraId="3B241B04" w14:textId="77777777">
      <w:pPr>
        <w:rPr>
          <w:b/>
          <w:bCs/>
        </w:rPr>
      </w:pPr>
      <w:r w:rsidRPr="00DF79E4">
        <w:rPr>
          <w:b/>
          <w:bCs/>
        </w:rPr>
        <w:t>Vraag 11</w:t>
      </w:r>
      <w:r w:rsidRPr="00DF79E4">
        <w:rPr>
          <w:b/>
          <w:bCs/>
        </w:rPr>
        <w:br/>
        <w:t xml:space="preserve">Bent u bereid om alle maatregelen te nemen die nodig zijn om te voorkomen dat kritieke processen, zoals </w:t>
      </w:r>
      <w:proofErr w:type="spellStart"/>
      <w:r w:rsidRPr="00DF79E4">
        <w:rPr>
          <w:b/>
          <w:bCs/>
        </w:rPr>
        <w:t>Logius</w:t>
      </w:r>
      <w:proofErr w:type="spellEnd"/>
      <w:r w:rsidRPr="00DF79E4">
        <w:rPr>
          <w:b/>
          <w:bCs/>
        </w:rPr>
        <w:t xml:space="preserve">, </w:t>
      </w:r>
      <w:proofErr w:type="spellStart"/>
      <w:r w:rsidRPr="00DF79E4">
        <w:rPr>
          <w:b/>
          <w:bCs/>
        </w:rPr>
        <w:t>DigiD</w:t>
      </w:r>
      <w:proofErr w:type="spellEnd"/>
      <w:r w:rsidRPr="00DF79E4">
        <w:rPr>
          <w:b/>
          <w:bCs/>
        </w:rPr>
        <w:t xml:space="preserve"> en de dienstverlening aan het ministerie van Justitie en Veiligheid, onder Amerikaanse surveillancewetgeving gaan vallen?</w:t>
      </w:r>
    </w:p>
    <w:p w:rsidR="00DB1E85" w:rsidP="00DB1E85" w:rsidRDefault="00DB1E85" w14:paraId="732D3254" w14:textId="77777777"/>
    <w:p w:rsidRPr="00EA37D6" w:rsidR="00DB1E85" w:rsidP="00DB1E85" w:rsidRDefault="00DB1E85" w14:paraId="27F0C477" w14:textId="77777777">
      <w:r w:rsidRPr="00EA37D6">
        <w:t>Ik ben bereid passende maatregelen te treffen</w:t>
      </w:r>
      <w:r w:rsidRPr="005B1C06">
        <w:t xml:space="preserve"> </w:t>
      </w:r>
      <w:r>
        <w:t>op basis van een zorgvuldige risico-gebaseerde aanpak</w:t>
      </w:r>
      <w:r w:rsidRPr="00EA37D6">
        <w:t xml:space="preserve">. Zodra de kritieke processen geduid worden als een ‘te beschermen belang’ is aanvullende regelgeving van kracht. </w:t>
      </w:r>
    </w:p>
    <w:p w:rsidRPr="00EA37D6" w:rsidR="00DB1E85" w:rsidP="00DB1E85" w:rsidRDefault="00DB1E85" w14:paraId="5AADDE1F" w14:textId="77777777"/>
    <w:p w:rsidRPr="00DF79E4" w:rsidR="00DB1E85" w:rsidP="00DB1E85" w:rsidRDefault="00DB1E85" w14:paraId="5B2F43BF" w14:textId="77777777">
      <w:pPr>
        <w:rPr>
          <w:b/>
          <w:bCs/>
        </w:rPr>
      </w:pPr>
      <w:r w:rsidRPr="00DF79E4">
        <w:rPr>
          <w:b/>
          <w:bCs/>
        </w:rPr>
        <w:t>Vraag 12</w:t>
      </w:r>
      <w:r w:rsidRPr="00DF79E4">
        <w:rPr>
          <w:b/>
          <w:bCs/>
        </w:rPr>
        <w:br/>
        <w:t xml:space="preserve">Is in de lopende contracten met </w:t>
      </w:r>
      <w:proofErr w:type="spellStart"/>
      <w:r w:rsidRPr="00DF79E4">
        <w:rPr>
          <w:b/>
          <w:bCs/>
        </w:rPr>
        <w:t>Solvinity</w:t>
      </w:r>
      <w:proofErr w:type="spellEnd"/>
      <w:r w:rsidRPr="00DF79E4">
        <w:rPr>
          <w:b/>
          <w:bCs/>
        </w:rPr>
        <w:t xml:space="preserve"> een ontbindende voorwaarde opgenomen in het geval het bedrijf wordt overgenomen door een bedrijf dat onder niet-Europese surveillancewetgeving valt?</w:t>
      </w:r>
    </w:p>
    <w:p w:rsidR="00DB1E85" w:rsidP="00DB1E85" w:rsidRDefault="00DB1E85" w14:paraId="3F46D339" w14:textId="77777777"/>
    <w:p w:rsidRPr="00EA37D6" w:rsidR="00DB1E85" w:rsidP="00DB1E85" w:rsidRDefault="00DB1E85" w14:paraId="1B220D92" w14:textId="77777777">
      <w:r w:rsidRPr="00EA37D6">
        <w:lastRenderedPageBreak/>
        <w:t xml:space="preserve">Op dit moment worden verschillende contracten beoordeeld door de Landsadvocaat. </w:t>
      </w:r>
    </w:p>
    <w:p w:rsidR="00DB1E85" w:rsidP="00DB1E85" w:rsidRDefault="00DB1E85" w14:paraId="046F680B" w14:textId="77777777"/>
    <w:p w:rsidRPr="00DF79E4" w:rsidR="00DB1E85" w:rsidP="00DB1E85" w:rsidRDefault="00DB1E85" w14:paraId="40F724D8" w14:textId="77777777">
      <w:pPr>
        <w:rPr>
          <w:b/>
          <w:bCs/>
        </w:rPr>
      </w:pPr>
      <w:r w:rsidRPr="00DF79E4">
        <w:rPr>
          <w:b/>
          <w:bCs/>
        </w:rPr>
        <w:t>Vraag 13</w:t>
      </w:r>
      <w:r w:rsidRPr="00DF79E4">
        <w:rPr>
          <w:b/>
          <w:bCs/>
        </w:rPr>
        <w:br/>
        <w:t xml:space="preserve">Zijn er andere mogelijkheden om de contracten met </w:t>
      </w:r>
      <w:proofErr w:type="spellStart"/>
      <w:r w:rsidRPr="00DF79E4">
        <w:rPr>
          <w:b/>
          <w:bCs/>
        </w:rPr>
        <w:t>Solvinity</w:t>
      </w:r>
      <w:proofErr w:type="spellEnd"/>
      <w:r w:rsidRPr="00DF79E4">
        <w:rPr>
          <w:b/>
          <w:bCs/>
        </w:rPr>
        <w:t xml:space="preserve"> te ontbinden, als inderdaad blijkt dat door de Amerikaanse overname de vertrouwelijkheid en veiligheid van kritieke overheidsinformatie in het geding komt?</w:t>
      </w:r>
    </w:p>
    <w:p w:rsidR="00DB1E85" w:rsidP="00DB1E85" w:rsidRDefault="00DB1E85" w14:paraId="644D4ACF" w14:textId="77777777"/>
    <w:p w:rsidRPr="00EA37D6" w:rsidR="00DB1E85" w:rsidP="00DB1E85" w:rsidRDefault="00DB1E85" w14:paraId="043BC6F6" w14:textId="77777777">
      <w:r w:rsidRPr="00EA37D6">
        <w:t xml:space="preserve">Indien de </w:t>
      </w:r>
      <w:r w:rsidRPr="00037FB1">
        <w:t>Algemene Rijksvoorwaarden bij IT-overeenkomsten 2022</w:t>
      </w:r>
      <w:r>
        <w:t xml:space="preserve"> (</w:t>
      </w:r>
      <w:r w:rsidRPr="00EA37D6">
        <w:t>ARBIT</w:t>
      </w:r>
      <w:r>
        <w:t>-2022)</w:t>
      </w:r>
      <w:r>
        <w:rPr>
          <w:rStyle w:val="Voetnootmarkering"/>
        </w:rPr>
        <w:footnoteReference w:id="6"/>
      </w:r>
      <w:r w:rsidRPr="00EA37D6">
        <w:t xml:space="preserve"> van toepassing verklaard is op de overeenkomst is er een ontbindingsgrond als er sprake is van een ingrijpende wijziging in de zeggenschap (wat het geval kan zijn bij fusies en overnames) met betrekking tot de onderneming van de wederpartij/opdrachtnemer. </w:t>
      </w:r>
      <w:r>
        <w:t xml:space="preserve">Door de landsadvocaat wordt momenteel onderzocht in hoeverre dit het geval is. </w:t>
      </w:r>
    </w:p>
    <w:p w:rsidR="00DB1E85" w:rsidP="00DB1E85" w:rsidRDefault="00DB1E85" w14:paraId="044C8418" w14:textId="77777777">
      <w:r w:rsidRPr="00814D02">
        <w:t>Indien door de overname de nakoming van de verwerkersovereenkomst en de naleving van de AVG wordt bemoeilijkt of zelfs onmogelijk wordt, kan dit een grond vormen om de dienstverleningsovereenkomst respectievelijk de verwerkersovereenkomst te ontbinden.</w:t>
      </w:r>
      <w:r>
        <w:t xml:space="preserve"> </w:t>
      </w:r>
    </w:p>
    <w:p w:rsidRPr="00EA37D6" w:rsidR="00DB1E85" w:rsidP="00DB1E85" w:rsidRDefault="00DB1E85" w14:paraId="06742D17" w14:textId="77777777">
      <w:r w:rsidRPr="00F16748">
        <w:t>Dit laat overigens onverlet de mogelijkheid om in een concreet geval een overeenkomst op basis van de Algemene Rijksvoorwaarden op te kunnen zeggen.</w:t>
      </w:r>
    </w:p>
    <w:p w:rsidRPr="00EA37D6" w:rsidR="00DB1E85" w:rsidP="00DB1E85" w:rsidRDefault="00DB1E85" w14:paraId="31F290D1" w14:textId="77777777"/>
    <w:p w:rsidRPr="00DF79E4" w:rsidR="00DB1E85" w:rsidP="00DB1E85" w:rsidRDefault="00DB1E85" w14:paraId="41AA6403" w14:textId="77777777">
      <w:pPr>
        <w:rPr>
          <w:b/>
          <w:bCs/>
        </w:rPr>
      </w:pPr>
      <w:r w:rsidRPr="00DF79E4">
        <w:rPr>
          <w:b/>
          <w:bCs/>
        </w:rPr>
        <w:t>Vraag 14</w:t>
      </w:r>
      <w:r w:rsidRPr="00DF79E4">
        <w:rPr>
          <w:b/>
          <w:bCs/>
        </w:rPr>
        <w:br/>
        <w:t xml:space="preserve">Indien de overname door een niet-Europese partij geen ontbindende voorwaarde is, bent u dan bereid om dit voortaan altijd als voorwaarde op te nemen in contracten met Europese </w:t>
      </w:r>
      <w:proofErr w:type="spellStart"/>
      <w:r w:rsidRPr="00DF79E4">
        <w:rPr>
          <w:b/>
          <w:bCs/>
        </w:rPr>
        <w:t>cloud</w:t>
      </w:r>
      <w:proofErr w:type="spellEnd"/>
      <w:r w:rsidRPr="00DF79E4">
        <w:rPr>
          <w:b/>
          <w:bCs/>
        </w:rPr>
        <w:t xml:space="preserve"> leveranciers? </w:t>
      </w:r>
    </w:p>
    <w:p w:rsidR="00DB1E85" w:rsidP="00DB1E85" w:rsidRDefault="00DB1E85" w14:paraId="40CBA8DF" w14:textId="77777777"/>
    <w:p w:rsidRPr="00EA37D6" w:rsidR="00DB1E85" w:rsidP="00DB1E85" w:rsidRDefault="00DB1E85" w14:paraId="601A4E6C" w14:textId="77777777">
      <w:r w:rsidRPr="00EA37D6">
        <w:t xml:space="preserve">Een bepaling in het contract opnemen m.b.t. </w:t>
      </w:r>
      <w:r>
        <w:t>“</w:t>
      </w:r>
      <w:r w:rsidRPr="005349B3">
        <w:rPr>
          <w:i/>
          <w:iCs/>
        </w:rPr>
        <w:t>change of control</w:t>
      </w:r>
      <w:r>
        <w:t>”</w:t>
      </w:r>
      <w:r w:rsidRPr="00EA37D6">
        <w:t xml:space="preserve"> door een niet-Europese partij is een </w:t>
      </w:r>
      <w:r>
        <w:t xml:space="preserve">aanvullende </w:t>
      </w:r>
      <w:r w:rsidRPr="00EA37D6">
        <w:t xml:space="preserve">optie </w:t>
      </w:r>
      <w:r>
        <w:t xml:space="preserve">en moet worden onderzocht. Per aanbesteding wordt bekeken of dit proportioneel is, gelet op de inhoud van de opdracht. </w:t>
      </w:r>
    </w:p>
    <w:p w:rsidRPr="00EA37D6" w:rsidR="00DB1E85" w:rsidP="00DB1E85" w:rsidRDefault="00DB1E85" w14:paraId="6C3F7626" w14:textId="77777777">
      <w:r w:rsidRPr="00EA37D6">
        <w:t>In de Verzamelbrief Aanbesteden</w:t>
      </w:r>
      <w:r>
        <w:rPr>
          <w:vertAlign w:val="superscript"/>
        </w:rPr>
        <w:footnoteReference w:id="7"/>
      </w:r>
      <w:r w:rsidRPr="00EA37D6">
        <w:t xml:space="preserve"> is aangegeven dat de voorkeur ligt bij de gerichte inzet van kwalitatieve eisen om de vraag naar producten van EU-bedrijven te bevorderen in strategische sectoren. Doelstelling in de Nederlandse Digitaliseringsstrategie is het zorgen voor een </w:t>
      </w:r>
      <w:proofErr w:type="spellStart"/>
      <w:r w:rsidRPr="00EA37D6">
        <w:t>overheidsbrede</w:t>
      </w:r>
      <w:proofErr w:type="spellEnd"/>
      <w:r w:rsidRPr="00EA37D6">
        <w:t xml:space="preserve"> samenwerking waarmee mogelijkheden ontstaan om (soevereine) </w:t>
      </w:r>
      <w:proofErr w:type="spellStart"/>
      <w:r w:rsidRPr="00EA37D6">
        <w:t>overheids</w:t>
      </w:r>
      <w:proofErr w:type="spellEnd"/>
      <w:r w:rsidRPr="00EA37D6">
        <w:t xml:space="preserve"> ICT diensten </w:t>
      </w:r>
      <w:proofErr w:type="spellStart"/>
      <w:r w:rsidRPr="00EA37D6">
        <w:lastRenderedPageBreak/>
        <w:t>overheidsbreed</w:t>
      </w:r>
      <w:proofErr w:type="spellEnd"/>
      <w:r w:rsidRPr="00EA37D6">
        <w:t xml:space="preserve"> te kunnen gebruiken en elkaar te helpen bij de implementatie hiervan. Hiervoor is een visie in ontwikkeling. </w:t>
      </w:r>
    </w:p>
    <w:p w:rsidRPr="00EA37D6" w:rsidR="00DB1E85" w:rsidP="00DB1E85" w:rsidRDefault="00DB1E85" w14:paraId="59A485BE" w14:textId="77777777">
      <w:r w:rsidRPr="00A821FC">
        <w:t xml:space="preserve">Daarnaast moet ermee rekening gehouden worden dat het afbouwen van de huidige ongewenste afhankelijkheden een traject is dat de nodige tijd in beslag zal nemen. </w:t>
      </w:r>
      <w:r w:rsidRPr="00A821FC">
        <w:cr/>
      </w:r>
    </w:p>
    <w:p w:rsidRPr="00DF79E4" w:rsidR="00DB1E85" w:rsidP="00DB1E85" w:rsidRDefault="00DB1E85" w14:paraId="17ABA045" w14:textId="77777777">
      <w:pPr>
        <w:rPr>
          <w:b/>
          <w:bCs/>
        </w:rPr>
      </w:pPr>
      <w:r w:rsidRPr="00DF79E4">
        <w:rPr>
          <w:b/>
          <w:bCs/>
        </w:rPr>
        <w:t>Vraag 15</w:t>
      </w:r>
      <w:r w:rsidRPr="00DF79E4">
        <w:rPr>
          <w:b/>
          <w:bCs/>
        </w:rPr>
        <w:br/>
        <w:t>Kunt u deze vragen afzonderlijk van elkaar en met spoed beantwoorden?</w:t>
      </w:r>
    </w:p>
    <w:p w:rsidR="00DB1E85" w:rsidP="00DB1E85" w:rsidRDefault="00DB1E85" w14:paraId="2E302D2B" w14:textId="77777777"/>
    <w:p w:rsidR="00DB1E85" w:rsidP="00DB1E85" w:rsidRDefault="00DB1E85" w14:paraId="094183A5" w14:textId="77777777">
      <w:r>
        <w:t>Ja. Op 11 december jl. heb ik uw Kamer bericht over de uitstel van de beantwoording.</w:t>
      </w:r>
    </w:p>
    <w:p w:rsidRPr="00EA37D6" w:rsidR="00DB1E85" w:rsidP="00DB1E85" w:rsidRDefault="00DB1E85" w14:paraId="31640D2F" w14:textId="77777777"/>
    <w:p w:rsidRPr="00AF1CEC" w:rsidR="00DB1E85" w:rsidP="00DB1E85" w:rsidRDefault="00DB1E85" w14:paraId="665A9F69" w14:textId="77777777"/>
    <w:p w:rsidRPr="00AF1CEC" w:rsidR="00DB1E85" w:rsidP="00DB1E85" w:rsidRDefault="00DB1E85" w14:paraId="3DA26918" w14:textId="77777777">
      <w:pPr>
        <w:pStyle w:val="WitregelW1bodytekst"/>
      </w:pPr>
    </w:p>
    <w:p w:rsidR="00DB1E85" w:rsidP="00DB1E85" w:rsidRDefault="00DB1E85" w14:paraId="1AA6916B" w14:textId="77777777">
      <w:r>
        <w:t>De Staatssecretaris van Binnenlandse Zaken en Koninkrijksrelaties</w:t>
      </w:r>
      <w:r>
        <w:rPr>
          <w:i/>
        </w:rPr>
        <w:t>,</w:t>
      </w:r>
    </w:p>
    <w:p w:rsidR="00DB1E85" w:rsidP="00DB1E85" w:rsidRDefault="00DB1E85" w14:paraId="0325653B" w14:textId="77777777">
      <w:pPr>
        <w:rPr>
          <w:i/>
          <w:iCs/>
        </w:rPr>
      </w:pPr>
      <w:r>
        <w:rPr>
          <w:i/>
          <w:iCs/>
        </w:rPr>
        <w:t>Herstel Groningen, Koninkrijksrelaties en Digitalisering</w:t>
      </w:r>
    </w:p>
    <w:p w:rsidRPr="00DF79E4" w:rsidR="00DB1E85" w:rsidP="00DB1E85" w:rsidRDefault="00DB1E85" w14:paraId="4CA9341E" w14:textId="77777777">
      <w:pPr>
        <w:rPr>
          <w:i/>
          <w:iCs/>
        </w:rPr>
      </w:pPr>
    </w:p>
    <w:p w:rsidR="00DB1E85" w:rsidP="00DB1E85" w:rsidRDefault="00DB1E85" w14:paraId="124138C6" w14:textId="77777777"/>
    <w:p w:rsidR="00DB1E85" w:rsidP="00DB1E85" w:rsidRDefault="00DB1E85" w14:paraId="6B2BAE30" w14:textId="77777777"/>
    <w:p w:rsidR="00DB1E85" w:rsidP="00DB1E85" w:rsidRDefault="00DB1E85" w14:paraId="05C6525D" w14:textId="77777777"/>
    <w:p w:rsidR="00DB1E85" w:rsidP="00DB1E85" w:rsidRDefault="00DB1E85" w14:paraId="2452750E" w14:textId="77777777">
      <w:r>
        <w:t>Eddie van Marum</w:t>
      </w:r>
    </w:p>
    <w:p w:rsidR="00DB1E85" w:rsidP="00DB1E85" w:rsidRDefault="00DB1E85" w14:paraId="0A616791" w14:textId="77777777"/>
    <w:p w:rsidR="00E66126" w:rsidRDefault="00E66126" w14:paraId="55CED21B" w14:textId="77777777"/>
    <w:sectPr w:rsidR="00E66126" w:rsidSect="00DB1E8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439A" w14:textId="77777777" w:rsidR="00DB1E85" w:rsidRDefault="00DB1E85" w:rsidP="00DB1E85">
      <w:pPr>
        <w:spacing w:after="0" w:line="240" w:lineRule="auto"/>
      </w:pPr>
      <w:r>
        <w:separator/>
      </w:r>
    </w:p>
  </w:endnote>
  <w:endnote w:type="continuationSeparator" w:id="0">
    <w:p w14:paraId="435C2842" w14:textId="77777777" w:rsidR="00DB1E85" w:rsidRDefault="00DB1E85" w:rsidP="00DB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170A" w14:textId="77777777" w:rsidR="00DB1E85" w:rsidRPr="00DB1E85" w:rsidRDefault="00DB1E85" w:rsidP="00DB1E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9C15" w14:textId="77777777" w:rsidR="00DB1E85" w:rsidRPr="00DB1E85" w:rsidRDefault="00DB1E85" w:rsidP="00DB1E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9018" w14:textId="77777777" w:rsidR="00DB1E85" w:rsidRPr="00DB1E85" w:rsidRDefault="00DB1E85" w:rsidP="00DB1E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B398" w14:textId="77777777" w:rsidR="00DB1E85" w:rsidRDefault="00DB1E85" w:rsidP="00DB1E85">
      <w:pPr>
        <w:spacing w:after="0" w:line="240" w:lineRule="auto"/>
      </w:pPr>
      <w:r>
        <w:separator/>
      </w:r>
    </w:p>
  </w:footnote>
  <w:footnote w:type="continuationSeparator" w:id="0">
    <w:p w14:paraId="6CBD958E" w14:textId="77777777" w:rsidR="00DB1E85" w:rsidRDefault="00DB1E85" w:rsidP="00DB1E85">
      <w:pPr>
        <w:spacing w:after="0" w:line="240" w:lineRule="auto"/>
      </w:pPr>
      <w:r>
        <w:continuationSeparator/>
      </w:r>
    </w:p>
  </w:footnote>
  <w:footnote w:id="1">
    <w:p w14:paraId="41568F76" w14:textId="77777777" w:rsidR="00DB1E85" w:rsidRPr="00AE57B7" w:rsidRDefault="00DB1E85" w:rsidP="00DB1E85">
      <w:pPr>
        <w:pStyle w:val="Voetnoottekst"/>
        <w:rPr>
          <w:rFonts w:ascii="Verdana" w:hAnsi="Verdana"/>
          <w:sz w:val="16"/>
          <w:szCs w:val="16"/>
        </w:rPr>
      </w:pPr>
      <w:r w:rsidRPr="00AE57B7">
        <w:rPr>
          <w:rStyle w:val="Voetnootmarkering"/>
          <w:rFonts w:ascii="Verdana" w:hAnsi="Verdana"/>
          <w:sz w:val="16"/>
          <w:szCs w:val="16"/>
        </w:rPr>
        <w:footnoteRef/>
      </w:r>
      <w:r w:rsidRPr="00AE57B7">
        <w:rPr>
          <w:rFonts w:ascii="Verdana" w:hAnsi="Verdana"/>
          <w:sz w:val="16"/>
          <w:szCs w:val="16"/>
        </w:rPr>
        <w:t xml:space="preserve"> Financieel Dagblad, 12 november 2025, ‘Onrust bij overheden over verkoop </w:t>
      </w:r>
      <w:proofErr w:type="spellStart"/>
      <w:r w:rsidRPr="00AE57B7">
        <w:rPr>
          <w:rFonts w:ascii="Verdana" w:hAnsi="Verdana"/>
          <w:sz w:val="16"/>
          <w:szCs w:val="16"/>
        </w:rPr>
        <w:t>cloudbedrijf</w:t>
      </w:r>
      <w:proofErr w:type="spellEnd"/>
      <w:r w:rsidRPr="00AE57B7">
        <w:rPr>
          <w:rFonts w:ascii="Verdana" w:hAnsi="Verdana"/>
          <w:sz w:val="16"/>
          <w:szCs w:val="16"/>
        </w:rPr>
        <w:t xml:space="preserve"> aan Amerikaanse IT-gigant’ </w:t>
      </w:r>
    </w:p>
  </w:footnote>
  <w:footnote w:id="2">
    <w:p w14:paraId="30CA6D06" w14:textId="77777777" w:rsidR="00DB1E85" w:rsidRPr="009A33C1" w:rsidRDefault="00DB1E85" w:rsidP="00DB1E85">
      <w:pPr>
        <w:pStyle w:val="Voetnoottekst"/>
        <w:rPr>
          <w:rFonts w:ascii="Calibri" w:hAnsi="Calibri" w:cs="Calibri"/>
        </w:rPr>
      </w:pPr>
      <w:r w:rsidRPr="00AE57B7">
        <w:rPr>
          <w:rStyle w:val="Voetnootmarkering"/>
          <w:rFonts w:ascii="Verdana" w:hAnsi="Verdana" w:cs="Calibri"/>
          <w:sz w:val="16"/>
          <w:szCs w:val="16"/>
        </w:rPr>
        <w:footnoteRef/>
      </w:r>
      <w:r w:rsidRPr="00AE57B7">
        <w:rPr>
          <w:rFonts w:ascii="Verdana" w:hAnsi="Verdana" w:cs="Calibri"/>
          <w:sz w:val="16"/>
          <w:szCs w:val="16"/>
        </w:rPr>
        <w:t xml:space="preserve"> </w:t>
      </w:r>
      <w:hyperlink r:id="rId1" w:history="1">
        <w:r w:rsidRPr="00AE57B7">
          <w:rPr>
            <w:rStyle w:val="Hyperlink"/>
            <w:rFonts w:ascii="Verdana" w:hAnsi="Verdana" w:cs="Calibri"/>
            <w:sz w:val="16"/>
            <w:szCs w:val="16"/>
          </w:rPr>
          <w:t>Agenda Digitale Open Strategische Autonomie | Rapport | Rijksoverheid.nl</w:t>
        </w:r>
      </w:hyperlink>
    </w:p>
  </w:footnote>
  <w:footnote w:id="3">
    <w:p w14:paraId="60C5453C" w14:textId="77777777" w:rsidR="00DB1E85" w:rsidRPr="00AE57B7" w:rsidRDefault="00DB1E85" w:rsidP="00DB1E85">
      <w:pPr>
        <w:pStyle w:val="Voetnoottekst"/>
        <w:rPr>
          <w:rFonts w:ascii="Verdana" w:hAnsi="Verdana"/>
          <w:sz w:val="16"/>
          <w:szCs w:val="16"/>
          <w:lang w:val="en-US"/>
        </w:rPr>
      </w:pPr>
      <w:r w:rsidRPr="00AE57B7">
        <w:rPr>
          <w:rStyle w:val="Voetnootmarkering"/>
          <w:rFonts w:ascii="Verdana" w:hAnsi="Verdana"/>
          <w:sz w:val="16"/>
          <w:szCs w:val="16"/>
        </w:rPr>
        <w:footnoteRef/>
      </w:r>
      <w:r w:rsidRPr="00AE57B7">
        <w:rPr>
          <w:rFonts w:ascii="Verdana" w:hAnsi="Verdana"/>
          <w:sz w:val="16"/>
          <w:szCs w:val="16"/>
          <w:lang w:val="en-US"/>
        </w:rPr>
        <w:t xml:space="preserve"> </w:t>
      </w:r>
      <w:hyperlink r:id="rId2" w:history="1">
        <w:r w:rsidRPr="00AE57B7">
          <w:rPr>
            <w:rStyle w:val="Hyperlink"/>
            <w:rFonts w:ascii="Verdana" w:hAnsi="Verdana"/>
            <w:i/>
            <w:iCs/>
            <w:sz w:val="16"/>
            <w:szCs w:val="16"/>
            <w:lang w:val="en-US"/>
          </w:rPr>
          <w:t xml:space="preserve">Cloud Act requests | Rapport | </w:t>
        </w:r>
        <w:proofErr w:type="spellStart"/>
        <w:r w:rsidRPr="00AE57B7">
          <w:rPr>
            <w:rStyle w:val="Hyperlink"/>
            <w:rFonts w:ascii="Verdana" w:hAnsi="Verdana"/>
            <w:i/>
            <w:iCs/>
            <w:sz w:val="16"/>
            <w:szCs w:val="16"/>
            <w:lang w:val="en-US"/>
          </w:rPr>
          <w:t>Nationaal</w:t>
        </w:r>
        <w:proofErr w:type="spellEnd"/>
        <w:r w:rsidRPr="00AE57B7">
          <w:rPr>
            <w:rStyle w:val="Hyperlink"/>
            <w:rFonts w:ascii="Verdana" w:hAnsi="Verdana"/>
            <w:i/>
            <w:iCs/>
            <w:sz w:val="16"/>
            <w:szCs w:val="16"/>
            <w:lang w:val="en-US"/>
          </w:rPr>
          <w:t xml:space="preserve"> Cyber Security Centrum</w:t>
        </w:r>
      </w:hyperlink>
      <w:r w:rsidRPr="00AE57B7">
        <w:rPr>
          <w:rFonts w:ascii="Verdana" w:hAnsi="Verdana"/>
          <w:i/>
          <w:iCs/>
          <w:sz w:val="16"/>
          <w:szCs w:val="16"/>
          <w:lang w:val="en-US"/>
        </w:rPr>
        <w:t xml:space="preserve"> </w:t>
      </w:r>
    </w:p>
  </w:footnote>
  <w:footnote w:id="4">
    <w:p w14:paraId="0AFE08A2" w14:textId="77777777" w:rsidR="00DB1E85" w:rsidRPr="00AE57B7" w:rsidRDefault="00DB1E85" w:rsidP="00DB1E85">
      <w:pPr>
        <w:pStyle w:val="Voetnoottekst"/>
      </w:pPr>
      <w:r w:rsidRPr="00BB0003">
        <w:rPr>
          <w:rStyle w:val="Voetnootmarkering"/>
          <w:rFonts w:ascii="Verdana" w:hAnsi="Verdana"/>
          <w:sz w:val="16"/>
          <w:szCs w:val="16"/>
        </w:rPr>
        <w:footnoteRef/>
      </w:r>
      <w:r w:rsidRPr="00BB0003">
        <w:rPr>
          <w:rFonts w:ascii="Verdana" w:hAnsi="Verdana"/>
          <w:sz w:val="16"/>
          <w:szCs w:val="16"/>
        </w:rPr>
        <w:t xml:space="preserve"> Het proces waarbij IT-diensten (bijvoorbeeld uit de </w:t>
      </w:r>
      <w:proofErr w:type="spellStart"/>
      <w:r w:rsidRPr="00BB0003">
        <w:rPr>
          <w:rFonts w:ascii="Verdana" w:hAnsi="Verdana"/>
          <w:sz w:val="16"/>
          <w:szCs w:val="16"/>
        </w:rPr>
        <w:t>cloud</w:t>
      </w:r>
      <w:proofErr w:type="spellEnd"/>
      <w:r w:rsidRPr="00BB0003">
        <w:rPr>
          <w:rFonts w:ascii="Verdana" w:hAnsi="Verdana"/>
          <w:sz w:val="16"/>
          <w:szCs w:val="16"/>
        </w:rPr>
        <w:t>) worden teruggehaald naar een andere omgeving, zoals een eigen datacenter, of naar een andere leverancier.</w:t>
      </w:r>
    </w:p>
  </w:footnote>
  <w:footnote w:id="5">
    <w:p w14:paraId="4E9DEFAA" w14:textId="77777777" w:rsidR="00DB1E85" w:rsidRPr="00AE57B7" w:rsidRDefault="00DB1E85" w:rsidP="00DB1E85">
      <w:pPr>
        <w:pStyle w:val="Voetnoottekst"/>
        <w:rPr>
          <w:rFonts w:ascii="Verdana" w:hAnsi="Verdana"/>
          <w:sz w:val="16"/>
          <w:szCs w:val="16"/>
          <w:lang w:val="en-GB"/>
        </w:rPr>
      </w:pPr>
      <w:r w:rsidRPr="00AE57B7">
        <w:rPr>
          <w:rStyle w:val="Voetnootmarkering"/>
          <w:rFonts w:ascii="Verdana" w:hAnsi="Verdana"/>
          <w:sz w:val="16"/>
          <w:szCs w:val="16"/>
        </w:rPr>
        <w:footnoteRef/>
      </w:r>
      <w:r w:rsidRPr="00AE57B7">
        <w:rPr>
          <w:rFonts w:ascii="Verdana" w:hAnsi="Verdana"/>
          <w:sz w:val="16"/>
          <w:szCs w:val="16"/>
          <w:lang w:val="en-GB"/>
        </w:rPr>
        <w:t xml:space="preserve"> Met name </w:t>
      </w:r>
      <w:proofErr w:type="spellStart"/>
      <w:r w:rsidRPr="00AE57B7">
        <w:rPr>
          <w:rFonts w:ascii="Verdana" w:hAnsi="Verdana"/>
          <w:sz w:val="16"/>
          <w:szCs w:val="16"/>
          <w:lang w:val="en-GB"/>
        </w:rPr>
        <w:t>Sectie</w:t>
      </w:r>
      <w:proofErr w:type="spellEnd"/>
      <w:r w:rsidRPr="00AE57B7">
        <w:rPr>
          <w:rFonts w:ascii="Verdana" w:hAnsi="Verdana"/>
          <w:sz w:val="16"/>
          <w:szCs w:val="16"/>
          <w:lang w:val="en-GB"/>
        </w:rPr>
        <w:t xml:space="preserve"> 702 van de FISA: Promises unkept: The EU-US Data Privacy Framework under fire - European Digital Rights (</w:t>
      </w:r>
      <w:proofErr w:type="spellStart"/>
      <w:r w:rsidRPr="00AE57B7">
        <w:rPr>
          <w:rFonts w:ascii="Verdana" w:hAnsi="Verdana"/>
          <w:sz w:val="16"/>
          <w:szCs w:val="16"/>
          <w:lang w:val="en-GB"/>
        </w:rPr>
        <w:t>EDRi</w:t>
      </w:r>
      <w:proofErr w:type="spellEnd"/>
      <w:r w:rsidRPr="00AE57B7">
        <w:rPr>
          <w:rFonts w:ascii="Verdana" w:hAnsi="Verdana"/>
          <w:sz w:val="16"/>
          <w:szCs w:val="16"/>
          <w:lang w:val="en-GB"/>
        </w:rPr>
        <w:t xml:space="preserve">) </w:t>
      </w:r>
    </w:p>
  </w:footnote>
  <w:footnote w:id="6">
    <w:p w14:paraId="1C002B2C" w14:textId="77777777" w:rsidR="00DB1E85" w:rsidRPr="00BB0003" w:rsidRDefault="00DB1E85" w:rsidP="00DB1E85">
      <w:pPr>
        <w:pStyle w:val="Voetnoottekst"/>
        <w:rPr>
          <w:rFonts w:ascii="Verdana" w:hAnsi="Verdana"/>
          <w:sz w:val="16"/>
          <w:szCs w:val="16"/>
          <w:lang w:val="en-GB"/>
        </w:rPr>
      </w:pPr>
      <w:r w:rsidRPr="00AE57B7">
        <w:rPr>
          <w:rStyle w:val="Voetnootmarkering"/>
          <w:rFonts w:ascii="Verdana" w:hAnsi="Verdana"/>
          <w:sz w:val="16"/>
          <w:szCs w:val="16"/>
        </w:rPr>
        <w:footnoteRef/>
      </w:r>
      <w:r w:rsidRPr="00AE57B7">
        <w:rPr>
          <w:rFonts w:ascii="Verdana" w:hAnsi="Verdana"/>
          <w:sz w:val="16"/>
          <w:szCs w:val="16"/>
          <w:lang w:val="en-GB"/>
        </w:rPr>
        <w:t xml:space="preserve"> </w:t>
      </w:r>
      <w:hyperlink r:id="rId3" w:history="1">
        <w:r w:rsidRPr="00122BBC">
          <w:rPr>
            <w:rStyle w:val="Hyperlink"/>
            <w:lang w:val="en-GB"/>
          </w:rPr>
          <w:t>https://wetten.overheid.nl/BWBR0047124/2022-09-10</w:t>
        </w:r>
      </w:hyperlink>
      <w:r>
        <w:rPr>
          <w:lang w:val="en-GB"/>
        </w:rPr>
        <w:t xml:space="preserve"> </w:t>
      </w:r>
    </w:p>
  </w:footnote>
  <w:footnote w:id="7">
    <w:p w14:paraId="4D84E55D" w14:textId="77777777" w:rsidR="00DB1E85" w:rsidRPr="00AE57B7" w:rsidRDefault="00DB1E85" w:rsidP="00DB1E85">
      <w:pPr>
        <w:pStyle w:val="Voetnoottekst"/>
        <w:rPr>
          <w:rFonts w:ascii="Verdana" w:hAnsi="Verdana"/>
          <w:sz w:val="16"/>
          <w:szCs w:val="16"/>
        </w:rPr>
      </w:pPr>
      <w:r w:rsidRPr="00AE57B7">
        <w:rPr>
          <w:rStyle w:val="Voetnootmarkering"/>
          <w:rFonts w:ascii="Verdana" w:hAnsi="Verdana"/>
          <w:sz w:val="16"/>
          <w:szCs w:val="16"/>
        </w:rPr>
        <w:footnoteRef/>
      </w:r>
      <w:r w:rsidRPr="00AE57B7">
        <w:rPr>
          <w:rFonts w:ascii="Verdana" w:hAnsi="Verdana"/>
          <w:sz w:val="16"/>
          <w:szCs w:val="16"/>
        </w:rPr>
        <w:t xml:space="preserve"> Kamerstukken II 2025</w:t>
      </w:r>
      <w:r>
        <w:rPr>
          <w:rFonts w:ascii="Verdana" w:hAnsi="Verdana"/>
          <w:sz w:val="16"/>
          <w:szCs w:val="16"/>
        </w:rPr>
        <w:t xml:space="preserve">-26, </w:t>
      </w:r>
      <w:r w:rsidRPr="00AE57B7">
        <w:rPr>
          <w:rFonts w:ascii="Verdana" w:hAnsi="Verdana"/>
          <w:sz w:val="16"/>
          <w:szCs w:val="16"/>
        </w:rPr>
        <w:t>26 485, nr.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73C5" w14:textId="77777777" w:rsidR="00DB1E85" w:rsidRPr="00DB1E85" w:rsidRDefault="00DB1E85" w:rsidP="00DB1E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5FD0" w14:textId="77777777" w:rsidR="00DB1E85" w:rsidRPr="00DB1E85" w:rsidRDefault="00DB1E85" w:rsidP="00DB1E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0528" w14:textId="77777777" w:rsidR="00DB1E85" w:rsidRPr="00DB1E85" w:rsidRDefault="00DB1E85" w:rsidP="00DB1E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85"/>
    <w:rsid w:val="00A24903"/>
    <w:rsid w:val="00DB1E85"/>
    <w:rsid w:val="00E66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B833"/>
  <w15:chartTrackingRefBased/>
  <w15:docId w15:val="{7239AB9B-51A6-4E2F-8EE2-B8ECF297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1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1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1E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1E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1E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1E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1E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1E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1E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1E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1E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1E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1E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1E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1E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1E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1E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1E85"/>
    <w:rPr>
      <w:rFonts w:eastAsiaTheme="majorEastAsia" w:cstheme="majorBidi"/>
      <w:color w:val="272727" w:themeColor="text1" w:themeTint="D8"/>
    </w:rPr>
  </w:style>
  <w:style w:type="paragraph" w:styleId="Titel">
    <w:name w:val="Title"/>
    <w:basedOn w:val="Standaard"/>
    <w:next w:val="Standaard"/>
    <w:link w:val="TitelChar"/>
    <w:uiPriority w:val="10"/>
    <w:qFormat/>
    <w:rsid w:val="00DB1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1E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1E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1E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1E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1E85"/>
    <w:rPr>
      <w:i/>
      <w:iCs/>
      <w:color w:val="404040" w:themeColor="text1" w:themeTint="BF"/>
    </w:rPr>
  </w:style>
  <w:style w:type="paragraph" w:styleId="Lijstalinea">
    <w:name w:val="List Paragraph"/>
    <w:basedOn w:val="Standaard"/>
    <w:uiPriority w:val="34"/>
    <w:qFormat/>
    <w:rsid w:val="00DB1E85"/>
    <w:pPr>
      <w:ind w:left="720"/>
      <w:contextualSpacing/>
    </w:pPr>
  </w:style>
  <w:style w:type="character" w:styleId="Intensievebenadrukking">
    <w:name w:val="Intense Emphasis"/>
    <w:basedOn w:val="Standaardalinea-lettertype"/>
    <w:uiPriority w:val="21"/>
    <w:qFormat/>
    <w:rsid w:val="00DB1E85"/>
    <w:rPr>
      <w:i/>
      <w:iCs/>
      <w:color w:val="2F5496" w:themeColor="accent1" w:themeShade="BF"/>
    </w:rPr>
  </w:style>
  <w:style w:type="paragraph" w:styleId="Duidelijkcitaat">
    <w:name w:val="Intense Quote"/>
    <w:basedOn w:val="Standaard"/>
    <w:next w:val="Standaard"/>
    <w:link w:val="DuidelijkcitaatChar"/>
    <w:uiPriority w:val="30"/>
    <w:qFormat/>
    <w:rsid w:val="00DB1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1E85"/>
    <w:rPr>
      <w:i/>
      <w:iCs/>
      <w:color w:val="2F5496" w:themeColor="accent1" w:themeShade="BF"/>
    </w:rPr>
  </w:style>
  <w:style w:type="character" w:styleId="Intensieveverwijzing">
    <w:name w:val="Intense Reference"/>
    <w:basedOn w:val="Standaardalinea-lettertype"/>
    <w:uiPriority w:val="32"/>
    <w:qFormat/>
    <w:rsid w:val="00DB1E85"/>
    <w:rPr>
      <w:b/>
      <w:bCs/>
      <w:smallCaps/>
      <w:color w:val="2F5496" w:themeColor="accent1" w:themeShade="BF"/>
      <w:spacing w:val="5"/>
    </w:rPr>
  </w:style>
  <w:style w:type="character" w:styleId="Hyperlink">
    <w:name w:val="Hyperlink"/>
    <w:basedOn w:val="Standaardalinea-lettertype"/>
    <w:uiPriority w:val="99"/>
    <w:unhideWhenUsed/>
    <w:rsid w:val="00DB1E85"/>
    <w:rPr>
      <w:color w:val="0563C1" w:themeColor="hyperlink"/>
      <w:u w:val="single"/>
    </w:rPr>
  </w:style>
  <w:style w:type="paragraph" w:customStyle="1" w:styleId="WitregelW1bodytekst">
    <w:name w:val="Witregel W1 (bodytekst)"/>
    <w:basedOn w:val="Standaard"/>
    <w:next w:val="Standaard"/>
    <w:rsid w:val="00DB1E8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B1E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1E8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1E8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1E8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B1E8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1E85"/>
    <w:rPr>
      <w:sz w:val="20"/>
      <w:szCs w:val="20"/>
    </w:rPr>
  </w:style>
  <w:style w:type="character" w:styleId="Voetnootmarkering">
    <w:name w:val="footnote reference"/>
    <w:basedOn w:val="Standaardalinea-lettertype"/>
    <w:uiPriority w:val="99"/>
    <w:semiHidden/>
    <w:unhideWhenUsed/>
    <w:rsid w:val="00DB1E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7124/2022-09-10" TargetMode="External"/><Relationship Id="rId2" Type="http://schemas.openxmlformats.org/officeDocument/2006/relationships/hyperlink" Target="https://www.ncsc.nl/documenten/rapporten/2022/november/23/cloud-act-requests" TargetMode="External"/><Relationship Id="rId1" Type="http://schemas.openxmlformats.org/officeDocument/2006/relationships/hyperlink" Target="https://www.rijksoverheid.nl/documenten/rapporten/2023/10/17/bijlage-agenda-dosa-tgpdf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1854</ap:Words>
  <ap:Characters>10198</ap:Characters>
  <ap:DocSecurity>0</ap:DocSecurity>
  <ap:Lines>84</ap:Lines>
  <ap:Paragraphs>24</ap:Paragraphs>
  <ap:ScaleCrop>false</ap:ScaleCrop>
  <ap:LinksUpToDate>false</ap:LinksUpToDate>
  <ap:CharactersWithSpaces>12028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2025-12-17T11:24:00.0000000Z</dcterms:created>
  <dcterms:modified xsi:type="dcterms:W3CDTF">2025-12-17T11:25:00.0000000Z</dcterms:modified>
  <version/>
  <category/>
</coreProperties>
</file>