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479E" w:rsidP="000E479E" w:rsidRDefault="000E479E" w14:paraId="1E48CF0C" w14:textId="2B962784">
      <w:pPr>
        <w:spacing w:after="0"/>
        <w:rPr>
          <w:rFonts w:ascii="Verdana" w:hAnsi="Verdana"/>
          <w:b/>
          <w:bCs/>
          <w:sz w:val="18"/>
          <w:szCs w:val="18"/>
        </w:rPr>
      </w:pPr>
      <w:r>
        <w:rPr>
          <w:rFonts w:ascii="Verdana" w:hAnsi="Verdana"/>
          <w:b/>
          <w:bCs/>
          <w:sz w:val="18"/>
          <w:szCs w:val="18"/>
        </w:rPr>
        <w:t>AH 699</w:t>
      </w:r>
    </w:p>
    <w:p w:rsidR="000E479E" w:rsidP="000E479E" w:rsidRDefault="000E479E" w14:paraId="38F5E7CF" w14:textId="77777777">
      <w:pPr>
        <w:spacing w:after="0"/>
        <w:rPr>
          <w:rFonts w:ascii="Verdana" w:hAnsi="Verdana"/>
          <w:b/>
          <w:bCs/>
          <w:sz w:val="18"/>
          <w:szCs w:val="18"/>
        </w:rPr>
      </w:pPr>
    </w:p>
    <w:p w:rsidR="000E479E" w:rsidP="000E479E" w:rsidRDefault="000E479E" w14:paraId="7AA6D8E6" w14:textId="69F4AFF9">
      <w:pPr>
        <w:spacing w:after="0"/>
        <w:rPr>
          <w:rFonts w:ascii="Verdana" w:hAnsi="Verdana"/>
          <w:b/>
          <w:bCs/>
          <w:sz w:val="18"/>
          <w:szCs w:val="18"/>
        </w:rPr>
      </w:pPr>
      <w:r>
        <w:rPr>
          <w:rFonts w:ascii="Verdana" w:hAnsi="Verdana"/>
          <w:b/>
          <w:bCs/>
          <w:sz w:val="18"/>
          <w:szCs w:val="18"/>
        </w:rPr>
        <w:t>2025Z19984</w:t>
      </w:r>
    </w:p>
    <w:p w:rsidR="000E479E" w:rsidP="000E479E" w:rsidRDefault="000E479E" w14:paraId="1C1FE303" w14:textId="77777777">
      <w:pPr>
        <w:spacing w:after="0"/>
        <w:rPr>
          <w:rFonts w:ascii="Verdana" w:hAnsi="Verdana"/>
          <w:b/>
          <w:bCs/>
          <w:sz w:val="18"/>
          <w:szCs w:val="18"/>
        </w:rPr>
      </w:pPr>
    </w:p>
    <w:p w:rsidR="000E479E" w:rsidP="000E479E" w:rsidRDefault="000E479E" w14:paraId="5BD9F959" w14:textId="652495BF">
      <w:pPr>
        <w:spacing w:after="0"/>
        <w:rPr>
          <w:rFonts w:ascii="Verdana" w:hAnsi="Verdana"/>
          <w:b/>
          <w:bCs/>
          <w:sz w:val="24"/>
          <w:szCs w:val="24"/>
        </w:rPr>
      </w:pPr>
      <w:r w:rsidRPr="000E479E">
        <w:rPr>
          <w:rFonts w:ascii="Verdana" w:hAnsi="Verdana"/>
          <w:b/>
          <w:bCs/>
          <w:sz w:val="24"/>
          <w:szCs w:val="24"/>
        </w:rPr>
        <w:t>Antwoord van minister Heinen (Financiën)</w:t>
      </w:r>
      <w:r>
        <w:rPr>
          <w:rFonts w:ascii="Verdana" w:hAnsi="Verdana"/>
          <w:b/>
          <w:bCs/>
          <w:sz w:val="24"/>
          <w:szCs w:val="24"/>
        </w:rPr>
        <w:t xml:space="preserve">, mede namens de </w:t>
      </w:r>
      <w:r w:rsidRPr="000E479E">
        <w:rPr>
          <w:rFonts w:ascii="Verdana" w:hAnsi="Verdana"/>
          <w:b/>
          <w:bCs/>
          <w:sz w:val="24"/>
          <w:szCs w:val="24"/>
        </w:rPr>
        <w:t>minister van Klimaat en Groene Groei</w:t>
      </w:r>
      <w:r>
        <w:rPr>
          <w:rFonts w:ascii="Verdana" w:hAnsi="Verdana"/>
          <w:b/>
          <w:bCs/>
          <w:sz w:val="24"/>
          <w:szCs w:val="24"/>
        </w:rPr>
        <w:t xml:space="preserve">, de </w:t>
      </w:r>
      <w:r w:rsidRPr="000E479E">
        <w:rPr>
          <w:rFonts w:ascii="Verdana" w:hAnsi="Verdana"/>
          <w:b/>
          <w:bCs/>
          <w:sz w:val="24"/>
          <w:szCs w:val="24"/>
        </w:rPr>
        <w:t>staatssecretaris van Landbouw, Visserij, Voedselzekerheid en Natuur</w:t>
      </w:r>
      <w:r>
        <w:rPr>
          <w:rFonts w:ascii="Verdana" w:hAnsi="Verdana"/>
          <w:b/>
          <w:bCs/>
          <w:sz w:val="24"/>
          <w:szCs w:val="24"/>
        </w:rPr>
        <w:t xml:space="preserve"> en de </w:t>
      </w:r>
      <w:r w:rsidRPr="000E479E">
        <w:rPr>
          <w:rFonts w:ascii="Verdana" w:hAnsi="Verdana"/>
          <w:b/>
          <w:bCs/>
          <w:sz w:val="24"/>
          <w:szCs w:val="24"/>
        </w:rPr>
        <w:t>staatssecretaris van Buitenlandse Zaken (ontvangen</w:t>
      </w:r>
      <w:r>
        <w:rPr>
          <w:rFonts w:ascii="Verdana" w:hAnsi="Verdana"/>
          <w:b/>
          <w:bCs/>
          <w:sz w:val="24"/>
          <w:szCs w:val="24"/>
        </w:rPr>
        <w:t xml:space="preserve"> 17 december 2025)</w:t>
      </w:r>
    </w:p>
    <w:p w:rsidR="000E479E" w:rsidP="000E479E" w:rsidRDefault="000E479E" w14:paraId="58B94313" w14:textId="77777777">
      <w:pPr>
        <w:spacing w:after="0"/>
        <w:rPr>
          <w:rFonts w:ascii="Verdana" w:hAnsi="Verdana"/>
          <w:b/>
          <w:bCs/>
          <w:sz w:val="18"/>
          <w:szCs w:val="18"/>
        </w:rPr>
      </w:pPr>
    </w:p>
    <w:p w:rsidRPr="00EB1CB2" w:rsidR="000E479E" w:rsidP="000E479E" w:rsidRDefault="000E479E" w14:paraId="6A3BBB13" w14:textId="77777777">
      <w:pPr>
        <w:spacing w:after="0"/>
        <w:rPr>
          <w:rFonts w:ascii="Verdana" w:hAnsi="Verdana"/>
          <w:b/>
          <w:bCs/>
          <w:sz w:val="18"/>
          <w:szCs w:val="18"/>
        </w:rPr>
      </w:pPr>
      <w:r w:rsidRPr="00EB1CB2">
        <w:rPr>
          <w:rFonts w:ascii="Verdana" w:hAnsi="Verdana"/>
          <w:b/>
          <w:bCs/>
          <w:sz w:val="18"/>
          <w:szCs w:val="18"/>
        </w:rPr>
        <w:t xml:space="preserve">Vraag 1 </w:t>
      </w:r>
    </w:p>
    <w:p w:rsidR="000E479E" w:rsidP="000E479E" w:rsidRDefault="000E479E" w14:paraId="1084BF31" w14:textId="77777777">
      <w:pPr>
        <w:spacing w:after="0"/>
        <w:rPr>
          <w:rFonts w:ascii="Verdana" w:hAnsi="Verdana"/>
          <w:sz w:val="18"/>
          <w:szCs w:val="18"/>
        </w:rPr>
      </w:pPr>
    </w:p>
    <w:p w:rsidRPr="00EB1CB2" w:rsidR="000E479E" w:rsidP="000E479E" w:rsidRDefault="000E479E" w14:paraId="4FA774DF" w14:textId="77777777">
      <w:pPr>
        <w:spacing w:after="0"/>
        <w:rPr>
          <w:rFonts w:ascii="Verdana" w:hAnsi="Verdana"/>
          <w:sz w:val="18"/>
          <w:szCs w:val="18"/>
        </w:rPr>
      </w:pPr>
      <w:r w:rsidRPr="00EB1CB2">
        <w:rPr>
          <w:rFonts w:ascii="Verdana" w:hAnsi="Verdana"/>
          <w:sz w:val="18"/>
          <w:szCs w:val="18"/>
        </w:rPr>
        <w:t>Heeft u kennisgenomen van het bericht 'Nederland is een ontbossingsland'? 1)</w:t>
      </w:r>
    </w:p>
    <w:p w:rsidR="000E479E" w:rsidP="000E479E" w:rsidRDefault="000E479E" w14:paraId="663B6015" w14:textId="77777777">
      <w:pPr>
        <w:spacing w:after="0"/>
        <w:rPr>
          <w:rFonts w:ascii="Verdana" w:hAnsi="Verdana"/>
          <w:b/>
          <w:bCs/>
          <w:iCs/>
          <w:sz w:val="18"/>
          <w:szCs w:val="18"/>
        </w:rPr>
      </w:pPr>
    </w:p>
    <w:p w:rsidRPr="00EB1CB2" w:rsidR="000E479E" w:rsidP="000E479E" w:rsidRDefault="000E479E" w14:paraId="0EE1F400" w14:textId="77777777">
      <w:pPr>
        <w:spacing w:after="0"/>
        <w:rPr>
          <w:rFonts w:ascii="Verdana" w:hAnsi="Verdana"/>
          <w:b/>
          <w:bCs/>
          <w:iCs/>
          <w:sz w:val="18"/>
          <w:szCs w:val="18"/>
        </w:rPr>
      </w:pPr>
      <w:r w:rsidRPr="00EB1CB2">
        <w:rPr>
          <w:rFonts w:ascii="Verdana" w:hAnsi="Verdana"/>
          <w:b/>
          <w:bCs/>
          <w:iCs/>
          <w:sz w:val="18"/>
          <w:szCs w:val="18"/>
        </w:rPr>
        <w:t xml:space="preserve">Antwoord </w:t>
      </w:r>
    </w:p>
    <w:p w:rsidR="000E479E" w:rsidP="000E479E" w:rsidRDefault="000E479E" w14:paraId="0D5A6CD5" w14:textId="77777777">
      <w:pPr>
        <w:spacing w:after="0"/>
        <w:rPr>
          <w:rFonts w:ascii="Verdana" w:hAnsi="Verdana"/>
          <w:iCs/>
          <w:sz w:val="18"/>
          <w:szCs w:val="18"/>
        </w:rPr>
      </w:pPr>
    </w:p>
    <w:p w:rsidRPr="00EB1CB2" w:rsidR="000E479E" w:rsidP="000E479E" w:rsidRDefault="000E479E" w14:paraId="610DF022" w14:textId="77777777">
      <w:pPr>
        <w:spacing w:after="0"/>
        <w:rPr>
          <w:rFonts w:ascii="Verdana" w:hAnsi="Verdana"/>
          <w:iCs/>
          <w:sz w:val="18"/>
          <w:szCs w:val="18"/>
        </w:rPr>
      </w:pPr>
      <w:r w:rsidRPr="00EB1CB2">
        <w:rPr>
          <w:rFonts w:ascii="Verdana" w:hAnsi="Verdana"/>
          <w:iCs/>
          <w:sz w:val="18"/>
          <w:szCs w:val="18"/>
        </w:rPr>
        <w:t>Ja.</w:t>
      </w:r>
    </w:p>
    <w:p w:rsidR="000E479E" w:rsidP="000E479E" w:rsidRDefault="000E479E" w14:paraId="6EC23080" w14:textId="77777777">
      <w:pPr>
        <w:spacing w:after="0"/>
        <w:rPr>
          <w:rFonts w:ascii="Verdana" w:hAnsi="Verdana"/>
          <w:b/>
          <w:bCs/>
          <w:sz w:val="18"/>
          <w:szCs w:val="18"/>
        </w:rPr>
      </w:pPr>
    </w:p>
    <w:p w:rsidRPr="00EB1CB2" w:rsidR="000E479E" w:rsidP="000E479E" w:rsidRDefault="000E479E" w14:paraId="2ACB8AC6" w14:textId="77777777">
      <w:pPr>
        <w:spacing w:after="0"/>
        <w:rPr>
          <w:rFonts w:ascii="Verdana" w:hAnsi="Verdana"/>
          <w:b/>
          <w:bCs/>
          <w:sz w:val="18"/>
          <w:szCs w:val="18"/>
        </w:rPr>
      </w:pPr>
      <w:r w:rsidRPr="00EB1CB2">
        <w:rPr>
          <w:rFonts w:ascii="Verdana" w:hAnsi="Verdana"/>
          <w:b/>
          <w:bCs/>
          <w:sz w:val="18"/>
          <w:szCs w:val="18"/>
        </w:rPr>
        <w:t>Vraag 2</w:t>
      </w:r>
    </w:p>
    <w:p w:rsidR="000E479E" w:rsidP="000E479E" w:rsidRDefault="000E479E" w14:paraId="5D979389" w14:textId="77777777">
      <w:pPr>
        <w:spacing w:after="0"/>
        <w:rPr>
          <w:rFonts w:ascii="Verdana" w:hAnsi="Verdana"/>
          <w:sz w:val="18"/>
          <w:szCs w:val="18"/>
        </w:rPr>
      </w:pPr>
    </w:p>
    <w:p w:rsidRPr="002E18B8" w:rsidR="000E479E" w:rsidP="000E479E" w:rsidRDefault="000E479E" w14:paraId="1B03E529" w14:textId="77777777">
      <w:pPr>
        <w:spacing w:after="0"/>
        <w:rPr>
          <w:rFonts w:ascii="Verdana" w:hAnsi="Verdana"/>
          <w:sz w:val="18"/>
          <w:szCs w:val="18"/>
        </w:rPr>
      </w:pPr>
      <w:r w:rsidRPr="00EB1CB2">
        <w:rPr>
          <w:rFonts w:ascii="Verdana" w:hAnsi="Verdana"/>
          <w:sz w:val="18"/>
          <w:szCs w:val="18"/>
        </w:rPr>
        <w:t>Herkent u het in het artikel geschetste beeld dat Nederland via de financiële sector, zeehavens en consumptiepatronen in aanzienlijke mate bijdraagt aan wereldwijde ontbossing?</w:t>
      </w:r>
      <w:r w:rsidRPr="00EB1CB2">
        <w:rPr>
          <w:rFonts w:ascii="Verdana" w:hAnsi="Verdana"/>
          <w:sz w:val="18"/>
          <w:szCs w:val="18"/>
        </w:rPr>
        <w:br/>
      </w:r>
    </w:p>
    <w:p w:rsidRPr="002E18B8" w:rsidR="000E479E" w:rsidP="000E479E" w:rsidRDefault="000E479E" w14:paraId="7F7B0911" w14:textId="77777777">
      <w:pPr>
        <w:spacing w:after="0"/>
        <w:rPr>
          <w:rFonts w:ascii="Verdana" w:hAnsi="Verdana"/>
          <w:sz w:val="18"/>
          <w:szCs w:val="18"/>
        </w:rPr>
      </w:pPr>
      <w:r w:rsidRPr="00EB1CB2">
        <w:rPr>
          <w:rFonts w:ascii="Verdana" w:hAnsi="Verdana"/>
          <w:b/>
          <w:bCs/>
          <w:sz w:val="18"/>
          <w:szCs w:val="18"/>
        </w:rPr>
        <w:t>Antwoord</w:t>
      </w:r>
      <w:r w:rsidRPr="00EB1CB2">
        <w:rPr>
          <w:rFonts w:ascii="Verdana" w:hAnsi="Verdana"/>
          <w:b/>
          <w:bCs/>
          <w:i/>
          <w:iCs/>
          <w:sz w:val="18"/>
          <w:szCs w:val="18"/>
        </w:rPr>
        <w:t xml:space="preserve"> </w:t>
      </w:r>
    </w:p>
    <w:p w:rsidR="000E479E" w:rsidP="000E479E" w:rsidRDefault="000E479E" w14:paraId="2E17D3B4" w14:textId="77777777">
      <w:pPr>
        <w:spacing w:after="0"/>
        <w:rPr>
          <w:rFonts w:ascii="Verdana" w:hAnsi="Verdana"/>
          <w:sz w:val="18"/>
          <w:szCs w:val="18"/>
        </w:rPr>
      </w:pPr>
    </w:p>
    <w:p w:rsidRPr="00EB1CB2" w:rsidR="000E479E" w:rsidP="000E479E" w:rsidRDefault="000E479E" w14:paraId="6321640D" w14:textId="77777777">
      <w:pPr>
        <w:spacing w:after="0"/>
        <w:rPr>
          <w:rFonts w:ascii="Verdana" w:hAnsi="Verdana"/>
          <w:sz w:val="18"/>
          <w:szCs w:val="18"/>
        </w:rPr>
      </w:pPr>
      <w:r w:rsidRPr="00EB1CB2">
        <w:rPr>
          <w:rFonts w:ascii="Verdana" w:hAnsi="Verdana"/>
          <w:sz w:val="18"/>
          <w:szCs w:val="18"/>
        </w:rPr>
        <w:t xml:space="preserve">Het artikel wijst op de rol die de financiële sector, zeehavens en consumptiepatronen kunnen hebben in activiteiten met een verhoogd risico op ontbossing. Daar waar het gaat om de financiële sector wordt er geen directe causale relatie gelegd tussen investeringen en ontbossing zelf, maar bevestigt het artikel dat er een mogelijkheid is dat financiële instellingen betrokken zijn bij projecten waarin ontbossingsrisico’s aanwezig zijn. </w:t>
      </w:r>
    </w:p>
    <w:p w:rsidR="000E479E" w:rsidP="000E479E" w:rsidRDefault="000E479E" w14:paraId="13082164" w14:textId="77777777">
      <w:pPr>
        <w:spacing w:after="0"/>
        <w:rPr>
          <w:rFonts w:ascii="Verdana" w:hAnsi="Verdana"/>
          <w:b/>
          <w:bCs/>
          <w:sz w:val="18"/>
          <w:szCs w:val="18"/>
        </w:rPr>
      </w:pPr>
    </w:p>
    <w:p w:rsidRPr="00EB1CB2" w:rsidR="000E479E" w:rsidP="000E479E" w:rsidRDefault="000E479E" w14:paraId="39F5A490" w14:textId="77777777">
      <w:pPr>
        <w:spacing w:after="0"/>
        <w:rPr>
          <w:rFonts w:ascii="Verdana" w:hAnsi="Verdana"/>
          <w:b/>
          <w:bCs/>
          <w:sz w:val="18"/>
          <w:szCs w:val="18"/>
        </w:rPr>
      </w:pPr>
      <w:r w:rsidRPr="00EB1CB2">
        <w:rPr>
          <w:rFonts w:ascii="Verdana" w:hAnsi="Verdana"/>
          <w:b/>
          <w:bCs/>
          <w:sz w:val="18"/>
          <w:szCs w:val="18"/>
        </w:rPr>
        <w:t xml:space="preserve">Vraag 3 </w:t>
      </w:r>
    </w:p>
    <w:p w:rsidR="000E479E" w:rsidP="000E479E" w:rsidRDefault="000E479E" w14:paraId="1FB6FABC" w14:textId="77777777">
      <w:pPr>
        <w:spacing w:after="0"/>
        <w:rPr>
          <w:rFonts w:ascii="Verdana" w:hAnsi="Verdana"/>
          <w:sz w:val="18"/>
          <w:szCs w:val="18"/>
        </w:rPr>
      </w:pPr>
    </w:p>
    <w:p w:rsidRPr="00EB1CB2" w:rsidR="000E479E" w:rsidP="000E479E" w:rsidRDefault="000E479E" w14:paraId="49BDD0A5" w14:textId="77777777">
      <w:pPr>
        <w:spacing w:after="0"/>
        <w:rPr>
          <w:rFonts w:ascii="Verdana" w:hAnsi="Verdana"/>
          <w:sz w:val="18"/>
          <w:szCs w:val="18"/>
        </w:rPr>
      </w:pPr>
      <w:r w:rsidRPr="00EB1CB2">
        <w:rPr>
          <w:rFonts w:ascii="Verdana" w:hAnsi="Verdana"/>
          <w:sz w:val="18"/>
          <w:szCs w:val="18"/>
        </w:rPr>
        <w:t>Kunt u aangeven in welke mate Nederlandse financiële instellingen, waaronder banken en pensioenfondsen, nog steeds investeren in bedrijven of projecten met een aantoonbaar ontbossingsrisico?</w:t>
      </w:r>
    </w:p>
    <w:p w:rsidR="000E479E" w:rsidP="000E479E" w:rsidRDefault="000E479E" w14:paraId="11FA1553" w14:textId="77777777">
      <w:pPr>
        <w:spacing w:after="0"/>
        <w:rPr>
          <w:rFonts w:ascii="Verdana" w:hAnsi="Verdana"/>
          <w:b/>
          <w:bCs/>
          <w:sz w:val="18"/>
          <w:szCs w:val="18"/>
        </w:rPr>
      </w:pPr>
    </w:p>
    <w:p w:rsidR="000E479E" w:rsidP="000E479E" w:rsidRDefault="000E479E" w14:paraId="4210BA4A" w14:textId="77777777">
      <w:pPr>
        <w:spacing w:after="0"/>
        <w:rPr>
          <w:rFonts w:ascii="Verdana" w:hAnsi="Verdana"/>
          <w:sz w:val="18"/>
          <w:szCs w:val="18"/>
        </w:rPr>
      </w:pPr>
      <w:r w:rsidRPr="00EB1CB2">
        <w:rPr>
          <w:rFonts w:ascii="Verdana" w:hAnsi="Verdana"/>
          <w:b/>
          <w:bCs/>
          <w:sz w:val="18"/>
          <w:szCs w:val="18"/>
        </w:rPr>
        <w:t>Antwoord</w:t>
      </w:r>
      <w:r w:rsidRPr="00EB1CB2">
        <w:rPr>
          <w:rFonts w:ascii="Verdana" w:hAnsi="Verdana"/>
          <w:sz w:val="18"/>
          <w:szCs w:val="18"/>
        </w:rPr>
        <w:t xml:space="preserve"> </w:t>
      </w:r>
      <w:r w:rsidRPr="00EB1CB2">
        <w:rPr>
          <w:rFonts w:ascii="Verdana" w:hAnsi="Verdana"/>
          <w:sz w:val="18"/>
          <w:szCs w:val="18"/>
        </w:rPr>
        <w:br/>
      </w:r>
    </w:p>
    <w:p w:rsidRPr="00EB1CB2" w:rsidR="000E479E" w:rsidP="000E479E" w:rsidRDefault="000E479E" w14:paraId="16C77803" w14:textId="77777777">
      <w:pPr>
        <w:spacing w:after="0"/>
        <w:rPr>
          <w:rFonts w:ascii="Verdana" w:hAnsi="Verdana"/>
          <w:sz w:val="18"/>
          <w:szCs w:val="18"/>
        </w:rPr>
      </w:pPr>
      <w:r w:rsidRPr="00EB1CB2">
        <w:rPr>
          <w:rFonts w:ascii="Verdana" w:hAnsi="Verdana"/>
          <w:sz w:val="18"/>
          <w:szCs w:val="18"/>
        </w:rPr>
        <w:t xml:space="preserve">Ontbossing is een internationaal vraagstuk dat ook Nederland raakt via handel, financiële instellingen en onze havens. Het is van belang dat Nederlandse bedrijven voldoen aan Europese regelgeving en internationale afspraken. </w:t>
      </w:r>
    </w:p>
    <w:p w:rsidR="000E479E" w:rsidP="000E479E" w:rsidRDefault="000E479E" w14:paraId="7D53B75E" w14:textId="77777777">
      <w:pPr>
        <w:spacing w:after="0"/>
        <w:rPr>
          <w:rFonts w:ascii="Verdana" w:hAnsi="Verdana"/>
          <w:sz w:val="18"/>
          <w:szCs w:val="18"/>
        </w:rPr>
      </w:pPr>
    </w:p>
    <w:p w:rsidRPr="00EB1CB2" w:rsidR="000E479E" w:rsidP="000E479E" w:rsidRDefault="000E479E" w14:paraId="0FAE9EC4" w14:textId="77777777">
      <w:pPr>
        <w:spacing w:after="0"/>
        <w:rPr>
          <w:rFonts w:ascii="Verdana" w:hAnsi="Verdana"/>
          <w:sz w:val="18"/>
          <w:szCs w:val="18"/>
        </w:rPr>
      </w:pPr>
      <w:r w:rsidRPr="5D905378">
        <w:rPr>
          <w:rFonts w:ascii="Verdana" w:hAnsi="Verdana"/>
          <w:sz w:val="18"/>
          <w:szCs w:val="18"/>
        </w:rPr>
        <w:t xml:space="preserve">Het kabinet verwacht van Nederlandse bedrijven, waaronder financiële instellingen, dat zij handelen conform internationale standaarden voor maatschappelijk verantwoord ondernemen: de OESO-richtlijnen voor multinationale ondernemingen en de United Nations </w:t>
      </w:r>
      <w:proofErr w:type="spellStart"/>
      <w:r w:rsidRPr="5D905378">
        <w:rPr>
          <w:rFonts w:ascii="Verdana" w:hAnsi="Verdana"/>
          <w:sz w:val="18"/>
          <w:szCs w:val="18"/>
        </w:rPr>
        <w:t>Guiding</w:t>
      </w:r>
      <w:proofErr w:type="spellEnd"/>
      <w:r w:rsidRPr="5D905378">
        <w:rPr>
          <w:rFonts w:ascii="Verdana" w:hAnsi="Verdana"/>
          <w:sz w:val="18"/>
          <w:szCs w:val="18"/>
        </w:rPr>
        <w:t xml:space="preserve"> </w:t>
      </w:r>
      <w:proofErr w:type="spellStart"/>
      <w:r w:rsidRPr="5D905378">
        <w:rPr>
          <w:rFonts w:ascii="Verdana" w:hAnsi="Verdana"/>
          <w:sz w:val="18"/>
          <w:szCs w:val="18"/>
        </w:rPr>
        <w:t>Principles</w:t>
      </w:r>
      <w:proofErr w:type="spellEnd"/>
      <w:r w:rsidRPr="5D905378">
        <w:rPr>
          <w:rFonts w:ascii="Verdana" w:hAnsi="Verdana"/>
          <w:sz w:val="18"/>
          <w:szCs w:val="18"/>
        </w:rPr>
        <w:t xml:space="preserve"> on Business </w:t>
      </w:r>
      <w:proofErr w:type="spellStart"/>
      <w:r w:rsidRPr="5D905378">
        <w:rPr>
          <w:rFonts w:ascii="Verdana" w:hAnsi="Verdana"/>
          <w:sz w:val="18"/>
          <w:szCs w:val="18"/>
        </w:rPr>
        <w:t>and</w:t>
      </w:r>
      <w:proofErr w:type="spellEnd"/>
      <w:r w:rsidRPr="5D905378">
        <w:rPr>
          <w:rFonts w:ascii="Verdana" w:hAnsi="Verdana"/>
          <w:sz w:val="18"/>
          <w:szCs w:val="18"/>
        </w:rPr>
        <w:t xml:space="preserve"> Human </w:t>
      </w:r>
      <w:proofErr w:type="spellStart"/>
      <w:r w:rsidRPr="5D905378">
        <w:rPr>
          <w:rFonts w:ascii="Verdana" w:hAnsi="Verdana"/>
          <w:sz w:val="18"/>
          <w:szCs w:val="18"/>
        </w:rPr>
        <w:t>Rights</w:t>
      </w:r>
      <w:proofErr w:type="spellEnd"/>
      <w:r w:rsidRPr="5D905378">
        <w:rPr>
          <w:rFonts w:ascii="Verdana" w:hAnsi="Verdana"/>
          <w:sz w:val="18"/>
          <w:szCs w:val="18"/>
        </w:rPr>
        <w:t xml:space="preserve"> (</w:t>
      </w:r>
      <w:proofErr w:type="spellStart"/>
      <w:r w:rsidRPr="5D905378">
        <w:rPr>
          <w:rFonts w:ascii="Verdana" w:hAnsi="Verdana"/>
          <w:sz w:val="18"/>
          <w:szCs w:val="18"/>
        </w:rPr>
        <w:t>UNGP’s</w:t>
      </w:r>
      <w:proofErr w:type="spellEnd"/>
      <w:r w:rsidRPr="5D905378">
        <w:rPr>
          <w:rFonts w:ascii="Verdana" w:hAnsi="Verdana"/>
          <w:sz w:val="18"/>
          <w:szCs w:val="18"/>
        </w:rPr>
        <w:t>). Deze standaarden schrijven voor dat risico’s voor mens en milieu in de waardeketen, zoals het risico op ontbossing, worden onderkend en aangepakt.  Afhankelijk van de mate van betrokkenheid bij eventuele schade moet een financiële instelling bijdragen aan herstel of haar invloed aanwenden om nadelige gevolgen te beperken.</w:t>
      </w:r>
    </w:p>
    <w:p w:rsidR="000E479E" w:rsidP="000E479E" w:rsidRDefault="000E479E" w14:paraId="390D845E" w14:textId="77777777">
      <w:pPr>
        <w:spacing w:after="0"/>
        <w:rPr>
          <w:rFonts w:ascii="Verdana" w:hAnsi="Verdana"/>
          <w:sz w:val="18"/>
          <w:szCs w:val="18"/>
        </w:rPr>
      </w:pPr>
    </w:p>
    <w:p w:rsidRPr="00EB1CB2" w:rsidR="000E479E" w:rsidP="000E479E" w:rsidRDefault="000E479E" w14:paraId="569BE8B5" w14:textId="77777777">
      <w:pPr>
        <w:spacing w:after="0"/>
        <w:rPr>
          <w:rFonts w:ascii="Verdana" w:hAnsi="Verdana"/>
          <w:sz w:val="18"/>
          <w:szCs w:val="18"/>
        </w:rPr>
      </w:pPr>
      <w:r w:rsidRPr="00EB1CB2">
        <w:rPr>
          <w:rFonts w:ascii="Verdana" w:hAnsi="Verdana"/>
          <w:sz w:val="18"/>
          <w:szCs w:val="18"/>
        </w:rPr>
        <w:t>Hoe een financiële instelling invulling geeft aan de naleving van deze internationale richtlijnen, en welke keuzes zij maakt ten aanzien van investeringen of het aangaan van gesprekken met bedrijven, is de verantwoordelijkheid van de instellingen zelf. Dit geldt ook voor een eventuele beslissing om bedrijven uit te sluiten.</w:t>
      </w:r>
    </w:p>
    <w:p w:rsidR="000E479E" w:rsidP="000E479E" w:rsidRDefault="000E479E" w14:paraId="363B4A6F" w14:textId="77777777">
      <w:pPr>
        <w:spacing w:after="0"/>
        <w:rPr>
          <w:rFonts w:ascii="Verdana" w:hAnsi="Verdana"/>
          <w:b/>
          <w:bCs/>
          <w:sz w:val="18"/>
          <w:szCs w:val="18"/>
        </w:rPr>
      </w:pPr>
    </w:p>
    <w:p w:rsidRPr="00EB1CB2" w:rsidR="000E479E" w:rsidP="000E479E" w:rsidRDefault="000E479E" w14:paraId="1BA366A2" w14:textId="77777777">
      <w:pPr>
        <w:spacing w:after="0"/>
        <w:rPr>
          <w:rFonts w:ascii="Verdana" w:hAnsi="Verdana"/>
          <w:b/>
          <w:bCs/>
          <w:sz w:val="18"/>
          <w:szCs w:val="18"/>
        </w:rPr>
      </w:pPr>
      <w:r w:rsidRPr="00EB1CB2">
        <w:rPr>
          <w:rFonts w:ascii="Verdana" w:hAnsi="Verdana"/>
          <w:b/>
          <w:bCs/>
          <w:sz w:val="18"/>
          <w:szCs w:val="18"/>
        </w:rPr>
        <w:t>Vraag 4</w:t>
      </w:r>
    </w:p>
    <w:p w:rsidR="000E479E" w:rsidP="000E479E" w:rsidRDefault="000E479E" w14:paraId="66A51450" w14:textId="77777777">
      <w:pPr>
        <w:spacing w:after="0"/>
        <w:rPr>
          <w:rFonts w:ascii="Verdana" w:hAnsi="Verdana"/>
          <w:sz w:val="18"/>
          <w:szCs w:val="18"/>
        </w:rPr>
      </w:pPr>
    </w:p>
    <w:p w:rsidRPr="00EB1CB2" w:rsidR="000E479E" w:rsidP="000E479E" w:rsidRDefault="000E479E" w14:paraId="66093B7E" w14:textId="77777777">
      <w:pPr>
        <w:spacing w:after="0"/>
        <w:rPr>
          <w:rFonts w:ascii="Verdana" w:hAnsi="Verdana"/>
          <w:sz w:val="18"/>
          <w:szCs w:val="18"/>
        </w:rPr>
      </w:pPr>
      <w:r w:rsidRPr="00EB1CB2">
        <w:rPr>
          <w:rFonts w:ascii="Verdana" w:hAnsi="Verdana"/>
          <w:sz w:val="18"/>
          <w:szCs w:val="18"/>
        </w:rPr>
        <w:t xml:space="preserve">Bent u bekend met het rapport Banking on </w:t>
      </w:r>
      <w:proofErr w:type="spellStart"/>
      <w:r w:rsidRPr="00EB1CB2">
        <w:rPr>
          <w:rFonts w:ascii="Verdana" w:hAnsi="Verdana"/>
          <w:sz w:val="18"/>
          <w:szCs w:val="18"/>
        </w:rPr>
        <w:t>Biodiversity</w:t>
      </w:r>
      <w:proofErr w:type="spellEnd"/>
      <w:r w:rsidRPr="00EB1CB2">
        <w:rPr>
          <w:rFonts w:ascii="Verdana" w:hAnsi="Verdana"/>
          <w:sz w:val="18"/>
          <w:szCs w:val="18"/>
        </w:rPr>
        <w:t xml:space="preserve"> </w:t>
      </w:r>
      <w:proofErr w:type="spellStart"/>
      <w:r w:rsidRPr="00EB1CB2">
        <w:rPr>
          <w:rFonts w:ascii="Verdana" w:hAnsi="Verdana"/>
          <w:sz w:val="18"/>
          <w:szCs w:val="18"/>
        </w:rPr>
        <w:t>Collapse</w:t>
      </w:r>
      <w:proofErr w:type="spellEnd"/>
      <w:r w:rsidRPr="00EB1CB2">
        <w:rPr>
          <w:rFonts w:ascii="Verdana" w:hAnsi="Verdana"/>
          <w:sz w:val="18"/>
          <w:szCs w:val="18"/>
        </w:rPr>
        <w:t xml:space="preserve"> 2025, waarin de Rabobank op de achtste plaats wereldwijd wordt genoemd onder financiële instellingen met de hoogste ontbossingsrisico’s? Kunt u toelichten wat uw oordeel is over de bevindingen van dit rapport?</w:t>
      </w:r>
    </w:p>
    <w:p w:rsidR="000E479E" w:rsidP="000E479E" w:rsidRDefault="000E479E" w14:paraId="0B3C4956" w14:textId="77777777">
      <w:pPr>
        <w:spacing w:after="0"/>
        <w:rPr>
          <w:rFonts w:ascii="Verdana" w:hAnsi="Verdana"/>
          <w:b/>
          <w:bCs/>
          <w:sz w:val="18"/>
          <w:szCs w:val="18"/>
        </w:rPr>
      </w:pPr>
    </w:p>
    <w:p w:rsidR="000E479E" w:rsidP="000E479E" w:rsidRDefault="000E479E" w14:paraId="22D625AF" w14:textId="77777777">
      <w:pPr>
        <w:spacing w:after="0"/>
        <w:rPr>
          <w:rFonts w:ascii="Verdana" w:hAnsi="Verdana"/>
          <w:sz w:val="18"/>
          <w:szCs w:val="18"/>
        </w:rPr>
      </w:pPr>
      <w:r w:rsidRPr="00EB1CB2">
        <w:rPr>
          <w:rFonts w:ascii="Verdana" w:hAnsi="Verdana"/>
          <w:b/>
          <w:bCs/>
          <w:sz w:val="18"/>
          <w:szCs w:val="18"/>
        </w:rPr>
        <w:t>Antwoord</w:t>
      </w:r>
    </w:p>
    <w:p w:rsidRPr="00EB1CB2" w:rsidR="000E479E" w:rsidP="000E479E" w:rsidRDefault="000E479E" w14:paraId="0C708252" w14:textId="77777777">
      <w:pPr>
        <w:spacing w:after="0"/>
        <w:rPr>
          <w:rFonts w:ascii="Verdana" w:hAnsi="Verdana"/>
          <w:sz w:val="18"/>
          <w:szCs w:val="18"/>
        </w:rPr>
      </w:pPr>
      <w:r w:rsidRPr="00EB1CB2">
        <w:rPr>
          <w:rFonts w:ascii="Verdana" w:hAnsi="Verdana"/>
          <w:sz w:val="18"/>
          <w:szCs w:val="18"/>
        </w:rPr>
        <w:br/>
        <w:t>Het rapport geeft een beeld van de internationale positie van financiële instellingen, waaronder de Rabobank, in relatie tot ontbossingsrisico’s en biodiversiteitsverlies. Ik heb kennis genomen van de bevindingen. Voor mij staat voorop dat financiële instellingen zich houden aan de geldende Europese en internationale kaders. Het is aan de instellingen zelf om hun beleid en risicobeheersing hierop in te richten.</w:t>
      </w:r>
      <w:r w:rsidRPr="00EB1CB2">
        <w:rPr>
          <w:rFonts w:ascii="Verdana" w:hAnsi="Verdana"/>
          <w:i/>
          <w:iCs/>
          <w:sz w:val="18"/>
          <w:szCs w:val="18"/>
        </w:rPr>
        <w:t xml:space="preserve"> </w:t>
      </w:r>
    </w:p>
    <w:p w:rsidR="000E479E" w:rsidP="000E479E" w:rsidRDefault="000E479E" w14:paraId="53442BCD" w14:textId="77777777">
      <w:pPr>
        <w:spacing w:after="0"/>
        <w:rPr>
          <w:rFonts w:ascii="Verdana" w:hAnsi="Verdana"/>
          <w:b/>
          <w:bCs/>
          <w:sz w:val="18"/>
          <w:szCs w:val="18"/>
        </w:rPr>
      </w:pPr>
    </w:p>
    <w:p w:rsidRPr="00EB1CB2" w:rsidR="000E479E" w:rsidP="000E479E" w:rsidRDefault="000E479E" w14:paraId="79513129" w14:textId="77777777">
      <w:pPr>
        <w:spacing w:after="0"/>
        <w:rPr>
          <w:rFonts w:ascii="Verdana" w:hAnsi="Verdana"/>
          <w:b/>
          <w:bCs/>
          <w:sz w:val="18"/>
          <w:szCs w:val="18"/>
        </w:rPr>
      </w:pPr>
      <w:r w:rsidRPr="00EB1CB2">
        <w:rPr>
          <w:rFonts w:ascii="Verdana" w:hAnsi="Verdana"/>
          <w:b/>
          <w:bCs/>
          <w:sz w:val="18"/>
          <w:szCs w:val="18"/>
        </w:rPr>
        <w:t>Vraag 5</w:t>
      </w:r>
    </w:p>
    <w:p w:rsidR="000E479E" w:rsidP="000E479E" w:rsidRDefault="000E479E" w14:paraId="3AD7DBFE" w14:textId="77777777">
      <w:pPr>
        <w:spacing w:after="0"/>
        <w:rPr>
          <w:rFonts w:ascii="Verdana" w:hAnsi="Verdana"/>
          <w:sz w:val="18"/>
          <w:szCs w:val="18"/>
        </w:rPr>
      </w:pPr>
    </w:p>
    <w:p w:rsidRPr="00EB1CB2" w:rsidR="000E479E" w:rsidP="000E479E" w:rsidRDefault="000E479E" w14:paraId="061F80E9" w14:textId="77777777">
      <w:pPr>
        <w:spacing w:after="0"/>
        <w:rPr>
          <w:rFonts w:ascii="Verdana" w:hAnsi="Verdana"/>
          <w:sz w:val="18"/>
          <w:szCs w:val="18"/>
        </w:rPr>
      </w:pPr>
      <w:r w:rsidRPr="00EB1CB2">
        <w:rPr>
          <w:rFonts w:ascii="Verdana" w:hAnsi="Verdana"/>
          <w:sz w:val="18"/>
          <w:szCs w:val="18"/>
        </w:rPr>
        <w:t>Acht u de huidige beleidsinstrumenten en wettelijke verplichtingen voor Nederlandse financiële instellingen om investeringen met ontbossings- of biodiversiteitsrisico’s te vermijden toereikend?</w:t>
      </w:r>
    </w:p>
    <w:p w:rsidR="000E479E" w:rsidP="000E479E" w:rsidRDefault="000E479E" w14:paraId="01A111C3" w14:textId="77777777">
      <w:pPr>
        <w:spacing w:after="0"/>
        <w:rPr>
          <w:rFonts w:ascii="Verdana" w:hAnsi="Verdana"/>
          <w:b/>
          <w:bCs/>
          <w:sz w:val="18"/>
          <w:szCs w:val="18"/>
        </w:rPr>
      </w:pPr>
    </w:p>
    <w:p w:rsidRPr="00EB1CB2" w:rsidR="000E479E" w:rsidP="000E479E" w:rsidRDefault="000E479E" w14:paraId="1B331246" w14:textId="77777777">
      <w:pPr>
        <w:spacing w:after="0"/>
        <w:rPr>
          <w:rFonts w:ascii="Verdana" w:hAnsi="Verdana"/>
          <w:i/>
          <w:iCs/>
          <w:sz w:val="18"/>
          <w:szCs w:val="18"/>
        </w:rPr>
      </w:pPr>
      <w:r w:rsidRPr="00EB1CB2">
        <w:rPr>
          <w:rFonts w:ascii="Verdana" w:hAnsi="Verdana"/>
          <w:b/>
          <w:bCs/>
          <w:sz w:val="18"/>
          <w:szCs w:val="18"/>
        </w:rPr>
        <w:t xml:space="preserve">Antwoord </w:t>
      </w:r>
      <w:r w:rsidRPr="00EB1CB2">
        <w:rPr>
          <w:rFonts w:ascii="Verdana" w:hAnsi="Verdana"/>
          <w:sz w:val="18"/>
          <w:szCs w:val="18"/>
        </w:rPr>
        <w:br/>
      </w:r>
      <w:r w:rsidRPr="00EB1CB2">
        <w:rPr>
          <w:rFonts w:ascii="Verdana" w:hAnsi="Verdana"/>
          <w:sz w:val="18"/>
          <w:szCs w:val="18"/>
        </w:rPr>
        <w:br/>
        <w:t>Er is reeds een aanzienlijk aantal EU-vereisten voor financiële instellingen ten aanzien van het beheersen van ontbossings- of andere biodiversiteitsrisico’s.</w:t>
      </w:r>
      <w:r w:rsidRPr="00EB1CB2">
        <w:rPr>
          <w:rFonts w:ascii="Verdana" w:hAnsi="Verdana"/>
          <w:i/>
          <w:iCs/>
          <w:sz w:val="18"/>
          <w:szCs w:val="18"/>
        </w:rPr>
        <w:t xml:space="preserve"> </w:t>
      </w:r>
    </w:p>
    <w:p w:rsidR="000E479E" w:rsidP="000E479E" w:rsidRDefault="000E479E" w14:paraId="1150D642" w14:textId="77777777">
      <w:pPr>
        <w:spacing w:after="0"/>
        <w:rPr>
          <w:rFonts w:ascii="Verdana" w:hAnsi="Verdana"/>
          <w:sz w:val="18"/>
          <w:szCs w:val="18"/>
        </w:rPr>
      </w:pPr>
    </w:p>
    <w:p w:rsidRPr="00EB1CB2" w:rsidR="000E479E" w:rsidP="000E479E" w:rsidRDefault="000E479E" w14:paraId="65386440" w14:textId="77777777">
      <w:pPr>
        <w:spacing w:after="0"/>
        <w:rPr>
          <w:rFonts w:ascii="Verdana" w:hAnsi="Verdana"/>
          <w:sz w:val="18"/>
          <w:szCs w:val="18"/>
        </w:rPr>
      </w:pPr>
      <w:r w:rsidRPr="00EB1CB2">
        <w:rPr>
          <w:rFonts w:ascii="Verdana" w:hAnsi="Verdana"/>
          <w:sz w:val="18"/>
          <w:szCs w:val="18"/>
        </w:rPr>
        <w:t xml:space="preserve">Voorbeelden zijn de richtlijn met betrekking tot duurzaamheidsrapportering door ondernemingen (Corporate </w:t>
      </w:r>
      <w:proofErr w:type="spellStart"/>
      <w:r w:rsidRPr="00EB1CB2">
        <w:rPr>
          <w:rFonts w:ascii="Verdana" w:hAnsi="Verdana"/>
          <w:sz w:val="18"/>
          <w:szCs w:val="18"/>
        </w:rPr>
        <w:t>Sustainability</w:t>
      </w:r>
      <w:proofErr w:type="spellEnd"/>
      <w:r w:rsidRPr="00EB1CB2">
        <w:rPr>
          <w:rFonts w:ascii="Verdana" w:hAnsi="Verdana"/>
          <w:sz w:val="18"/>
          <w:szCs w:val="18"/>
        </w:rPr>
        <w:t xml:space="preserve"> Reporting Directive, afgekort CSRD) en bijbehorende European </w:t>
      </w:r>
      <w:proofErr w:type="spellStart"/>
      <w:r w:rsidRPr="00EB1CB2">
        <w:rPr>
          <w:rFonts w:ascii="Verdana" w:hAnsi="Verdana"/>
          <w:sz w:val="18"/>
          <w:szCs w:val="18"/>
        </w:rPr>
        <w:t>Sustainable</w:t>
      </w:r>
      <w:proofErr w:type="spellEnd"/>
      <w:r w:rsidRPr="00EB1CB2">
        <w:rPr>
          <w:rFonts w:ascii="Verdana" w:hAnsi="Verdana"/>
          <w:sz w:val="18"/>
          <w:szCs w:val="18"/>
        </w:rPr>
        <w:t xml:space="preserve"> Reporting Standards (ESRS). De onder deze regelgeving vallende ondernemingen, waaronder financiële instellingen, rapporteren over de impact (inclusief afhankelijkheden, risico’s en kansen) van hun bedrijfsstrategie en het gevoerde beleid op biodiversiteit en ecosysteemdiensten. Ook vereist de ESRS transparantie over biodiversiteitsdoelen en inzicht in de eenheden die gebruikt worden om voortgang ten aanzien van de gestelde doelen te meten.</w:t>
      </w:r>
    </w:p>
    <w:p w:rsidR="000E479E" w:rsidP="000E479E" w:rsidRDefault="000E479E" w14:paraId="3F6ACB45" w14:textId="77777777">
      <w:pPr>
        <w:spacing w:after="0"/>
        <w:rPr>
          <w:rFonts w:ascii="Verdana" w:hAnsi="Verdana"/>
          <w:sz w:val="18"/>
          <w:szCs w:val="18"/>
        </w:rPr>
      </w:pPr>
    </w:p>
    <w:p w:rsidR="000E479E" w:rsidP="000E479E" w:rsidRDefault="000E479E" w14:paraId="7F04FA51" w14:textId="77777777">
      <w:pPr>
        <w:spacing w:after="0"/>
        <w:rPr>
          <w:rFonts w:ascii="Verdana" w:hAnsi="Verdana"/>
          <w:sz w:val="18"/>
          <w:szCs w:val="18"/>
        </w:rPr>
      </w:pPr>
      <w:r w:rsidRPr="00EB1CB2">
        <w:rPr>
          <w:rFonts w:ascii="Verdana" w:hAnsi="Verdana"/>
          <w:sz w:val="18"/>
          <w:szCs w:val="18"/>
        </w:rPr>
        <w:t>Daarnaast zijn er verschillende andere instrumenten, zoals de EU-taxonomie voor duurzame investeringen, waarmee financiële instellingen inzicht geven in wanneer een investering in een bepaalde economische activiteit als duurzaam kan worden aangemerkt, en die van financiële instellingen verlangen om te rapporteren in hoeverre hun financiële portefeuille daarmee in lijn is.</w:t>
      </w:r>
    </w:p>
    <w:p w:rsidRPr="00EB1CB2" w:rsidR="000E479E" w:rsidP="000E479E" w:rsidRDefault="000E479E" w14:paraId="7D03F6F9" w14:textId="77777777">
      <w:pPr>
        <w:spacing w:after="0"/>
        <w:rPr>
          <w:rFonts w:ascii="Verdana" w:hAnsi="Verdana"/>
          <w:sz w:val="18"/>
          <w:szCs w:val="18"/>
        </w:rPr>
      </w:pPr>
    </w:p>
    <w:p w:rsidRPr="00EB1CB2" w:rsidR="000E479E" w:rsidP="000E479E" w:rsidRDefault="000E479E" w14:paraId="1C26B0E9" w14:textId="77777777">
      <w:pPr>
        <w:spacing w:after="0"/>
        <w:rPr>
          <w:rFonts w:ascii="Verdana" w:hAnsi="Verdana"/>
          <w:sz w:val="18"/>
          <w:szCs w:val="18"/>
        </w:rPr>
      </w:pPr>
      <w:r>
        <w:rPr>
          <w:rFonts w:ascii="Verdana" w:hAnsi="Verdana"/>
          <w:sz w:val="18"/>
          <w:szCs w:val="18"/>
        </w:rPr>
        <w:t>D</w:t>
      </w:r>
      <w:r w:rsidRPr="5D905378">
        <w:rPr>
          <w:rFonts w:ascii="Verdana" w:hAnsi="Verdana"/>
          <w:sz w:val="18"/>
          <w:szCs w:val="18"/>
        </w:rPr>
        <w:t>e CSDDD, CSRD en Taxonomie</w:t>
      </w:r>
      <w:r>
        <w:rPr>
          <w:rFonts w:ascii="Verdana" w:hAnsi="Verdana"/>
          <w:sz w:val="18"/>
          <w:szCs w:val="18"/>
        </w:rPr>
        <w:t xml:space="preserve"> worden op dit moment vereenvoudigd</w:t>
      </w:r>
      <w:r w:rsidRPr="5D905378">
        <w:rPr>
          <w:rFonts w:ascii="Verdana" w:hAnsi="Verdana"/>
          <w:sz w:val="18"/>
          <w:szCs w:val="18"/>
        </w:rPr>
        <w:t xml:space="preserve">. Het doel hiervan is om de administratieve lasten te verlagen en het ondernemingsklimaat te versterken, zonder de kern van transparantie en betrouwbaarheid te verliezen. Het kabinet steunt de inzet om de rapportagelasten te versimpelen en verminderen. </w:t>
      </w:r>
    </w:p>
    <w:p w:rsidR="000E479E" w:rsidP="000E479E" w:rsidRDefault="000E479E" w14:paraId="135D9744" w14:textId="77777777">
      <w:pPr>
        <w:spacing w:after="0"/>
        <w:rPr>
          <w:rFonts w:ascii="Verdana" w:hAnsi="Verdana"/>
          <w:sz w:val="18"/>
          <w:szCs w:val="18"/>
        </w:rPr>
      </w:pPr>
    </w:p>
    <w:p w:rsidR="000E479E" w:rsidP="000E479E" w:rsidRDefault="000E479E" w14:paraId="0880BD29" w14:textId="77777777">
      <w:pPr>
        <w:spacing w:after="0"/>
        <w:rPr>
          <w:rFonts w:ascii="Verdana" w:hAnsi="Verdana"/>
          <w:sz w:val="18"/>
          <w:szCs w:val="18"/>
        </w:rPr>
      </w:pPr>
      <w:r w:rsidRPr="00EB1CB2">
        <w:rPr>
          <w:rFonts w:ascii="Verdana" w:hAnsi="Verdana"/>
          <w:sz w:val="18"/>
          <w:szCs w:val="18"/>
        </w:rPr>
        <w:t xml:space="preserve">Tot slot houden de ECB en DNB vanuit </w:t>
      </w:r>
      <w:proofErr w:type="spellStart"/>
      <w:r w:rsidRPr="00EB1CB2">
        <w:rPr>
          <w:rFonts w:ascii="Verdana" w:hAnsi="Verdana"/>
          <w:sz w:val="18"/>
          <w:szCs w:val="18"/>
        </w:rPr>
        <w:t>prudentieel</w:t>
      </w:r>
      <w:proofErr w:type="spellEnd"/>
      <w:r w:rsidRPr="00EB1CB2">
        <w:rPr>
          <w:rFonts w:ascii="Verdana" w:hAnsi="Verdana"/>
          <w:sz w:val="18"/>
          <w:szCs w:val="18"/>
        </w:rPr>
        <w:t xml:space="preserve"> oogpunt toezicht op de beheersing van financiële duurzaamheidsrisico’s van financiële instellingen, zoals de financiële risico’s die kunnen voortvloeien uit biodiversiteitsverlies en ontbossing. Dit omvat ook reputatierisico’s die zouden kunnen ontstaan als een instelling eigen doelstellingen of beloftes ten aanzien van biodiversiteit niet na blijkt te komen. In 2020 heeft de Europese Centrale Bank (ECB) toezichtverwachtingen geformuleerd ten aanzien van het beheersen van aan klimaat en biodiversiteit gerelateerde financiële risico’s, waar Europese banken aan moeten voldoen. Voor de toezichtprioriteiten 2025-2027 blijft het volledig naleven van de toezichtverwachtingen ten aanzien van de beheersing van duurzaamheidsrisico’s door financiële instellingen een prioriteit.</w:t>
      </w:r>
      <w:r w:rsidRPr="00EB1CB2">
        <w:rPr>
          <w:rFonts w:ascii="Verdana" w:hAnsi="Verdana"/>
          <w:sz w:val="18"/>
          <w:szCs w:val="18"/>
          <w:vertAlign w:val="superscript"/>
        </w:rPr>
        <w:footnoteReference w:id="1"/>
      </w:r>
      <w:r w:rsidRPr="00EB1CB2">
        <w:rPr>
          <w:rFonts w:ascii="Verdana" w:hAnsi="Verdana"/>
          <w:sz w:val="18"/>
          <w:szCs w:val="18"/>
        </w:rPr>
        <w:t xml:space="preserve"> </w:t>
      </w:r>
    </w:p>
    <w:p w:rsidRPr="00EB1CB2" w:rsidR="000E479E" w:rsidP="000E479E" w:rsidRDefault="000E479E" w14:paraId="4DE57CE0" w14:textId="77777777">
      <w:pPr>
        <w:spacing w:after="0"/>
        <w:rPr>
          <w:rFonts w:ascii="Verdana" w:hAnsi="Verdana"/>
          <w:sz w:val="18"/>
          <w:szCs w:val="18"/>
        </w:rPr>
      </w:pPr>
    </w:p>
    <w:p w:rsidR="000E479E" w:rsidP="000E479E" w:rsidRDefault="000E479E" w14:paraId="77F472F1" w14:textId="77777777">
      <w:pPr>
        <w:spacing w:after="0"/>
        <w:rPr>
          <w:rFonts w:ascii="Verdana" w:hAnsi="Verdana"/>
          <w:b/>
          <w:bCs/>
          <w:sz w:val="18"/>
          <w:szCs w:val="18"/>
        </w:rPr>
      </w:pPr>
    </w:p>
    <w:p w:rsidRPr="00EB1CB2" w:rsidR="000E479E" w:rsidP="000E479E" w:rsidRDefault="000E479E" w14:paraId="77EA7205" w14:textId="77777777">
      <w:pPr>
        <w:spacing w:after="0"/>
        <w:rPr>
          <w:rFonts w:ascii="Verdana" w:hAnsi="Verdana"/>
          <w:b/>
          <w:bCs/>
          <w:sz w:val="18"/>
          <w:szCs w:val="18"/>
        </w:rPr>
      </w:pPr>
      <w:r w:rsidRPr="00EB1CB2">
        <w:rPr>
          <w:rFonts w:ascii="Verdana" w:hAnsi="Verdana"/>
          <w:b/>
          <w:bCs/>
          <w:sz w:val="18"/>
          <w:szCs w:val="18"/>
        </w:rPr>
        <w:t xml:space="preserve">Vraag 6 </w:t>
      </w:r>
    </w:p>
    <w:p w:rsidR="000E479E" w:rsidP="000E479E" w:rsidRDefault="000E479E" w14:paraId="78252E5D" w14:textId="77777777">
      <w:pPr>
        <w:spacing w:after="0"/>
        <w:rPr>
          <w:rFonts w:ascii="Verdana" w:hAnsi="Verdana"/>
          <w:sz w:val="18"/>
          <w:szCs w:val="18"/>
        </w:rPr>
      </w:pPr>
    </w:p>
    <w:p w:rsidRPr="00EB1CB2" w:rsidR="000E479E" w:rsidP="000E479E" w:rsidRDefault="000E479E" w14:paraId="45708C10" w14:textId="77777777">
      <w:pPr>
        <w:spacing w:after="0"/>
        <w:rPr>
          <w:rFonts w:ascii="Verdana" w:hAnsi="Verdana"/>
          <w:sz w:val="18"/>
          <w:szCs w:val="18"/>
        </w:rPr>
      </w:pPr>
      <w:r w:rsidRPr="00EB1CB2">
        <w:rPr>
          <w:rFonts w:ascii="Verdana" w:hAnsi="Verdana"/>
          <w:sz w:val="18"/>
          <w:szCs w:val="18"/>
        </w:rPr>
        <w:t xml:space="preserve">Acht u het in het artikel vermelde bedrag van 5 miljoen euro dat Nederland zal bijdragen aan de </w:t>
      </w:r>
      <w:proofErr w:type="spellStart"/>
      <w:r w:rsidRPr="00EB1CB2">
        <w:rPr>
          <w:rFonts w:ascii="Verdana" w:hAnsi="Verdana"/>
          <w:i/>
          <w:iCs/>
          <w:sz w:val="18"/>
          <w:szCs w:val="18"/>
        </w:rPr>
        <w:t>Tropical</w:t>
      </w:r>
      <w:proofErr w:type="spellEnd"/>
      <w:r w:rsidRPr="00EB1CB2">
        <w:rPr>
          <w:rFonts w:ascii="Verdana" w:hAnsi="Verdana"/>
          <w:i/>
          <w:iCs/>
          <w:sz w:val="18"/>
          <w:szCs w:val="18"/>
        </w:rPr>
        <w:t xml:space="preserve"> </w:t>
      </w:r>
      <w:proofErr w:type="spellStart"/>
      <w:r w:rsidRPr="00EB1CB2">
        <w:rPr>
          <w:rFonts w:ascii="Verdana" w:hAnsi="Verdana"/>
          <w:i/>
          <w:iCs/>
          <w:sz w:val="18"/>
          <w:szCs w:val="18"/>
        </w:rPr>
        <w:t>Forest</w:t>
      </w:r>
      <w:proofErr w:type="spellEnd"/>
      <w:r w:rsidRPr="00EB1CB2">
        <w:rPr>
          <w:rFonts w:ascii="Verdana" w:hAnsi="Verdana"/>
          <w:i/>
          <w:iCs/>
          <w:sz w:val="18"/>
          <w:szCs w:val="18"/>
        </w:rPr>
        <w:t xml:space="preserve"> </w:t>
      </w:r>
      <w:proofErr w:type="spellStart"/>
      <w:r w:rsidRPr="00EB1CB2">
        <w:rPr>
          <w:rFonts w:ascii="Verdana" w:hAnsi="Verdana"/>
          <w:i/>
          <w:iCs/>
          <w:sz w:val="18"/>
          <w:szCs w:val="18"/>
        </w:rPr>
        <w:t>Forever</w:t>
      </w:r>
      <w:proofErr w:type="spellEnd"/>
      <w:r w:rsidRPr="00EB1CB2">
        <w:rPr>
          <w:rFonts w:ascii="Verdana" w:hAnsi="Verdana"/>
          <w:i/>
          <w:iCs/>
          <w:sz w:val="18"/>
          <w:szCs w:val="18"/>
        </w:rPr>
        <w:t xml:space="preserve"> Facility</w:t>
      </w:r>
      <w:r w:rsidRPr="00EB1CB2">
        <w:rPr>
          <w:rFonts w:ascii="Verdana" w:hAnsi="Verdana"/>
          <w:sz w:val="18"/>
          <w:szCs w:val="18"/>
        </w:rPr>
        <w:t xml:space="preserve"> in verhouding tot de omvang van de Nederlandse betrokkenheid bij </w:t>
      </w:r>
      <w:r w:rsidRPr="00EB1CB2">
        <w:rPr>
          <w:rFonts w:ascii="Verdana" w:hAnsi="Verdana"/>
          <w:sz w:val="18"/>
          <w:szCs w:val="18"/>
        </w:rPr>
        <w:lastRenderedPageBreak/>
        <w:t>internationale handelsstromen van producten die gerelateerd zijn aan ontbossing, zoals palmolie, soja en cacao? Overweegt u deze financiële bijdrage te verhogen?</w:t>
      </w:r>
    </w:p>
    <w:p w:rsidR="000E479E" w:rsidP="000E479E" w:rsidRDefault="000E479E" w14:paraId="09BA1968" w14:textId="77777777">
      <w:pPr>
        <w:spacing w:after="0"/>
        <w:rPr>
          <w:rFonts w:ascii="Verdana" w:hAnsi="Verdana"/>
          <w:b/>
          <w:bCs/>
          <w:sz w:val="18"/>
          <w:szCs w:val="18"/>
        </w:rPr>
      </w:pPr>
    </w:p>
    <w:p w:rsidRPr="00EB1CB2" w:rsidR="000E479E" w:rsidP="000E479E" w:rsidRDefault="000E479E" w14:paraId="436D6B38" w14:textId="77777777">
      <w:pPr>
        <w:spacing w:after="0"/>
        <w:rPr>
          <w:rFonts w:ascii="Verdana" w:hAnsi="Verdana"/>
          <w:sz w:val="18"/>
          <w:szCs w:val="18"/>
        </w:rPr>
      </w:pPr>
      <w:r w:rsidRPr="00EB1CB2">
        <w:rPr>
          <w:rFonts w:ascii="Verdana" w:hAnsi="Verdana"/>
          <w:b/>
          <w:bCs/>
          <w:sz w:val="18"/>
          <w:szCs w:val="18"/>
        </w:rPr>
        <w:t>Antwoord</w:t>
      </w:r>
      <w:r w:rsidRPr="00EB1CB2">
        <w:rPr>
          <w:rFonts w:ascii="Verdana" w:hAnsi="Verdana"/>
          <w:sz w:val="18"/>
          <w:szCs w:val="18"/>
        </w:rPr>
        <w:br/>
      </w:r>
      <w:r w:rsidRPr="00EB1CB2">
        <w:rPr>
          <w:rFonts w:ascii="Verdana" w:hAnsi="Verdana"/>
          <w:sz w:val="18"/>
          <w:szCs w:val="18"/>
        </w:rPr>
        <w:br/>
        <w:t xml:space="preserve">Het bedrag van 5 miljoen euro dat Nederland zal bijdragen aan de </w:t>
      </w:r>
      <w:proofErr w:type="spellStart"/>
      <w:r w:rsidRPr="00EB1CB2">
        <w:rPr>
          <w:rFonts w:ascii="Verdana" w:hAnsi="Verdana"/>
          <w:sz w:val="18"/>
          <w:szCs w:val="18"/>
        </w:rPr>
        <w:t>Tropical</w:t>
      </w:r>
      <w:proofErr w:type="spellEnd"/>
      <w:r w:rsidRPr="00EB1CB2">
        <w:rPr>
          <w:rFonts w:ascii="Verdana" w:hAnsi="Verdana"/>
          <w:sz w:val="18"/>
          <w:szCs w:val="18"/>
        </w:rPr>
        <w:t xml:space="preserve"> </w:t>
      </w:r>
      <w:proofErr w:type="spellStart"/>
      <w:r w:rsidRPr="00EB1CB2">
        <w:rPr>
          <w:rFonts w:ascii="Verdana" w:hAnsi="Verdana"/>
          <w:sz w:val="18"/>
          <w:szCs w:val="18"/>
        </w:rPr>
        <w:t>Forest</w:t>
      </w:r>
      <w:proofErr w:type="spellEnd"/>
      <w:r w:rsidRPr="00EB1CB2">
        <w:rPr>
          <w:rFonts w:ascii="Verdana" w:hAnsi="Verdana"/>
          <w:sz w:val="18"/>
          <w:szCs w:val="18"/>
        </w:rPr>
        <w:t xml:space="preserve"> </w:t>
      </w:r>
      <w:proofErr w:type="spellStart"/>
      <w:r w:rsidRPr="00EB1CB2">
        <w:rPr>
          <w:rFonts w:ascii="Verdana" w:hAnsi="Verdana"/>
          <w:sz w:val="18"/>
          <w:szCs w:val="18"/>
        </w:rPr>
        <w:t>Forever</w:t>
      </w:r>
      <w:proofErr w:type="spellEnd"/>
      <w:r w:rsidRPr="00EB1CB2">
        <w:rPr>
          <w:rFonts w:ascii="Verdana" w:hAnsi="Verdana"/>
          <w:sz w:val="18"/>
          <w:szCs w:val="18"/>
        </w:rPr>
        <w:t xml:space="preserve"> Facility dient te worden gezien als een bijdrage aan de opstartkosten van dit fonds, dat momenteel nog niet operationeel is. Een mogelijke investering in het fonds zelf is aan het volgende kabinet. Tegelijkertijd wordt samen met de private sector onderzocht hoe aanvullende middelen kunnen worden aangetrokken om doelstellingen van het fonds te versterken.</w:t>
      </w:r>
    </w:p>
    <w:p w:rsidR="000E479E" w:rsidP="000E479E" w:rsidRDefault="000E479E" w14:paraId="57B72546" w14:textId="77777777">
      <w:pPr>
        <w:spacing w:after="0"/>
        <w:rPr>
          <w:rFonts w:ascii="Verdana" w:hAnsi="Verdana"/>
          <w:b/>
          <w:bCs/>
          <w:sz w:val="18"/>
          <w:szCs w:val="18"/>
        </w:rPr>
      </w:pPr>
    </w:p>
    <w:p w:rsidRPr="00EB1CB2" w:rsidR="000E479E" w:rsidP="000E479E" w:rsidRDefault="000E479E" w14:paraId="281DD7C8" w14:textId="77777777">
      <w:pPr>
        <w:spacing w:after="0"/>
        <w:rPr>
          <w:rFonts w:ascii="Verdana" w:hAnsi="Verdana"/>
          <w:b/>
          <w:bCs/>
          <w:sz w:val="18"/>
          <w:szCs w:val="18"/>
        </w:rPr>
      </w:pPr>
      <w:r w:rsidRPr="00EB1CB2">
        <w:rPr>
          <w:rFonts w:ascii="Verdana" w:hAnsi="Verdana"/>
          <w:b/>
          <w:bCs/>
          <w:sz w:val="18"/>
          <w:szCs w:val="18"/>
        </w:rPr>
        <w:t xml:space="preserve">Vraag 7 </w:t>
      </w:r>
    </w:p>
    <w:p w:rsidR="000E479E" w:rsidP="000E479E" w:rsidRDefault="000E479E" w14:paraId="1BEBD5F8" w14:textId="77777777">
      <w:pPr>
        <w:spacing w:after="0"/>
        <w:rPr>
          <w:rFonts w:ascii="Verdana" w:hAnsi="Verdana"/>
          <w:sz w:val="18"/>
          <w:szCs w:val="18"/>
        </w:rPr>
      </w:pPr>
    </w:p>
    <w:p w:rsidRPr="00EB1CB2" w:rsidR="000E479E" w:rsidP="000E479E" w:rsidRDefault="000E479E" w14:paraId="417C5B6B" w14:textId="77777777">
      <w:pPr>
        <w:spacing w:after="0"/>
        <w:rPr>
          <w:rFonts w:ascii="Verdana" w:hAnsi="Verdana"/>
          <w:sz w:val="18"/>
          <w:szCs w:val="18"/>
        </w:rPr>
      </w:pPr>
      <w:r w:rsidRPr="00EB1CB2">
        <w:rPr>
          <w:rFonts w:ascii="Verdana" w:hAnsi="Verdana"/>
          <w:sz w:val="18"/>
          <w:szCs w:val="18"/>
        </w:rPr>
        <w:t>Hoe beoordeelt u de stand van zaken rondom de Europese Ontbossingsverordening en de rol die Nederland vervult bij de implementatie daarvan binnen de Europese Unie?</w:t>
      </w:r>
    </w:p>
    <w:p w:rsidR="000E479E" w:rsidP="000E479E" w:rsidRDefault="000E479E" w14:paraId="5ACBE6EB" w14:textId="77777777">
      <w:pPr>
        <w:spacing w:after="0"/>
        <w:rPr>
          <w:rFonts w:ascii="Verdana" w:hAnsi="Verdana"/>
          <w:b/>
          <w:bCs/>
          <w:sz w:val="18"/>
          <w:szCs w:val="18"/>
        </w:rPr>
      </w:pPr>
    </w:p>
    <w:p w:rsidRPr="001B272F" w:rsidR="000E479E" w:rsidP="000E479E" w:rsidRDefault="000E479E" w14:paraId="5B66B769" w14:textId="77777777">
      <w:pPr>
        <w:spacing w:after="0"/>
        <w:rPr>
          <w:rFonts w:ascii="Verdana" w:hAnsi="Verdana"/>
          <w:b/>
          <w:bCs/>
          <w:sz w:val="18"/>
          <w:szCs w:val="18"/>
        </w:rPr>
      </w:pPr>
      <w:r w:rsidRPr="001B272F">
        <w:rPr>
          <w:rFonts w:ascii="Verdana" w:hAnsi="Verdana"/>
          <w:b/>
          <w:bCs/>
          <w:sz w:val="18"/>
          <w:szCs w:val="18"/>
        </w:rPr>
        <w:t xml:space="preserve">Antwoord </w:t>
      </w:r>
    </w:p>
    <w:p w:rsidR="000E479E" w:rsidP="000E479E" w:rsidRDefault="000E479E" w14:paraId="0E972285" w14:textId="77777777">
      <w:pPr>
        <w:spacing w:after="0"/>
        <w:rPr>
          <w:rFonts w:ascii="Verdana" w:hAnsi="Verdana"/>
          <w:sz w:val="18"/>
          <w:szCs w:val="18"/>
        </w:rPr>
      </w:pPr>
    </w:p>
    <w:p w:rsidRPr="00EB1CB2" w:rsidR="000E479E" w:rsidP="000E479E" w:rsidRDefault="000E479E" w14:paraId="571406F5" w14:textId="77777777">
      <w:pPr>
        <w:spacing w:after="0"/>
        <w:rPr>
          <w:rFonts w:ascii="Verdana" w:hAnsi="Verdana"/>
          <w:sz w:val="18"/>
          <w:szCs w:val="18"/>
        </w:rPr>
      </w:pPr>
      <w:r>
        <w:rPr>
          <w:rFonts w:ascii="Verdana" w:hAnsi="Verdana"/>
          <w:sz w:val="18"/>
          <w:szCs w:val="18"/>
        </w:rPr>
        <w:t>Het kabinet zal</w:t>
      </w:r>
      <w:r w:rsidRPr="2E9272AC">
        <w:rPr>
          <w:rFonts w:ascii="Verdana" w:hAnsi="Verdana"/>
          <w:sz w:val="18"/>
          <w:szCs w:val="18"/>
        </w:rPr>
        <w:t xml:space="preserve"> het aankomende jaar gebruiken om in nauwe samenwerking met de Europese Commissie en de lidstaten toe te werken naar een zorgvuldige implementatie en daadwerkelijke administratieve lastenverlichting, die non discriminatoir en WTO-conform zijn. Nederland kan deze rol goed vervullen omdat de bevoegde autoriteiten (NVWA en Douane) alsook voor de meeste bedrijven in Nederland klaar zijn om de EUDR toe te passen. </w:t>
      </w:r>
    </w:p>
    <w:p w:rsidR="000E479E" w:rsidP="000E479E" w:rsidRDefault="000E479E" w14:paraId="365BB926" w14:textId="77777777">
      <w:pPr>
        <w:spacing w:after="0"/>
        <w:rPr>
          <w:rFonts w:ascii="Verdana" w:hAnsi="Verdana"/>
          <w:b/>
          <w:bCs/>
          <w:sz w:val="18"/>
          <w:szCs w:val="18"/>
        </w:rPr>
      </w:pPr>
    </w:p>
    <w:p w:rsidRPr="00EB1CB2" w:rsidR="000E479E" w:rsidP="000E479E" w:rsidRDefault="000E479E" w14:paraId="77DABFF7" w14:textId="77777777">
      <w:pPr>
        <w:spacing w:after="0"/>
        <w:rPr>
          <w:rFonts w:ascii="Verdana" w:hAnsi="Verdana"/>
          <w:b/>
          <w:bCs/>
          <w:sz w:val="18"/>
          <w:szCs w:val="18"/>
        </w:rPr>
      </w:pPr>
      <w:r w:rsidRPr="00EB1CB2">
        <w:rPr>
          <w:rFonts w:ascii="Verdana" w:hAnsi="Verdana"/>
          <w:b/>
          <w:bCs/>
          <w:sz w:val="18"/>
          <w:szCs w:val="18"/>
        </w:rPr>
        <w:t xml:space="preserve">Vraag 8 </w:t>
      </w:r>
    </w:p>
    <w:p w:rsidR="000E479E" w:rsidP="000E479E" w:rsidRDefault="000E479E" w14:paraId="1E036CC8" w14:textId="77777777">
      <w:pPr>
        <w:spacing w:after="0"/>
        <w:rPr>
          <w:rFonts w:ascii="Verdana" w:hAnsi="Verdana"/>
          <w:sz w:val="18"/>
          <w:szCs w:val="18"/>
        </w:rPr>
      </w:pPr>
    </w:p>
    <w:p w:rsidRPr="00EB1CB2" w:rsidR="000E479E" w:rsidP="000E479E" w:rsidRDefault="000E479E" w14:paraId="0470E67D" w14:textId="77777777">
      <w:pPr>
        <w:spacing w:after="0"/>
        <w:rPr>
          <w:rFonts w:ascii="Verdana" w:hAnsi="Verdana"/>
          <w:sz w:val="18"/>
          <w:szCs w:val="18"/>
        </w:rPr>
      </w:pPr>
      <w:r w:rsidRPr="00EB1CB2">
        <w:rPr>
          <w:rFonts w:ascii="Verdana" w:hAnsi="Verdana"/>
          <w:sz w:val="18"/>
          <w:szCs w:val="18"/>
        </w:rPr>
        <w:t>Op welke wijze zal toezicht worden gehouden op de naleving van de Ontbossingsverordening in Nederland, in het bijzonder bij importerende bedrijven die grondstoffen of producten verhandelen uit gebieden met een risico op ontbossing?</w:t>
      </w:r>
    </w:p>
    <w:p w:rsidR="000E479E" w:rsidP="000E479E" w:rsidRDefault="000E479E" w14:paraId="7A46F4DE" w14:textId="77777777">
      <w:pPr>
        <w:spacing w:after="0"/>
        <w:rPr>
          <w:rFonts w:ascii="Verdana" w:hAnsi="Verdana"/>
          <w:b/>
          <w:bCs/>
          <w:sz w:val="18"/>
          <w:szCs w:val="18"/>
        </w:rPr>
      </w:pPr>
    </w:p>
    <w:p w:rsidRPr="00EB1CB2" w:rsidR="000E479E" w:rsidP="000E479E" w:rsidRDefault="000E479E" w14:paraId="0F2CCFFA" w14:textId="77777777">
      <w:pPr>
        <w:spacing w:after="0"/>
        <w:rPr>
          <w:rFonts w:ascii="Verdana" w:hAnsi="Verdana"/>
          <w:i/>
          <w:sz w:val="18"/>
          <w:szCs w:val="18"/>
        </w:rPr>
      </w:pPr>
      <w:r w:rsidRPr="00EB1CB2">
        <w:rPr>
          <w:rFonts w:ascii="Verdana" w:hAnsi="Verdana"/>
          <w:b/>
          <w:bCs/>
          <w:sz w:val="18"/>
          <w:szCs w:val="18"/>
        </w:rPr>
        <w:t>Antwoord</w:t>
      </w:r>
      <w:r w:rsidRPr="00EB1CB2">
        <w:rPr>
          <w:rFonts w:ascii="Verdana" w:hAnsi="Verdana"/>
          <w:sz w:val="18"/>
          <w:szCs w:val="18"/>
        </w:rPr>
        <w:br/>
      </w:r>
      <w:r w:rsidRPr="00EB1CB2">
        <w:rPr>
          <w:rFonts w:ascii="Verdana" w:hAnsi="Verdana"/>
          <w:sz w:val="18"/>
          <w:szCs w:val="18"/>
        </w:rPr>
        <w:br/>
        <w:t xml:space="preserve">Hoewel de NVWA is voorbereid op handhaving van de EUDR per 30 december 2025, wordt op dit moment nog onderhandeld over aanpassingen aan de EUDR en daarmee hoe de werking van de EUDR in de nabije toekomst exact vorm krijgt. Dit wordt pas definitief als na de </w:t>
      </w:r>
      <w:proofErr w:type="spellStart"/>
      <w:r w:rsidRPr="00EB1CB2">
        <w:rPr>
          <w:rFonts w:ascii="Verdana" w:hAnsi="Verdana"/>
          <w:sz w:val="18"/>
          <w:szCs w:val="18"/>
        </w:rPr>
        <w:t>triloog</w:t>
      </w:r>
      <w:proofErr w:type="spellEnd"/>
      <w:r w:rsidRPr="00EB1CB2">
        <w:rPr>
          <w:rFonts w:ascii="Verdana" w:hAnsi="Verdana"/>
          <w:sz w:val="18"/>
          <w:szCs w:val="18"/>
        </w:rPr>
        <w:t xml:space="preserve"> de aangepaste EUDR wordt gepubliceerd in The Official Journal of </w:t>
      </w:r>
      <w:proofErr w:type="spellStart"/>
      <w:r w:rsidRPr="00EB1CB2">
        <w:rPr>
          <w:rFonts w:ascii="Verdana" w:hAnsi="Verdana"/>
          <w:sz w:val="18"/>
          <w:szCs w:val="18"/>
        </w:rPr>
        <w:t>the</w:t>
      </w:r>
      <w:proofErr w:type="spellEnd"/>
      <w:r w:rsidRPr="00EB1CB2">
        <w:rPr>
          <w:rFonts w:ascii="Verdana" w:hAnsi="Verdana"/>
          <w:sz w:val="18"/>
          <w:szCs w:val="18"/>
        </w:rPr>
        <w:t xml:space="preserve"> European Union. Hierdoor is er op het moment nog onduidelijkheid voor toezicht en over de verplichtingen voor ondernemingen. Deze onduidelijkheid zal door middel van voorlichting moeten worden weggenomen. Ook in de toelichting bij het inwerkingtredingsbesluit van de implementatieregelgeving zal hieraan aandacht moeten worden besteed.</w:t>
      </w:r>
    </w:p>
    <w:p w:rsidR="000E479E" w:rsidP="000E479E" w:rsidRDefault="000E479E" w14:paraId="45336FE1" w14:textId="77777777">
      <w:pPr>
        <w:spacing w:after="0"/>
        <w:rPr>
          <w:rFonts w:ascii="Verdana" w:hAnsi="Verdana"/>
          <w:b/>
          <w:bCs/>
          <w:sz w:val="18"/>
          <w:szCs w:val="18"/>
        </w:rPr>
      </w:pPr>
      <w:bookmarkStart w:name="_Hlk215049682" w:id="0"/>
    </w:p>
    <w:p w:rsidRPr="00EB1CB2" w:rsidR="000E479E" w:rsidP="000E479E" w:rsidRDefault="000E479E" w14:paraId="6157DE35" w14:textId="77777777">
      <w:pPr>
        <w:spacing w:after="0"/>
        <w:rPr>
          <w:rFonts w:ascii="Verdana" w:hAnsi="Verdana"/>
          <w:b/>
          <w:bCs/>
          <w:sz w:val="18"/>
          <w:szCs w:val="18"/>
        </w:rPr>
      </w:pPr>
      <w:r w:rsidRPr="00EB1CB2">
        <w:rPr>
          <w:rFonts w:ascii="Verdana" w:hAnsi="Verdana"/>
          <w:b/>
          <w:bCs/>
          <w:sz w:val="18"/>
          <w:szCs w:val="18"/>
        </w:rPr>
        <w:t xml:space="preserve">Vraag 9 </w:t>
      </w:r>
    </w:p>
    <w:p w:rsidR="000E479E" w:rsidP="000E479E" w:rsidRDefault="000E479E" w14:paraId="02F47E6F" w14:textId="77777777">
      <w:pPr>
        <w:spacing w:after="0"/>
        <w:rPr>
          <w:rFonts w:ascii="Verdana" w:hAnsi="Verdana"/>
          <w:sz w:val="18"/>
          <w:szCs w:val="18"/>
        </w:rPr>
      </w:pPr>
    </w:p>
    <w:p w:rsidRPr="00EB1CB2" w:rsidR="000E479E" w:rsidP="000E479E" w:rsidRDefault="000E479E" w14:paraId="78A3205E" w14:textId="77777777">
      <w:pPr>
        <w:spacing w:after="0"/>
        <w:rPr>
          <w:rFonts w:ascii="Verdana" w:hAnsi="Verdana"/>
          <w:sz w:val="18"/>
          <w:szCs w:val="18"/>
        </w:rPr>
      </w:pPr>
      <w:r w:rsidRPr="00EB1CB2">
        <w:rPr>
          <w:rFonts w:ascii="Verdana" w:hAnsi="Verdana"/>
          <w:sz w:val="18"/>
          <w:szCs w:val="18"/>
        </w:rPr>
        <w:t>Kunt u toelichten hoe de uitvoering van deze Europese verordening wordt ingebed in het nationale klimaat- en natuurbeleid?</w:t>
      </w:r>
      <w:bookmarkStart w:name="_Hlk215049673" w:id="1"/>
      <w:bookmarkEnd w:id="0"/>
    </w:p>
    <w:p w:rsidR="000E479E" w:rsidP="000E479E" w:rsidRDefault="000E479E" w14:paraId="251DB143" w14:textId="77777777">
      <w:pPr>
        <w:spacing w:after="0"/>
        <w:rPr>
          <w:rFonts w:ascii="Verdana" w:hAnsi="Verdana"/>
          <w:b/>
          <w:bCs/>
          <w:sz w:val="18"/>
          <w:szCs w:val="18"/>
        </w:rPr>
      </w:pPr>
    </w:p>
    <w:p w:rsidRPr="00EB1CB2" w:rsidR="000E479E" w:rsidP="000E479E" w:rsidRDefault="000E479E" w14:paraId="7F260C29" w14:textId="77777777">
      <w:pPr>
        <w:spacing w:after="0"/>
        <w:rPr>
          <w:rFonts w:ascii="Verdana" w:hAnsi="Verdana"/>
          <w:b/>
          <w:bCs/>
          <w:sz w:val="18"/>
          <w:szCs w:val="18"/>
        </w:rPr>
      </w:pPr>
      <w:r w:rsidRPr="00EB1CB2">
        <w:rPr>
          <w:rFonts w:ascii="Verdana" w:hAnsi="Verdana"/>
          <w:b/>
          <w:bCs/>
          <w:sz w:val="18"/>
          <w:szCs w:val="18"/>
        </w:rPr>
        <w:t xml:space="preserve">Antwoord </w:t>
      </w:r>
    </w:p>
    <w:bookmarkEnd w:id="1"/>
    <w:p w:rsidR="000E479E" w:rsidP="000E479E" w:rsidRDefault="000E479E" w14:paraId="71AD8344" w14:textId="77777777">
      <w:pPr>
        <w:spacing w:after="0"/>
        <w:rPr>
          <w:rFonts w:ascii="Verdana" w:hAnsi="Verdana"/>
          <w:sz w:val="18"/>
          <w:szCs w:val="18"/>
        </w:rPr>
      </w:pPr>
    </w:p>
    <w:p w:rsidRPr="00EB1CB2" w:rsidR="000E479E" w:rsidP="000E479E" w:rsidRDefault="000E479E" w14:paraId="2891CA01" w14:textId="77777777">
      <w:pPr>
        <w:spacing w:after="0"/>
        <w:rPr>
          <w:rFonts w:ascii="Verdana" w:hAnsi="Verdana"/>
          <w:sz w:val="18"/>
          <w:szCs w:val="18"/>
        </w:rPr>
      </w:pPr>
      <w:r w:rsidRPr="00EB1CB2">
        <w:rPr>
          <w:rFonts w:ascii="Verdana" w:hAnsi="Verdana"/>
          <w:sz w:val="18"/>
          <w:szCs w:val="18"/>
        </w:rPr>
        <w:t xml:space="preserve">De uitvoering van deze verordening vanuit de overheid bestaat hoofdzakelijk uit toezicht en handhaving door de NVWA en via de reguliere controle van de Douane. Dit wordt ingebed in het bredere werkpakket van de NVWA op het publiek belang van natuur en milieu. </w:t>
      </w:r>
    </w:p>
    <w:p w:rsidR="000E479E" w:rsidP="000E479E" w:rsidRDefault="000E479E" w14:paraId="7BFF5D67" w14:textId="77777777">
      <w:pPr>
        <w:spacing w:after="0"/>
        <w:rPr>
          <w:rFonts w:ascii="Verdana" w:hAnsi="Verdana"/>
          <w:b/>
          <w:bCs/>
          <w:sz w:val="18"/>
          <w:szCs w:val="18"/>
        </w:rPr>
      </w:pPr>
    </w:p>
    <w:p w:rsidRPr="00EB1CB2" w:rsidR="000E479E" w:rsidP="000E479E" w:rsidRDefault="000E479E" w14:paraId="0EAF3ED8" w14:textId="77777777">
      <w:pPr>
        <w:spacing w:after="0"/>
        <w:rPr>
          <w:rFonts w:ascii="Verdana" w:hAnsi="Verdana"/>
          <w:b/>
          <w:bCs/>
          <w:sz w:val="18"/>
          <w:szCs w:val="18"/>
        </w:rPr>
      </w:pPr>
      <w:r w:rsidRPr="00EB1CB2">
        <w:rPr>
          <w:rFonts w:ascii="Verdana" w:hAnsi="Verdana"/>
          <w:b/>
          <w:bCs/>
          <w:sz w:val="18"/>
          <w:szCs w:val="18"/>
        </w:rPr>
        <w:t xml:space="preserve">Vraag 10 </w:t>
      </w:r>
    </w:p>
    <w:p w:rsidR="000E479E" w:rsidP="000E479E" w:rsidRDefault="000E479E" w14:paraId="740A92D9" w14:textId="77777777">
      <w:pPr>
        <w:spacing w:after="0"/>
        <w:rPr>
          <w:rFonts w:ascii="Verdana" w:hAnsi="Verdana"/>
          <w:sz w:val="18"/>
          <w:szCs w:val="18"/>
        </w:rPr>
      </w:pPr>
    </w:p>
    <w:p w:rsidRPr="00EB1CB2" w:rsidR="000E479E" w:rsidP="000E479E" w:rsidRDefault="000E479E" w14:paraId="54B07961" w14:textId="77777777">
      <w:pPr>
        <w:spacing w:after="0"/>
        <w:rPr>
          <w:rFonts w:ascii="Verdana" w:hAnsi="Verdana"/>
          <w:sz w:val="18"/>
          <w:szCs w:val="18"/>
        </w:rPr>
      </w:pPr>
      <w:r w:rsidRPr="00EB1CB2">
        <w:rPr>
          <w:rFonts w:ascii="Verdana" w:hAnsi="Verdana"/>
          <w:sz w:val="18"/>
          <w:szCs w:val="18"/>
        </w:rPr>
        <w:t>Hoe ondersteunt Nederland via internationaal beleid en ontwikkelingssamenwerking de bescherming van landrechten van inheemse gemeenschappen in tropische bosgebieden?</w:t>
      </w:r>
    </w:p>
    <w:p w:rsidR="000E479E" w:rsidP="000E479E" w:rsidRDefault="000E479E" w14:paraId="112D6378" w14:textId="77777777">
      <w:pPr>
        <w:spacing w:after="0"/>
        <w:rPr>
          <w:rFonts w:ascii="Verdana" w:hAnsi="Verdana"/>
          <w:b/>
          <w:bCs/>
          <w:sz w:val="18"/>
          <w:szCs w:val="18"/>
        </w:rPr>
      </w:pPr>
    </w:p>
    <w:p w:rsidRPr="00EB1CB2" w:rsidR="000E479E" w:rsidP="000E479E" w:rsidRDefault="000E479E" w14:paraId="154DB548" w14:textId="77777777">
      <w:pPr>
        <w:spacing w:after="0"/>
        <w:rPr>
          <w:rFonts w:ascii="Verdana" w:hAnsi="Verdana"/>
          <w:b/>
          <w:bCs/>
          <w:sz w:val="18"/>
          <w:szCs w:val="18"/>
        </w:rPr>
      </w:pPr>
      <w:r w:rsidRPr="00EB1CB2">
        <w:rPr>
          <w:rFonts w:ascii="Verdana" w:hAnsi="Verdana"/>
          <w:b/>
          <w:bCs/>
          <w:sz w:val="18"/>
          <w:szCs w:val="18"/>
        </w:rPr>
        <w:t xml:space="preserve">Antwoord </w:t>
      </w:r>
    </w:p>
    <w:p w:rsidR="000E479E" w:rsidP="000E479E" w:rsidRDefault="000E479E" w14:paraId="613057F5" w14:textId="77777777">
      <w:pPr>
        <w:spacing w:after="0"/>
        <w:rPr>
          <w:rFonts w:ascii="Verdana" w:hAnsi="Verdana" w:cs="Calibri"/>
          <w:sz w:val="18"/>
          <w:szCs w:val="18"/>
        </w:rPr>
      </w:pPr>
    </w:p>
    <w:p w:rsidRPr="00EB1CB2" w:rsidR="000E479E" w:rsidP="000E479E" w:rsidRDefault="000E479E" w14:paraId="16AB32D0" w14:textId="77777777">
      <w:pPr>
        <w:spacing w:after="0"/>
        <w:rPr>
          <w:rFonts w:ascii="Verdana" w:hAnsi="Verdana" w:cs="Calibri"/>
          <w:sz w:val="18"/>
          <w:szCs w:val="18"/>
        </w:rPr>
      </w:pPr>
      <w:r w:rsidRPr="00EB1CB2">
        <w:rPr>
          <w:rFonts w:ascii="Verdana" w:hAnsi="Verdana" w:cs="Calibri"/>
          <w:sz w:val="18"/>
          <w:szCs w:val="18"/>
        </w:rPr>
        <w:lastRenderedPageBreak/>
        <w:t>Het versterken van de rechten en positie van inheemse volkeren en lokale gemeenschappen (</w:t>
      </w:r>
      <w:proofErr w:type="spellStart"/>
      <w:r w:rsidRPr="00EB1CB2">
        <w:rPr>
          <w:rFonts w:ascii="Verdana" w:hAnsi="Verdana" w:cs="Calibri"/>
          <w:sz w:val="18"/>
          <w:szCs w:val="18"/>
        </w:rPr>
        <w:t>IPLCs</w:t>
      </w:r>
      <w:proofErr w:type="spellEnd"/>
      <w:r w:rsidRPr="00EB1CB2">
        <w:rPr>
          <w:rFonts w:ascii="Verdana" w:hAnsi="Verdana" w:cs="Calibri"/>
          <w:sz w:val="18"/>
          <w:szCs w:val="18"/>
        </w:rPr>
        <w:t>) is een voorwaarde voor effectief en duurzaam beheer van tropische bosgebieden en behoud van biodiversiteit. Tijdens de recente VN-Klimaattop (COP30) heeft Nederland daarom de hernieuwde ‘‘</w:t>
      </w:r>
      <w:proofErr w:type="spellStart"/>
      <w:r w:rsidRPr="00EB1CB2">
        <w:rPr>
          <w:rFonts w:ascii="Verdana" w:hAnsi="Verdana" w:cs="Calibri"/>
          <w:sz w:val="18"/>
          <w:szCs w:val="18"/>
        </w:rPr>
        <w:t>Forest</w:t>
      </w:r>
      <w:proofErr w:type="spellEnd"/>
      <w:r w:rsidRPr="00EB1CB2">
        <w:rPr>
          <w:rFonts w:ascii="Verdana" w:hAnsi="Verdana" w:cs="Calibri"/>
          <w:sz w:val="18"/>
          <w:szCs w:val="18"/>
        </w:rPr>
        <w:t xml:space="preserve"> </w:t>
      </w:r>
      <w:proofErr w:type="spellStart"/>
      <w:r w:rsidRPr="00EB1CB2">
        <w:rPr>
          <w:rFonts w:ascii="Verdana" w:hAnsi="Verdana" w:cs="Calibri"/>
          <w:sz w:val="18"/>
          <w:szCs w:val="18"/>
        </w:rPr>
        <w:t>and</w:t>
      </w:r>
      <w:proofErr w:type="spellEnd"/>
      <w:r w:rsidRPr="00EB1CB2">
        <w:rPr>
          <w:rFonts w:ascii="Verdana" w:hAnsi="Verdana" w:cs="Calibri"/>
          <w:sz w:val="18"/>
          <w:szCs w:val="18"/>
        </w:rPr>
        <w:t xml:space="preserve"> Land </w:t>
      </w:r>
      <w:proofErr w:type="spellStart"/>
      <w:r w:rsidRPr="00EB1CB2">
        <w:rPr>
          <w:rFonts w:ascii="Verdana" w:hAnsi="Verdana" w:cs="Calibri"/>
          <w:sz w:val="18"/>
          <w:szCs w:val="18"/>
        </w:rPr>
        <w:t>Tenure</w:t>
      </w:r>
      <w:proofErr w:type="spellEnd"/>
      <w:r w:rsidRPr="00EB1CB2">
        <w:rPr>
          <w:rFonts w:ascii="Verdana" w:hAnsi="Verdana" w:cs="Calibri"/>
          <w:sz w:val="18"/>
          <w:szCs w:val="18"/>
        </w:rPr>
        <w:t xml:space="preserve"> </w:t>
      </w:r>
      <w:proofErr w:type="spellStart"/>
      <w:r w:rsidRPr="00EB1CB2">
        <w:rPr>
          <w:rFonts w:ascii="Verdana" w:hAnsi="Verdana" w:cs="Calibri"/>
          <w:sz w:val="18"/>
          <w:szCs w:val="18"/>
        </w:rPr>
        <w:t>Pledge</w:t>
      </w:r>
      <w:proofErr w:type="spellEnd"/>
      <w:r w:rsidRPr="00EB1CB2">
        <w:rPr>
          <w:rFonts w:ascii="Verdana" w:hAnsi="Verdana" w:cs="Calibri"/>
          <w:sz w:val="18"/>
          <w:szCs w:val="18"/>
        </w:rPr>
        <w:t xml:space="preserve">’’ onderschreven, een internationale verklaring uit 2021 gericht op de ondersteuning van landrechten van </w:t>
      </w:r>
      <w:proofErr w:type="spellStart"/>
      <w:r w:rsidRPr="00EB1CB2">
        <w:rPr>
          <w:rFonts w:ascii="Verdana" w:hAnsi="Verdana" w:cs="Calibri"/>
          <w:sz w:val="18"/>
          <w:szCs w:val="18"/>
        </w:rPr>
        <w:t>IPLCs</w:t>
      </w:r>
      <w:proofErr w:type="spellEnd"/>
      <w:r w:rsidRPr="00EB1CB2">
        <w:rPr>
          <w:rFonts w:ascii="Verdana" w:hAnsi="Verdana" w:cs="Calibri"/>
          <w:sz w:val="18"/>
          <w:szCs w:val="18"/>
        </w:rPr>
        <w:t>, evenals de aanverwante ‘‘</w:t>
      </w:r>
      <w:proofErr w:type="spellStart"/>
      <w:r w:rsidRPr="00EB1CB2">
        <w:rPr>
          <w:rFonts w:ascii="Verdana" w:hAnsi="Verdana" w:cs="Calibri"/>
          <w:sz w:val="18"/>
          <w:szCs w:val="18"/>
        </w:rPr>
        <w:t>Intergovernmental</w:t>
      </w:r>
      <w:proofErr w:type="spellEnd"/>
      <w:r w:rsidRPr="00EB1CB2">
        <w:rPr>
          <w:rFonts w:ascii="Verdana" w:hAnsi="Verdana" w:cs="Calibri"/>
          <w:sz w:val="18"/>
          <w:szCs w:val="18"/>
        </w:rPr>
        <w:t xml:space="preserve"> Land </w:t>
      </w:r>
      <w:proofErr w:type="spellStart"/>
      <w:r w:rsidRPr="00EB1CB2">
        <w:rPr>
          <w:rFonts w:ascii="Verdana" w:hAnsi="Verdana" w:cs="Calibri"/>
          <w:sz w:val="18"/>
          <w:szCs w:val="18"/>
        </w:rPr>
        <w:t>Tenure</w:t>
      </w:r>
      <w:proofErr w:type="spellEnd"/>
      <w:r w:rsidRPr="00EB1CB2">
        <w:rPr>
          <w:rFonts w:ascii="Verdana" w:hAnsi="Verdana" w:cs="Calibri"/>
          <w:sz w:val="18"/>
          <w:szCs w:val="18"/>
        </w:rPr>
        <w:t xml:space="preserve"> Commitment’’ waarmee verschillende tropische bossenlanden zelf hier hun steun aan hebben verbonden. </w:t>
      </w:r>
    </w:p>
    <w:p w:rsidR="000E479E" w:rsidP="000E479E" w:rsidRDefault="000E479E" w14:paraId="40C9231D" w14:textId="77777777">
      <w:pPr>
        <w:spacing w:after="0"/>
        <w:rPr>
          <w:rFonts w:ascii="Verdana" w:hAnsi="Verdana" w:cs="Calibri"/>
          <w:sz w:val="18"/>
          <w:szCs w:val="18"/>
        </w:rPr>
      </w:pPr>
    </w:p>
    <w:p w:rsidRPr="00EB1CB2" w:rsidR="000E479E" w:rsidP="000E479E" w:rsidRDefault="000E479E" w14:paraId="7F54E94C" w14:textId="77777777">
      <w:pPr>
        <w:spacing w:after="0"/>
        <w:rPr>
          <w:rFonts w:ascii="Verdana" w:hAnsi="Verdana" w:cs="Calibri"/>
          <w:i/>
          <w:sz w:val="18"/>
          <w:szCs w:val="18"/>
        </w:rPr>
      </w:pPr>
      <w:r w:rsidRPr="00EB1CB2">
        <w:rPr>
          <w:rFonts w:ascii="Verdana" w:hAnsi="Verdana" w:cs="Calibri"/>
          <w:sz w:val="18"/>
          <w:szCs w:val="18"/>
        </w:rPr>
        <w:t xml:space="preserve">Via steun aan multilaterale fondsen, zoals de </w:t>
      </w:r>
      <w:proofErr w:type="spellStart"/>
      <w:r w:rsidRPr="00EB1CB2">
        <w:rPr>
          <w:rFonts w:ascii="Verdana" w:hAnsi="Verdana" w:cs="Calibri"/>
          <w:i/>
          <w:iCs/>
          <w:sz w:val="18"/>
          <w:szCs w:val="18"/>
        </w:rPr>
        <w:t>Climate</w:t>
      </w:r>
      <w:proofErr w:type="spellEnd"/>
      <w:r w:rsidRPr="00EB1CB2">
        <w:rPr>
          <w:rFonts w:ascii="Verdana" w:hAnsi="Verdana" w:cs="Calibri"/>
          <w:i/>
          <w:iCs/>
          <w:sz w:val="18"/>
          <w:szCs w:val="18"/>
        </w:rPr>
        <w:t xml:space="preserve"> Investment Funds</w:t>
      </w:r>
      <w:r w:rsidRPr="00EB1CB2">
        <w:rPr>
          <w:rFonts w:ascii="Verdana" w:hAnsi="Verdana" w:cs="Calibri"/>
          <w:sz w:val="18"/>
          <w:szCs w:val="18"/>
        </w:rPr>
        <w:t xml:space="preserve">, en programma’s op het gebied van voedselzekerheid, water en klimaat, draagt Nederland bij aan de versterking van de rechten en weerbaarheid van </w:t>
      </w:r>
      <w:proofErr w:type="spellStart"/>
      <w:r w:rsidRPr="00EB1CB2">
        <w:rPr>
          <w:rFonts w:ascii="Verdana" w:hAnsi="Verdana" w:cs="Calibri"/>
          <w:sz w:val="18"/>
          <w:szCs w:val="18"/>
        </w:rPr>
        <w:t>IPLCs</w:t>
      </w:r>
      <w:proofErr w:type="spellEnd"/>
      <w:r w:rsidRPr="00EB1CB2">
        <w:rPr>
          <w:rFonts w:ascii="Verdana" w:hAnsi="Verdana" w:cs="Calibri"/>
          <w:sz w:val="18"/>
          <w:szCs w:val="18"/>
        </w:rPr>
        <w:t xml:space="preserve"> voor het duurzaam beheer van hun leefgebieden en ecosystemen. Zoals hierboven reeds vermeld kondigde Nederland  tijdens COP30 een bijdrage van 5 miljoen dollar aan de opstartkosten van de </w:t>
      </w:r>
      <w:proofErr w:type="spellStart"/>
      <w:r w:rsidRPr="00EB1CB2">
        <w:rPr>
          <w:rFonts w:ascii="Verdana" w:hAnsi="Verdana" w:cs="Calibri"/>
          <w:i/>
          <w:iCs/>
          <w:sz w:val="18"/>
          <w:szCs w:val="18"/>
        </w:rPr>
        <w:t>Tropical</w:t>
      </w:r>
      <w:proofErr w:type="spellEnd"/>
      <w:r w:rsidRPr="00EB1CB2">
        <w:rPr>
          <w:rFonts w:ascii="Verdana" w:hAnsi="Verdana" w:cs="Calibri"/>
          <w:i/>
          <w:iCs/>
          <w:sz w:val="18"/>
          <w:szCs w:val="18"/>
        </w:rPr>
        <w:t xml:space="preserve"> </w:t>
      </w:r>
      <w:proofErr w:type="spellStart"/>
      <w:r w:rsidRPr="00EB1CB2">
        <w:rPr>
          <w:rFonts w:ascii="Verdana" w:hAnsi="Verdana" w:cs="Calibri"/>
          <w:i/>
          <w:iCs/>
          <w:sz w:val="18"/>
          <w:szCs w:val="18"/>
        </w:rPr>
        <w:t>Forest</w:t>
      </w:r>
      <w:proofErr w:type="spellEnd"/>
      <w:r w:rsidRPr="00EB1CB2">
        <w:rPr>
          <w:rFonts w:ascii="Verdana" w:hAnsi="Verdana" w:cs="Calibri"/>
          <w:i/>
          <w:iCs/>
          <w:sz w:val="18"/>
          <w:szCs w:val="18"/>
        </w:rPr>
        <w:t xml:space="preserve"> </w:t>
      </w:r>
      <w:proofErr w:type="spellStart"/>
      <w:r w:rsidRPr="00EB1CB2">
        <w:rPr>
          <w:rFonts w:ascii="Verdana" w:hAnsi="Verdana" w:cs="Calibri"/>
          <w:i/>
          <w:iCs/>
          <w:sz w:val="18"/>
          <w:szCs w:val="18"/>
        </w:rPr>
        <w:t>Forever</w:t>
      </w:r>
      <w:proofErr w:type="spellEnd"/>
      <w:r w:rsidRPr="00EB1CB2">
        <w:rPr>
          <w:rFonts w:ascii="Verdana" w:hAnsi="Verdana" w:cs="Calibri"/>
          <w:i/>
          <w:iCs/>
          <w:sz w:val="18"/>
          <w:szCs w:val="18"/>
        </w:rPr>
        <w:t xml:space="preserve"> Facility,</w:t>
      </w:r>
      <w:r w:rsidRPr="00EB1CB2">
        <w:rPr>
          <w:rFonts w:ascii="Verdana" w:hAnsi="Verdana" w:cs="Calibri"/>
          <w:sz w:val="18"/>
          <w:szCs w:val="18"/>
        </w:rPr>
        <w:t xml:space="preserve"> een nieuw investeringsfonds gericht op het behoud van bossen. 20% van de betalingen uit dit fonds dienen rechtstreeks ten goede te komen aan </w:t>
      </w:r>
      <w:proofErr w:type="spellStart"/>
      <w:r w:rsidRPr="00EB1CB2">
        <w:rPr>
          <w:rFonts w:ascii="Verdana" w:hAnsi="Verdana" w:cs="Calibri"/>
          <w:sz w:val="18"/>
          <w:szCs w:val="18"/>
        </w:rPr>
        <w:t>IPLCs</w:t>
      </w:r>
      <w:proofErr w:type="spellEnd"/>
      <w:r w:rsidRPr="00EB1CB2">
        <w:rPr>
          <w:rFonts w:ascii="Verdana" w:hAnsi="Verdana" w:cs="Calibri"/>
          <w:sz w:val="18"/>
          <w:szCs w:val="18"/>
        </w:rPr>
        <w:t xml:space="preserve">. </w:t>
      </w:r>
    </w:p>
    <w:p w:rsidRPr="00EB1CB2" w:rsidR="000E479E" w:rsidP="000E479E" w:rsidRDefault="000E479E" w14:paraId="7786F9AC" w14:textId="77777777">
      <w:pPr>
        <w:spacing w:after="0"/>
        <w:rPr>
          <w:rFonts w:ascii="Verdana" w:hAnsi="Verdana"/>
          <w:sz w:val="18"/>
          <w:szCs w:val="18"/>
        </w:rPr>
      </w:pPr>
    </w:p>
    <w:p w:rsidRPr="00EB1CB2" w:rsidR="000E479E" w:rsidP="000E479E" w:rsidRDefault="000E479E" w14:paraId="10253F70" w14:textId="77777777">
      <w:pPr>
        <w:spacing w:after="0"/>
        <w:rPr>
          <w:rFonts w:ascii="Verdana" w:hAnsi="Verdana"/>
          <w:b/>
          <w:bCs/>
          <w:sz w:val="18"/>
          <w:szCs w:val="18"/>
        </w:rPr>
      </w:pPr>
      <w:r w:rsidRPr="00EB1CB2">
        <w:rPr>
          <w:rFonts w:ascii="Verdana" w:hAnsi="Verdana"/>
          <w:b/>
          <w:bCs/>
          <w:sz w:val="18"/>
          <w:szCs w:val="18"/>
        </w:rPr>
        <w:t xml:space="preserve">Vraag 11 </w:t>
      </w:r>
    </w:p>
    <w:p w:rsidR="000E479E" w:rsidP="000E479E" w:rsidRDefault="000E479E" w14:paraId="7FFF5A37" w14:textId="77777777">
      <w:pPr>
        <w:spacing w:after="0"/>
        <w:rPr>
          <w:rFonts w:ascii="Verdana" w:hAnsi="Verdana"/>
          <w:sz w:val="18"/>
          <w:szCs w:val="18"/>
        </w:rPr>
      </w:pPr>
    </w:p>
    <w:p w:rsidRPr="00EB1CB2" w:rsidR="000E479E" w:rsidP="000E479E" w:rsidRDefault="000E479E" w14:paraId="0234E878" w14:textId="77777777">
      <w:pPr>
        <w:spacing w:after="0"/>
        <w:rPr>
          <w:rFonts w:ascii="Verdana" w:hAnsi="Verdana"/>
          <w:sz w:val="18"/>
          <w:szCs w:val="18"/>
        </w:rPr>
      </w:pPr>
      <w:r w:rsidRPr="00EB1CB2">
        <w:rPr>
          <w:rFonts w:ascii="Verdana" w:hAnsi="Verdana"/>
          <w:sz w:val="18"/>
          <w:szCs w:val="18"/>
        </w:rPr>
        <w:t>Op welke wijze stimuleert u bewustwording bij Nederlandse consumenten over de relatie tussen hun koopgedrag en mondiale ontbossing, en welke instrumenten zet u in om duurzaam consumptiegedrag te bevorderen?</w:t>
      </w:r>
    </w:p>
    <w:p w:rsidR="000E479E" w:rsidP="000E479E" w:rsidRDefault="000E479E" w14:paraId="42C6FA11" w14:textId="77777777">
      <w:pPr>
        <w:spacing w:after="0"/>
        <w:rPr>
          <w:rFonts w:ascii="Verdana" w:hAnsi="Verdana"/>
          <w:b/>
          <w:bCs/>
          <w:sz w:val="18"/>
          <w:szCs w:val="18"/>
        </w:rPr>
      </w:pPr>
    </w:p>
    <w:p w:rsidRPr="00EB1CB2" w:rsidR="000E479E" w:rsidP="000E479E" w:rsidRDefault="000E479E" w14:paraId="66743A0A" w14:textId="77777777">
      <w:pPr>
        <w:spacing w:after="0"/>
        <w:rPr>
          <w:rFonts w:ascii="Verdana" w:hAnsi="Verdana"/>
          <w:b/>
          <w:bCs/>
          <w:sz w:val="18"/>
          <w:szCs w:val="18"/>
        </w:rPr>
      </w:pPr>
      <w:r w:rsidRPr="00EB1CB2">
        <w:rPr>
          <w:rFonts w:ascii="Verdana" w:hAnsi="Verdana"/>
          <w:b/>
          <w:bCs/>
          <w:sz w:val="18"/>
          <w:szCs w:val="18"/>
        </w:rPr>
        <w:t>Antwoord</w:t>
      </w:r>
    </w:p>
    <w:p w:rsidR="000E479E" w:rsidP="000E479E" w:rsidRDefault="000E479E" w14:paraId="13E376A4" w14:textId="77777777">
      <w:pPr>
        <w:spacing w:after="0"/>
        <w:rPr>
          <w:rFonts w:ascii="Verdana" w:hAnsi="Verdana" w:cs="Calibri"/>
          <w:sz w:val="18"/>
          <w:szCs w:val="18"/>
        </w:rPr>
      </w:pPr>
    </w:p>
    <w:p w:rsidRPr="00E215A5" w:rsidR="000E479E" w:rsidP="000E479E" w:rsidRDefault="000E479E" w14:paraId="184B1F5D" w14:textId="77777777">
      <w:pPr>
        <w:rPr>
          <w:rFonts w:ascii="Verdana" w:hAnsi="Verdana" w:cs="Calibri"/>
          <w:sz w:val="18"/>
          <w:szCs w:val="18"/>
        </w:rPr>
      </w:pPr>
      <w:r w:rsidRPr="00E215A5">
        <w:rPr>
          <w:rFonts w:ascii="Verdana" w:hAnsi="Verdana" w:cs="Calibri"/>
          <w:sz w:val="18"/>
          <w:szCs w:val="18"/>
        </w:rPr>
        <w:t xml:space="preserve">Consumenten die duurzame keuzes willen maken, moeten de gelegenheid hebben om dat te doen. Bedrijven, maatschappelijke organisaties en de overheid kunnen burgers daarbij helpen, door duurzame keuzes haalbaar, aantrekkelijk en acceptabel te maken. </w:t>
      </w:r>
    </w:p>
    <w:p w:rsidRPr="002E18B8" w:rsidR="000E479E" w:rsidP="000E479E" w:rsidRDefault="000E479E" w14:paraId="14FEE597" w14:textId="77777777">
      <w:pPr>
        <w:spacing w:after="0"/>
        <w:rPr>
          <w:rFonts w:ascii="Verdana" w:hAnsi="Verdana"/>
          <w:sz w:val="18"/>
          <w:szCs w:val="18"/>
        </w:rPr>
      </w:pPr>
      <w:r w:rsidRPr="002E18B8">
        <w:rPr>
          <w:rFonts w:ascii="Verdana" w:hAnsi="Verdana"/>
          <w:sz w:val="18"/>
          <w:szCs w:val="18"/>
        </w:rPr>
        <w:br/>
      </w:r>
    </w:p>
    <w:p w:rsidRPr="00EB1CB2" w:rsidR="000E479E" w:rsidP="000E479E" w:rsidRDefault="000E479E" w14:paraId="11BA8B2E" w14:textId="77777777">
      <w:pPr>
        <w:spacing w:after="0"/>
        <w:rPr>
          <w:rFonts w:ascii="Verdana" w:hAnsi="Verdana"/>
          <w:sz w:val="18"/>
          <w:szCs w:val="18"/>
        </w:rPr>
      </w:pPr>
      <w:r w:rsidRPr="00EB1CB2">
        <w:rPr>
          <w:rFonts w:ascii="Verdana" w:hAnsi="Verdana"/>
          <w:sz w:val="18"/>
          <w:szCs w:val="18"/>
        </w:rPr>
        <w:t>1) </w:t>
      </w:r>
      <w:bookmarkStart w:name="_Hlk214456123" w:id="2"/>
      <w:r w:rsidRPr="00EB1CB2">
        <w:rPr>
          <w:rFonts w:ascii="Verdana" w:hAnsi="Verdana"/>
          <w:sz w:val="18"/>
          <w:szCs w:val="18"/>
        </w:rPr>
        <w:t>Provinciale Zeeuwse Courant, 18 november 2025, 'Nederland is een ontbossingsland'.</w:t>
      </w:r>
      <w:bookmarkEnd w:id="2"/>
      <w:r w:rsidRPr="00EB1CB2">
        <w:rPr>
          <w:rFonts w:ascii="Verdana" w:hAnsi="Verdana"/>
          <w:sz w:val="18"/>
          <w:szCs w:val="18"/>
        </w:rPr>
        <w:br/>
      </w:r>
    </w:p>
    <w:p w:rsidRPr="00EB1CB2" w:rsidR="000E479E" w:rsidP="000E479E" w:rsidRDefault="000E479E" w14:paraId="3C7A1577" w14:textId="77777777">
      <w:pPr>
        <w:spacing w:after="0"/>
        <w:rPr>
          <w:rFonts w:ascii="Verdana" w:hAnsi="Verdana"/>
          <w:sz w:val="18"/>
          <w:szCs w:val="18"/>
        </w:rPr>
      </w:pPr>
    </w:p>
    <w:p w:rsidR="004F5B39" w:rsidRDefault="004F5B39" w14:paraId="32964116" w14:textId="77777777"/>
    <w:sectPr w:rsidR="004F5B3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A0175" w14:textId="77777777" w:rsidR="000E479E" w:rsidRDefault="000E479E" w:rsidP="000E479E">
      <w:pPr>
        <w:spacing w:after="0" w:line="240" w:lineRule="auto"/>
      </w:pPr>
      <w:r>
        <w:separator/>
      </w:r>
    </w:p>
  </w:endnote>
  <w:endnote w:type="continuationSeparator" w:id="0">
    <w:p w14:paraId="51EEFAF1" w14:textId="77777777" w:rsidR="000E479E" w:rsidRDefault="000E479E" w:rsidP="000E4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F3C3" w14:textId="77777777" w:rsidR="000E479E" w:rsidRPr="000E479E" w:rsidRDefault="000E479E" w:rsidP="000E47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974D" w14:textId="77777777" w:rsidR="000E479E" w:rsidRPr="000E479E" w:rsidRDefault="000E479E" w:rsidP="000E47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F597" w14:textId="77777777" w:rsidR="000E479E" w:rsidRPr="000E479E" w:rsidRDefault="000E479E" w:rsidP="000E47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485D" w14:textId="77777777" w:rsidR="000E479E" w:rsidRDefault="000E479E" w:rsidP="000E479E">
      <w:pPr>
        <w:spacing w:after="0" w:line="240" w:lineRule="auto"/>
      </w:pPr>
      <w:r>
        <w:separator/>
      </w:r>
    </w:p>
  </w:footnote>
  <w:footnote w:type="continuationSeparator" w:id="0">
    <w:p w14:paraId="45208EA7" w14:textId="77777777" w:rsidR="000E479E" w:rsidRDefault="000E479E" w:rsidP="000E479E">
      <w:pPr>
        <w:spacing w:after="0" w:line="240" w:lineRule="auto"/>
      </w:pPr>
      <w:r>
        <w:continuationSeparator/>
      </w:r>
    </w:p>
  </w:footnote>
  <w:footnote w:id="1">
    <w:p w14:paraId="74BFF9BF" w14:textId="77777777" w:rsidR="000E479E" w:rsidRPr="004753F1" w:rsidRDefault="000E479E" w:rsidP="000E479E">
      <w:pPr>
        <w:pStyle w:val="Voetnoottekst"/>
        <w:rPr>
          <w:rFonts w:ascii="Verdana" w:hAnsi="Verdana"/>
          <w:sz w:val="14"/>
          <w:szCs w:val="14"/>
        </w:rPr>
      </w:pPr>
      <w:r w:rsidRPr="004753F1">
        <w:rPr>
          <w:rStyle w:val="Voetnootmarkering"/>
          <w:rFonts w:ascii="Verdana" w:hAnsi="Verdana"/>
          <w:sz w:val="14"/>
          <w:szCs w:val="14"/>
        </w:rPr>
        <w:footnoteRef/>
      </w:r>
      <w:r w:rsidRPr="004753F1">
        <w:rPr>
          <w:rFonts w:ascii="Verdana" w:hAnsi="Verdana"/>
          <w:sz w:val="14"/>
          <w:szCs w:val="14"/>
        </w:rPr>
        <w:t xml:space="preserve"> Europese Centrale Bank, </w:t>
      </w:r>
      <w:r w:rsidRPr="004753F1">
        <w:rPr>
          <w:rFonts w:ascii="Verdana" w:hAnsi="Verdana"/>
          <w:i/>
          <w:iCs/>
          <w:sz w:val="14"/>
          <w:szCs w:val="14"/>
        </w:rPr>
        <w:t xml:space="preserve">SSM </w:t>
      </w:r>
      <w:proofErr w:type="spellStart"/>
      <w:r w:rsidRPr="004753F1">
        <w:rPr>
          <w:rFonts w:ascii="Verdana" w:hAnsi="Verdana"/>
          <w:i/>
          <w:iCs/>
          <w:sz w:val="14"/>
          <w:szCs w:val="14"/>
        </w:rPr>
        <w:t>Supervisory</w:t>
      </w:r>
      <w:proofErr w:type="spellEnd"/>
      <w:r w:rsidRPr="004753F1">
        <w:rPr>
          <w:rFonts w:ascii="Verdana" w:hAnsi="Verdana"/>
          <w:i/>
          <w:iCs/>
          <w:sz w:val="14"/>
          <w:szCs w:val="14"/>
        </w:rPr>
        <w:t xml:space="preserve"> </w:t>
      </w:r>
      <w:proofErr w:type="spellStart"/>
      <w:r w:rsidRPr="004753F1">
        <w:rPr>
          <w:rFonts w:ascii="Verdana" w:hAnsi="Verdana"/>
          <w:i/>
          <w:iCs/>
          <w:sz w:val="14"/>
          <w:szCs w:val="14"/>
        </w:rPr>
        <w:t>Priorities</w:t>
      </w:r>
      <w:proofErr w:type="spellEnd"/>
      <w:r w:rsidRPr="004753F1">
        <w:rPr>
          <w:rFonts w:ascii="Verdana" w:hAnsi="Verdana"/>
          <w:i/>
          <w:iCs/>
          <w:sz w:val="14"/>
          <w:szCs w:val="14"/>
        </w:rPr>
        <w:t xml:space="preserve"> 2025–2027</w:t>
      </w:r>
      <w:r w:rsidRPr="004753F1">
        <w:rPr>
          <w:rFonts w:ascii="Verdana" w:hAnsi="Verdana"/>
          <w:sz w:val="14"/>
          <w:szCs w:val="14"/>
        </w:rPr>
        <w:t xml:space="preserve">, beschikbaar via: </w:t>
      </w:r>
      <w:hyperlink r:id="rId1" w:history="1">
        <w:r w:rsidRPr="004753F1">
          <w:rPr>
            <w:rStyle w:val="Hyperlink"/>
            <w:rFonts w:ascii="Verdana" w:hAnsi="Verdana"/>
            <w:sz w:val="14"/>
            <w:szCs w:val="14"/>
          </w:rPr>
          <w:t>https://www.bankingsupervision.europa.eu/framework/priorities/html/ssm.supervisory_priorities202412~6f69ad032f.nl.html</w:t>
        </w:r>
      </w:hyperlink>
      <w:r w:rsidRPr="004753F1">
        <w:rPr>
          <w:rFonts w:ascii="Verdana" w:hAnsi="Verdana"/>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1767" w14:textId="77777777" w:rsidR="000E479E" w:rsidRPr="000E479E" w:rsidRDefault="000E479E" w:rsidP="000E47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A3AA" w14:textId="77777777" w:rsidR="000E479E" w:rsidRPr="000E479E" w:rsidRDefault="000E479E" w:rsidP="000E47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2C1B" w14:textId="77777777" w:rsidR="000E479E" w:rsidRPr="000E479E" w:rsidRDefault="000E479E" w:rsidP="000E47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9E"/>
    <w:rsid w:val="000E479E"/>
    <w:rsid w:val="004F5B39"/>
    <w:rsid w:val="006D5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9409"/>
  <w15:chartTrackingRefBased/>
  <w15:docId w15:val="{812C6AAB-E7C5-4E00-96AA-B54C5219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47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E47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E479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E479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E479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E47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47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47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47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479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E479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E479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E479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E479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E47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47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47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479E"/>
    <w:rPr>
      <w:rFonts w:eastAsiaTheme="majorEastAsia" w:cstheme="majorBidi"/>
      <w:color w:val="272727" w:themeColor="text1" w:themeTint="D8"/>
    </w:rPr>
  </w:style>
  <w:style w:type="paragraph" w:styleId="Titel">
    <w:name w:val="Title"/>
    <w:basedOn w:val="Standaard"/>
    <w:next w:val="Standaard"/>
    <w:link w:val="TitelChar"/>
    <w:uiPriority w:val="10"/>
    <w:qFormat/>
    <w:rsid w:val="000E4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47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47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47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47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479E"/>
    <w:rPr>
      <w:i/>
      <w:iCs/>
      <w:color w:val="404040" w:themeColor="text1" w:themeTint="BF"/>
    </w:rPr>
  </w:style>
  <w:style w:type="paragraph" w:styleId="Lijstalinea">
    <w:name w:val="List Paragraph"/>
    <w:basedOn w:val="Standaard"/>
    <w:uiPriority w:val="34"/>
    <w:qFormat/>
    <w:rsid w:val="000E479E"/>
    <w:pPr>
      <w:ind w:left="720"/>
      <w:contextualSpacing/>
    </w:pPr>
  </w:style>
  <w:style w:type="character" w:styleId="Intensievebenadrukking">
    <w:name w:val="Intense Emphasis"/>
    <w:basedOn w:val="Standaardalinea-lettertype"/>
    <w:uiPriority w:val="21"/>
    <w:qFormat/>
    <w:rsid w:val="000E479E"/>
    <w:rPr>
      <w:i/>
      <w:iCs/>
      <w:color w:val="2F5496" w:themeColor="accent1" w:themeShade="BF"/>
    </w:rPr>
  </w:style>
  <w:style w:type="paragraph" w:styleId="Duidelijkcitaat">
    <w:name w:val="Intense Quote"/>
    <w:basedOn w:val="Standaard"/>
    <w:next w:val="Standaard"/>
    <w:link w:val="DuidelijkcitaatChar"/>
    <w:uiPriority w:val="30"/>
    <w:qFormat/>
    <w:rsid w:val="000E47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E479E"/>
    <w:rPr>
      <w:i/>
      <w:iCs/>
      <w:color w:val="2F5496" w:themeColor="accent1" w:themeShade="BF"/>
    </w:rPr>
  </w:style>
  <w:style w:type="character" w:styleId="Intensieveverwijzing">
    <w:name w:val="Intense Reference"/>
    <w:basedOn w:val="Standaardalinea-lettertype"/>
    <w:uiPriority w:val="32"/>
    <w:qFormat/>
    <w:rsid w:val="000E479E"/>
    <w:rPr>
      <w:b/>
      <w:bCs/>
      <w:smallCaps/>
      <w:color w:val="2F5496" w:themeColor="accent1" w:themeShade="BF"/>
      <w:spacing w:val="5"/>
    </w:rPr>
  </w:style>
  <w:style w:type="character" w:styleId="Hyperlink">
    <w:name w:val="Hyperlink"/>
    <w:basedOn w:val="Standaardalinea-lettertype"/>
    <w:uiPriority w:val="99"/>
    <w:unhideWhenUsed/>
    <w:rsid w:val="000E479E"/>
    <w:rPr>
      <w:color w:val="0563C1" w:themeColor="hyperlink"/>
      <w:u w:val="single"/>
    </w:rPr>
  </w:style>
  <w:style w:type="paragraph" w:styleId="Voetnoottekst">
    <w:name w:val="footnote text"/>
    <w:basedOn w:val="Standaard"/>
    <w:link w:val="VoetnoottekstChar"/>
    <w:uiPriority w:val="99"/>
    <w:semiHidden/>
    <w:unhideWhenUsed/>
    <w:rsid w:val="000E479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E479E"/>
    <w:rPr>
      <w:sz w:val="20"/>
      <w:szCs w:val="20"/>
    </w:rPr>
  </w:style>
  <w:style w:type="character" w:styleId="Voetnootmarkering">
    <w:name w:val="footnote reference"/>
    <w:basedOn w:val="Standaardalinea-lettertype"/>
    <w:uiPriority w:val="99"/>
    <w:semiHidden/>
    <w:unhideWhenUsed/>
    <w:rsid w:val="000E479E"/>
    <w:rPr>
      <w:vertAlign w:val="superscript"/>
    </w:rPr>
  </w:style>
  <w:style w:type="paragraph" w:styleId="Koptekst">
    <w:name w:val="header"/>
    <w:basedOn w:val="Standaard"/>
    <w:link w:val="KoptekstChar"/>
    <w:uiPriority w:val="99"/>
    <w:unhideWhenUsed/>
    <w:rsid w:val="000E47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479E"/>
  </w:style>
  <w:style w:type="paragraph" w:styleId="Voettekst">
    <w:name w:val="footer"/>
    <w:basedOn w:val="Standaard"/>
    <w:link w:val="VoettekstChar"/>
    <w:uiPriority w:val="99"/>
    <w:unhideWhenUsed/>
    <w:rsid w:val="000E47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4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ankingsupervision.europa.eu/framework/priorities/html/ssm.supervisory_priorities202412~6f69ad032f.nl.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1594</ap:Words>
  <ap:Characters>8767</ap:Characters>
  <ap:DocSecurity>0</ap:DocSecurity>
  <ap:Lines>73</ap:Lines>
  <ap:Paragraphs>20</ap:Paragraphs>
  <ap:ScaleCrop>false</ap:ScaleCrop>
  <ap:LinksUpToDate>false</ap:LinksUpToDate>
  <ap:CharactersWithSpaces>10341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2025-12-17T11:48:00.0000000Z</dcterms:created>
  <dcterms:modified xsi:type="dcterms:W3CDTF">2025-12-17T11:49:00.0000000Z</dcterms:modified>
  <version/>
  <category/>
</coreProperties>
</file>