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2025Z22299</w:t>
        <w:br/>
      </w:r>
      <w:proofErr w:type="spellEnd"/>
    </w:p>
    <w:p>
      <w:pPr>
        <w:pStyle w:val="Normal"/>
        <w:rPr>
          <w:b w:val="1"/>
          <w:bCs w:val="1"/>
        </w:rPr>
      </w:pPr>
      <w:r w:rsidR="250AE766">
        <w:rPr>
          <w:b w:val="0"/>
          <w:bCs w:val="0"/>
        </w:rPr>
        <w:t>(ingezonden 17 december 2025)</w:t>
        <w:br/>
      </w:r>
    </w:p>
    <w:p>
      <w:r>
        <w:t xml:space="preserve">Vragen van het lid Bushoff (GroenLinks-PvdA) aan de minister van Volksgezondheid, Welzijn en Sport over het bericht ‘Hoe kwetsbare ouderen slachtoffer worden van commerciële tandartsketens’.</w:t>
      </w:r>
      <w:r>
        <w:br/>
      </w:r>
    </w:p>
    <w:p>
      <w:r>
        <w:t xml:space="preserve"/>
      </w:r>
      <w:r>
        <w:rPr>
          <w:b w:val="1"/>
          <w:bCs w:val="1"/>
        </w:rPr>
        <w:t xml:space="preserve">Vraag 1</w:t>
      </w:r>
      <w:r>
        <w:rPr/>
        <w:t xml:space="preserve"/>
      </w:r>
      <w:r>
        <w:br/>
      </w:r>
    </w:p>
    <w:p>
      <w:r>
        <w:t xml:space="preserve">Bent u bekend met het bericht ‘Hoe kwetsbare ouderen slachtoffer worden van commerciële tandartsketens’[1] en wat is daarop uw reactie?</w:t>
      </w:r>
      <w:r>
        <w:br/>
      </w:r>
    </w:p>
    <w:p>
      <w:r>
        <w:t xml:space="preserve"/>
      </w:r>
      <w:r>
        <w:rPr>
          <w:b w:val="1"/>
          <w:bCs w:val="1"/>
        </w:rPr>
        <w:t xml:space="preserve">Vraag 2</w:t>
      </w:r>
      <w:r>
        <w:rPr/>
        <w:t xml:space="preserve"/>
      </w:r>
      <w:r>
        <w:br/>
      </w:r>
    </w:p>
    <w:p>
      <w:r>
        <w:t xml:space="preserve">Hoe kijkt u naar de ontwikkeling dat steeds meer tandheelkundige zorg voor verpleeghuizen wordt overgenomen door commerciële mondzorgketens in het algemeen en in Groningen in het bijzonder?</w:t>
      </w:r>
      <w:r>
        <w:br/>
      </w:r>
    </w:p>
    <w:p>
      <w:r>
        <w:t xml:space="preserve"/>
      </w:r>
      <w:r>
        <w:rPr>
          <w:b w:val="1"/>
          <w:bCs w:val="1"/>
        </w:rPr>
        <w:t xml:space="preserve">Vraag 3</w:t>
      </w:r>
      <w:r>
        <w:rPr/>
        <w:t xml:space="preserve"/>
      </w:r>
      <w:r>
        <w:br/>
      </w:r>
    </w:p>
    <w:p>
      <w:r>
        <w:t xml:space="preserve">Erkent u dat juist in verpleeghuizen, deels bewoont door kwetsbare ouderen, het belang van betrouwbare zorgverleners met vaste tijden, vaste gezichten en de juiste apparatuur en expertise essentieel is?</w:t>
      </w:r>
      <w:r>
        <w:br/>
      </w:r>
    </w:p>
    <w:p>
      <w:r>
        <w:t xml:space="preserve"/>
      </w:r>
      <w:r>
        <w:rPr>
          <w:b w:val="1"/>
          <w:bCs w:val="1"/>
        </w:rPr>
        <w:t xml:space="preserve">Vraag 4</w:t>
      </w:r>
      <w:r>
        <w:rPr/>
        <w:t xml:space="preserve"/>
      </w:r>
      <w:r>
        <w:br/>
      </w:r>
    </w:p>
    <w:p>
      <w:r>
        <w:t xml:space="preserve">In hoeverre ziet u paralellen tussen de casus Co-Med en Vitadent, zoals beschreven in het artikel van EenVandaag?[2]</w:t>
      </w:r>
      <w:r>
        <w:br/>
      </w:r>
    </w:p>
    <w:p>
      <w:r>
        <w:t xml:space="preserve"/>
      </w:r>
      <w:r>
        <w:rPr>
          <w:b w:val="1"/>
          <w:bCs w:val="1"/>
        </w:rPr>
        <w:t xml:space="preserve">Vraag 5</w:t>
      </w:r>
      <w:r>
        <w:rPr/>
        <w:t xml:space="preserve"/>
      </w:r>
      <w:r>
        <w:br/>
      </w:r>
    </w:p>
    <w:p>
      <w:r>
        <w:t xml:space="preserve">Hoe kijkt u naar de aanbevelingen van hoogleraar geriatrische tandheelkunde Anita Visser en andere experts voor zinnige tandartszorg</w:t>
      </w:r>
      <w:r>
        <w:rPr>
          <w:b w:val="1"/>
          <w:bCs w:val="1"/>
        </w:rPr>
        <w:t xml:space="preserve">: </w:t>
      </w:r>
      <w:r>
        <w:rPr/>
        <w:t xml:space="preserve">lagere tarieven voor laagopgeleide zorgverleners, hogere voor specialisten; verbod op winstbejag, samenwerking met lokale mondzorgprofessionals die de regio kennen en structurele aandacht voor mondzorg binnen zorgteams?</w:t>
      </w:r>
      <w:r>
        <w:br/>
      </w:r>
    </w:p>
    <w:p>
      <w:r>
        <w:t xml:space="preserve"/>
      </w:r>
      <w:r>
        <w:rPr>
          <w:b w:val="1"/>
          <w:bCs w:val="1"/>
        </w:rPr>
        <w:t xml:space="preserve">Vraag 5 </w:t>
      </w:r>
      <w:r>
        <w:rPr/>
        <w:t xml:space="preserve"/>
      </w:r>
      <w:r>
        <w:br/>
      </w:r>
    </w:p>
    <w:p>
      <w:r>
        <w:t xml:space="preserve">Welke maatregelen bent u bereid te nemen om de perverse prikkels in het systeem tegen te gaan bijvoorbeeld het meer zorg leveren dan noodzakelijk, zoals ook beschreven in het EenVandaag artikel van 18 september 2025?[3]</w:t>
      </w:r>
      <w:r>
        <w:br/>
      </w:r>
    </w:p>
    <w:p>
      <w:r>
        <w:t xml:space="preserve"/>
      </w:r>
      <w:r>
        <w:rPr>
          <w:b w:val="1"/>
          <w:bCs w:val="1"/>
        </w:rPr>
        <w:t xml:space="preserve">Vraag 6</w:t>
      </w:r>
      <w:r>
        <w:rPr/>
        <w:t xml:space="preserve"/>
      </w:r>
      <w:r>
        <w:br/>
      </w:r>
    </w:p>
    <w:p>
      <w:r>
        <w:t xml:space="preserve">Bent u van mening dat de huidige regelgeving afdoende is om excessen, zoals meermaals declareren, tandartsbehandelingen in de slaapkamer en het inzetten van onbevoegd personeel, tegen te gaan? Zo ja, waarom gebeurt het dan op grote schaal?</w:t>
      </w:r>
      <w:r>
        <w:br/>
      </w:r>
    </w:p>
    <w:p>
      <w:r>
        <w:t xml:space="preserve"/>
      </w:r>
      <w:r>
        <w:rPr>
          <w:b w:val="1"/>
          <w:bCs w:val="1"/>
        </w:rPr>
        <w:t xml:space="preserve">Vraag 7</w:t>
      </w:r>
      <w:r>
        <w:rPr/>
        <w:t xml:space="preserve"/>
      </w:r>
      <w:r>
        <w:br/>
      </w:r>
    </w:p>
    <w:p>
      <w:r>
        <w:t xml:space="preserve">In hoeverre zou het huidige wetsvoorstel Wet integere bedrijfsvoering zorg- en jeugdhulpaanbieders (Wibz) (Kamerstuk 36 686, nr. 2) de ontwikkeling dat steeds meer tandheelkundige zorg voor verpleeghuizen wordt overgenomen door commerciële mondzorgketens en de eerder genoemde excessen tegen kunnen gaan?</w:t>
      </w:r>
      <w:r>
        <w:br/>
      </w:r>
    </w:p>
    <w:p>
      <w:r>
        <w:t xml:space="preserve"/>
      </w:r>
      <w:r>
        <w:rPr>
          <w:b w:val="1"/>
          <w:bCs w:val="1"/>
        </w:rPr>
        <w:t xml:space="preserve">Vraag 8 </w:t>
      </w:r>
      <w:r>
        <w:rPr/>
        <w:t xml:space="preserve"/>
      </w:r>
      <w:r>
        <w:br/>
      </w:r>
    </w:p>
    <w:p>
      <w:r>
        <w:t xml:space="preserve">Hoe verhouden deze schokkende berichten zoals in de vorige vraag beschreven zich tot uw brief (Kamerstuk 36 686, nr. 7) waarin wordt aangegeven dat de Wibz wordt uitgesteld?</w:t>
      </w:r>
      <w:r>
        <w:br/>
      </w:r>
    </w:p>
    <w:p>
      <w:r>
        <w:t xml:space="preserve"/>
      </w:r>
      <w:r>
        <w:rPr>
          <w:b w:val="1"/>
          <w:bCs w:val="1"/>
        </w:rPr>
        <w:t xml:space="preserve">Vraag 9</w:t>
      </w:r>
      <w:r>
        <w:rPr/>
        <w:t xml:space="preserve"/>
      </w:r>
      <w:r>
        <w:br/>
      </w:r>
    </w:p>
    <w:p>
      <w:r>
        <w:t xml:space="preserve">In hoeverre bent u van mening dat het uitvoeringsbesluit WTZi artikel 3.1, aangaande zorgaanbieders die winstoogmerk mogen hebben, moet worden herzien om verschrikkelijke scenario’s zoals beschreven in bovenstaand bericht tegen te gaan?</w:t>
      </w:r>
      <w:r>
        <w:br/>
      </w:r>
    </w:p>
    <w:p>
      <w:r>
        <w:t xml:space="preserve"/>
      </w:r>
      <w:r>
        <w:rPr>
          <w:b w:val="1"/>
          <w:bCs w:val="1"/>
        </w:rPr>
        <w:t xml:space="preserve">Vraag 10</w:t>
      </w:r>
      <w:r>
        <w:rPr/>
        <w:t xml:space="preserve"/>
      </w:r>
      <w:r>
        <w:br/>
      </w:r>
    </w:p>
    <w:p>
      <w:r>
        <w:t xml:space="preserve">Neemt u de ontwikkeling dat steeds meer tandheelkundige zorg voor verpleeghuizen wordt overgenomen door commerciële mondzorgketens en de eerder genoemde excessen mee in uw herbezinning van de Wibz, zoals beschreven in uw brief (Kamerstuk 36 686, nr. 7)? Zo ja, op welke wijze doet u dat?</w:t>
      </w:r>
      <w:r>
        <w:br/>
      </w:r>
    </w:p>
    <w:p>
      <w:r>
        <w:t xml:space="preserve"> </w:t>
      </w:r>
      <w:r>
        <w:br/>
      </w:r>
    </w:p>
    <w:p>
      <w:r>
        <w:t xml:space="preserve">[1] RTV Noord, 11 december 2025, 'Oud-medewerkers slaan alarm over kwaliteit bij commerciële mondzorgketen Vitadent: 'Winst gaat boven zorg', Hoe kwetsbare ouderen slachtoffer worden van commerciële tandartsketens - RTV Noord</w:t>
      </w:r>
      <w:r>
        <w:br/>
      </w:r>
    </w:p>
    <w:p>
      <w:r>
        <w:t xml:space="preserve">[2] EenVandaag, 10 december 2025, 'Oud-medewerkers slaan alarm over kwaliteit bij commerciële mondzorgketen Vitadent: 'Winst gaat boven zorg', Oud-medewerkers slaan alarm over kwaliteit bij commerciële mondzorgketen Vitadent: 'Winst gaat boven zorg' | EenVandaag</w:t>
      </w:r>
      <w:r>
        <w:br/>
      </w:r>
    </w:p>
    <w:p>
      <w:r>
        <w:t xml:space="preserve">[3] EenVandaag, 18 september 2025, 'Hoe commerciële tandartsenketens veel geld verdienen aan slechte mondzorg aan ouderen', Hoe commerciële tandartsenketens veel geld verdienen aan slechte mondzorg aan ouderen | EenVandaag</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36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3630">
    <w:abstractNumId w:val="1004936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