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4F5" w:rsidP="00CD74F5" w:rsidRDefault="00CD74F5" w14:paraId="25BDEA00" w14:textId="77777777"/>
    <w:p w:rsidR="00D6783A" w:rsidP="00CD74F5" w:rsidRDefault="00D6783A" w14:paraId="72B36AE3" w14:textId="25436672">
      <w:r>
        <w:t>Geachte Voorzitter,</w:t>
      </w:r>
    </w:p>
    <w:p w:rsidR="00D6783A" w:rsidP="00CD74F5" w:rsidRDefault="00D6783A" w14:paraId="68188C0F" w14:textId="77777777"/>
    <w:p w:rsidR="00D6783A" w:rsidP="00CD74F5" w:rsidRDefault="00D6783A" w14:paraId="10C2168F" w14:textId="5C34DA3F">
      <w:r w:rsidRPr="0054597D">
        <w:t xml:space="preserve">Hierbij stuur ik u de reactie op het verzoek om reactie op </w:t>
      </w:r>
      <w:r w:rsidR="00EB0ACB">
        <w:t xml:space="preserve">de </w:t>
      </w:r>
      <w:r w:rsidRPr="0054597D">
        <w:t xml:space="preserve">brief </w:t>
      </w:r>
      <w:r w:rsidR="00771F03">
        <w:t xml:space="preserve">van </w:t>
      </w:r>
      <w:r w:rsidRPr="0054597D">
        <w:t xml:space="preserve">Bont voor Dieren en meerdere </w:t>
      </w:r>
      <w:r w:rsidR="00DD2A75">
        <w:t>NGO-‘s</w:t>
      </w:r>
      <w:r w:rsidRPr="0054597D">
        <w:t xml:space="preserve"> aan Eurocommissaris voor Milieu m.b.t. verbod op handel in zeehondenproducten van </w:t>
      </w:r>
      <w:r>
        <w:t>27 november</w:t>
      </w:r>
      <w:r w:rsidRPr="0054597D">
        <w:t>, met kenmerk 2025Z20250/2025D48579</w:t>
      </w:r>
      <w:r>
        <w:t>.</w:t>
      </w:r>
      <w:r w:rsidRPr="0054597D">
        <w:t> </w:t>
      </w:r>
    </w:p>
    <w:p w:rsidR="00D6783A" w:rsidP="00CD74F5" w:rsidRDefault="00D6783A" w14:paraId="00E83023" w14:textId="77777777"/>
    <w:p w:rsidR="00D6783A" w:rsidP="00CD74F5" w:rsidRDefault="005C51D3" w14:paraId="668B6D6E" w14:textId="7884CFB7">
      <w:r>
        <w:t>A</w:t>
      </w:r>
      <w:r w:rsidR="00D6783A">
        <w:t>anleiding van de brief van de NGO’s aan Eurocommissaris Roswall is de “Fitness Check of EU rules on trade in seal products” die in 2024 heeft plaatsgevonden. Deze Fitness Check is gericht op Verordening (EG) nr.1007/2009 (hierna zeehondenverordening) betreffende de handel in zeehondenproducten en Richtlijn van de Raad 89/370/EEG betreffende de invoer van huiden van bepaalde zeehondenjongen en daarvan vervaardigde producten.</w:t>
      </w:r>
    </w:p>
    <w:p w:rsidR="00D6783A" w:rsidP="00CD74F5" w:rsidRDefault="00D6783A" w14:paraId="0DF1F014" w14:textId="77777777"/>
    <w:p w:rsidR="00D6783A" w:rsidP="00CD74F5" w:rsidRDefault="00D6783A" w14:paraId="1593E96A" w14:textId="305BCE1B">
      <w:r>
        <w:t>Zoals ook in de brief van de NGO’s wordt vermeld</w:t>
      </w:r>
      <w:r w:rsidR="00526EF7">
        <w:t>,</w:t>
      </w:r>
      <w:r>
        <w:t xml:space="preserve"> zijn de volledige resultaten van deze Fitness Check nog niet gepubliceerd. Wel is er een samenvatting</w:t>
      </w:r>
      <w:r w:rsidR="006511B9">
        <w:rPr>
          <w:rStyle w:val="Voetnootmarkering"/>
        </w:rPr>
        <w:footnoteReference w:id="1"/>
      </w:r>
      <w:r>
        <w:t xml:space="preserve"> van de publieke consultatie </w:t>
      </w:r>
      <w:r w:rsidR="006C629E">
        <w:t>beschikbaar</w:t>
      </w:r>
      <w:r>
        <w:t>.</w:t>
      </w:r>
    </w:p>
    <w:p w:rsidR="00D6783A" w:rsidP="00CD74F5" w:rsidRDefault="00D6783A" w14:paraId="666E392F" w14:textId="77777777"/>
    <w:p w:rsidR="00D6783A" w:rsidP="00CD74F5" w:rsidRDefault="00D6783A" w14:paraId="3B56FB5C" w14:textId="77777777">
      <w:pPr>
        <w:rPr>
          <w:u w:val="single"/>
        </w:rPr>
      </w:pPr>
      <w:r w:rsidRPr="00A16F47">
        <w:rPr>
          <w:u w:val="single"/>
        </w:rPr>
        <w:t>Aanleiding Fitness Check</w:t>
      </w:r>
    </w:p>
    <w:p w:rsidR="00D6783A" w:rsidP="00CD74F5" w:rsidRDefault="00D6783A" w14:paraId="7879A993" w14:textId="77777777">
      <w:r>
        <w:t>De zeehondenverordening is sinds 2009 van kracht en verbiedt de verkoop van zeehondenproducten op de EU-markt, met twee uitzonderingen:</w:t>
      </w:r>
    </w:p>
    <w:p w:rsidR="00D6783A" w:rsidP="00CD74F5" w:rsidRDefault="00D6783A" w14:paraId="6E6B5A8B" w14:textId="77777777"/>
    <w:p w:rsidR="00D6783A" w:rsidP="00CD74F5" w:rsidRDefault="00D6783A" w14:paraId="277D874D" w14:textId="77777777">
      <w:pPr>
        <w:pStyle w:val="Lijstalinea"/>
        <w:numPr>
          <w:ilvl w:val="0"/>
          <w:numId w:val="15"/>
        </w:numPr>
      </w:pPr>
      <w:r>
        <w:t>Producten die afkomstig zijn van de door Inuit- of andere inheemse gemeenschappen beoefende jacht;</w:t>
      </w:r>
    </w:p>
    <w:p w:rsidR="00D6783A" w:rsidP="00CD74F5" w:rsidRDefault="00D6783A" w14:paraId="15BC51BE" w14:textId="77777777">
      <w:pPr>
        <w:pStyle w:val="Lijstalinea"/>
        <w:numPr>
          <w:ilvl w:val="0"/>
          <w:numId w:val="15"/>
        </w:numPr>
      </w:pPr>
      <w:r>
        <w:t>Occasionele invoer van zeehondenproducten die uitsluitend bestemd zijn voor persoonlijk gebruik van reizigers of hun familieleden.</w:t>
      </w:r>
    </w:p>
    <w:p w:rsidR="00D6783A" w:rsidP="00CD74F5" w:rsidRDefault="00D6783A" w14:paraId="7498A569" w14:textId="77777777"/>
    <w:p w:rsidRPr="00FC2C37" w:rsidR="00D6783A" w:rsidP="00CD74F5" w:rsidRDefault="00D6783A" w14:paraId="1F0EA09D" w14:textId="16073A00">
      <w:r w:rsidRPr="00FC2C37">
        <w:t xml:space="preserve">Voorheen was er een derde uitzondering die verkoop toeliet van zeehondenproducten die afkomstig waren van jacht in het kader van beheer. Deze uitzondering is in 2015 geschrapt. Hier wordt ook in de brief van de NGO’s </w:t>
      </w:r>
      <w:r w:rsidR="00881EBA">
        <w:t>aan</w:t>
      </w:r>
      <w:r w:rsidRPr="00FC2C37" w:rsidR="00881EBA">
        <w:t xml:space="preserve"> </w:t>
      </w:r>
      <w:r w:rsidRPr="00FC2C37">
        <w:t xml:space="preserve">gerefereerd. </w:t>
      </w:r>
    </w:p>
    <w:p w:rsidR="00D6783A" w:rsidP="00CD74F5" w:rsidRDefault="00D6783A" w14:paraId="65FCEB35" w14:textId="77777777">
      <w:r>
        <w:lastRenderedPageBreak/>
        <w:t xml:space="preserve">Naast de zeehondenverordening is er binnen de EU-wetgeving rondom zeehonden ook een richtlijn zeehondenjongen (89/370/EEG). Deze richtlijn geldt sinds 1983 en verbiedt de commerciële invoer van huiden en daarvan vervaardigde producten van zadelrobjongen en van klapmutsjongen, soorten die in Nederland niet standaard voorkomen. </w:t>
      </w:r>
    </w:p>
    <w:p w:rsidR="00D6783A" w:rsidP="00CD74F5" w:rsidRDefault="00D6783A" w14:paraId="32D84DC3" w14:textId="77777777"/>
    <w:p w:rsidR="00D6783A" w:rsidP="00CD74F5" w:rsidRDefault="00D6783A" w14:paraId="2F2BEED5" w14:textId="2E48D566">
      <w:r>
        <w:t>Er is geen evaluatiebepaling opgenomen in de verordening of richtlijn</w:t>
      </w:r>
      <w:r w:rsidR="006C629E">
        <w:t>. D</w:t>
      </w:r>
      <w:r>
        <w:t>e Commissie heeft besloten dat het tijd was om te beoordelen of deze twee instrumenten nog steeds geschikt zijn voor het beoogde doel en of er ruimte is voor vereenvoudiging. Aan de hand van de Fitness Check zal de Commissie overwegen of verdere maatregelen nodig zijn.</w:t>
      </w:r>
    </w:p>
    <w:p w:rsidR="00D6783A" w:rsidP="00CD74F5" w:rsidRDefault="00D6783A" w14:paraId="437635AC" w14:textId="77777777">
      <w:pPr>
        <w:tabs>
          <w:tab w:val="left" w:pos="4905"/>
        </w:tabs>
      </w:pPr>
      <w:r>
        <w:tab/>
      </w:r>
    </w:p>
    <w:p w:rsidRPr="0021492D" w:rsidR="00D6783A" w:rsidP="00CD74F5" w:rsidRDefault="00D6783A" w14:paraId="7DCEC7EE" w14:textId="77777777">
      <w:pPr>
        <w:rPr>
          <w:u w:val="single"/>
        </w:rPr>
      </w:pPr>
      <w:r w:rsidRPr="0021492D">
        <w:rPr>
          <w:u w:val="single"/>
        </w:rPr>
        <w:t xml:space="preserve">Verloop Fitness </w:t>
      </w:r>
      <w:r>
        <w:rPr>
          <w:u w:val="single"/>
        </w:rPr>
        <w:t>C</w:t>
      </w:r>
      <w:r w:rsidRPr="0021492D">
        <w:rPr>
          <w:u w:val="single"/>
        </w:rPr>
        <w:t>heck</w:t>
      </w:r>
    </w:p>
    <w:p w:rsidR="00D6783A" w:rsidP="00CD74F5" w:rsidRDefault="00D6783A" w14:paraId="1E2FEE43" w14:textId="1046FA09">
      <w:r>
        <w:t xml:space="preserve">De Fitness Check is uitgevoerd door een extern consultatie bureau (Milieu Consulting SRL) namens </w:t>
      </w:r>
      <w:r w:rsidR="0036331E">
        <w:t>het directoraat-generaal milieu (DG ENV)</w:t>
      </w:r>
      <w:r>
        <w:t xml:space="preserve"> en betrof;</w:t>
      </w:r>
    </w:p>
    <w:p w:rsidRPr="001B7058" w:rsidR="00D6783A" w:rsidP="00CD74F5" w:rsidRDefault="00D6783A" w14:paraId="7F21A490" w14:textId="77777777">
      <w:pPr>
        <w:pStyle w:val="Lijstalinea"/>
        <w:numPr>
          <w:ilvl w:val="0"/>
          <w:numId w:val="16"/>
        </w:numPr>
        <w:rPr>
          <w:lang w:val="en-US"/>
        </w:rPr>
      </w:pPr>
      <w:r w:rsidRPr="001B7058">
        <w:rPr>
          <w:lang w:val="en-US"/>
        </w:rPr>
        <w:t xml:space="preserve">Publieke consultatie </w:t>
      </w:r>
      <w:r>
        <w:rPr>
          <w:lang w:val="en-US"/>
        </w:rPr>
        <w:t xml:space="preserve">via het </w:t>
      </w:r>
      <w:r w:rsidRPr="001B7058">
        <w:rPr>
          <w:lang w:val="en-US"/>
        </w:rPr>
        <w:t>EU Have your Say-porta</w:t>
      </w:r>
      <w:r>
        <w:rPr>
          <w:lang w:val="en-US"/>
        </w:rPr>
        <w:t>al</w:t>
      </w:r>
    </w:p>
    <w:p w:rsidR="00D6783A" w:rsidP="00CD74F5" w:rsidRDefault="00D6783A" w14:paraId="48B3313E" w14:textId="77777777">
      <w:pPr>
        <w:pStyle w:val="Lijstalinea"/>
        <w:numPr>
          <w:ilvl w:val="0"/>
          <w:numId w:val="16"/>
        </w:numPr>
      </w:pPr>
      <w:r>
        <w:t>Gerichte consultatie op key-stakeholders</w:t>
      </w:r>
    </w:p>
    <w:p w:rsidR="00D6783A" w:rsidP="00CD74F5" w:rsidRDefault="00D6783A" w14:paraId="1D750299" w14:textId="77777777">
      <w:pPr>
        <w:pStyle w:val="Lijstalinea"/>
        <w:numPr>
          <w:ilvl w:val="0"/>
          <w:numId w:val="16"/>
        </w:numPr>
      </w:pPr>
      <w:r>
        <w:t>Oproep voor indienen bewijs</w:t>
      </w:r>
    </w:p>
    <w:p w:rsidR="00D6783A" w:rsidP="00CD74F5" w:rsidRDefault="00D6783A" w14:paraId="2CF170B7" w14:textId="77777777">
      <w:pPr>
        <w:pStyle w:val="Lijstalinea"/>
        <w:numPr>
          <w:ilvl w:val="0"/>
          <w:numId w:val="16"/>
        </w:numPr>
      </w:pPr>
      <w:r>
        <w:t>Literatuur review</w:t>
      </w:r>
    </w:p>
    <w:p w:rsidR="00D6783A" w:rsidP="00CD74F5" w:rsidRDefault="00D6783A" w14:paraId="457DDABF" w14:textId="77777777"/>
    <w:p w:rsidR="00D6783A" w:rsidP="00CD74F5" w:rsidRDefault="00D6783A" w14:paraId="083DA90E" w14:textId="77777777">
      <w:r>
        <w:t xml:space="preserve">De publieke consultatie heeft 3.598 geldige reacties gekregen in de tijdspanne van 15 mei 2024 – 7 augustus 2024. 66% van de reacties hiervan zijn van Nederlandse komaf. </w:t>
      </w:r>
    </w:p>
    <w:p w:rsidR="00D6783A" w:rsidP="00CD74F5" w:rsidRDefault="00D6783A" w14:paraId="408B457E" w14:textId="77777777"/>
    <w:p w:rsidR="00D6783A" w:rsidP="00CD74F5" w:rsidRDefault="00D6783A" w14:paraId="39F5D096" w14:textId="0FD3970D">
      <w:r>
        <w:t xml:space="preserve">Nederland </w:t>
      </w:r>
      <w:r w:rsidR="006C629E">
        <w:t xml:space="preserve">was </w:t>
      </w:r>
      <w:r>
        <w:t xml:space="preserve">door de Commissie geselecteerd als </w:t>
      </w:r>
      <w:r w:rsidR="005C51D3">
        <w:t>éé</w:t>
      </w:r>
      <w:r>
        <w:t xml:space="preserve">n van de niet-jagende landen om te benaderen voor de consultatie rondom de Fitness Check. Voor de zomer van 2024 is er een uitvraag geweest. </w:t>
      </w:r>
      <w:r w:rsidR="0036331E">
        <w:t xml:space="preserve">Deze uitvragen werden gericht aan de ambtelijke dossierhouders van de zeehondenverordening in het kader van praktische ervaring. Deze uitvraag is op 3 augustus 2024 </w:t>
      </w:r>
      <w:r w:rsidR="00B679F0">
        <w:t>beantwoord</w:t>
      </w:r>
      <w:r w:rsidR="0036331E">
        <w:t xml:space="preserve">. </w:t>
      </w:r>
      <w:r>
        <w:t xml:space="preserve">Een aanzienlijk deel van deze vragen waren niet voor Nederland van toepassing omdat deze gericht waren op socio-economische impact van de regeling in relatie tot jacht </w:t>
      </w:r>
      <w:r w:rsidR="006C629E">
        <w:t xml:space="preserve">op zeehonden. </w:t>
      </w:r>
      <w:r>
        <w:t xml:space="preserve">Nederland </w:t>
      </w:r>
      <w:r w:rsidR="006C629E">
        <w:t xml:space="preserve">heeft </w:t>
      </w:r>
      <w:r>
        <w:t xml:space="preserve">sinds de jaren 60 geen jacht op zeehonden meer. </w:t>
      </w:r>
    </w:p>
    <w:p w:rsidR="00D6783A" w:rsidP="00CD74F5" w:rsidRDefault="00D6783A" w14:paraId="264FCDDB" w14:textId="77777777"/>
    <w:p w:rsidR="00D6783A" w:rsidP="00CD74F5" w:rsidRDefault="00D6783A" w14:paraId="5E990959" w14:textId="2D51D847">
      <w:r>
        <w:t xml:space="preserve">Nederland </w:t>
      </w:r>
      <w:r w:rsidR="006C629E">
        <w:t xml:space="preserve">heeft </w:t>
      </w:r>
      <w:r>
        <w:t xml:space="preserve">aangegeven tevreden te zijn met hoe de huidige verordening werkt en dat de verordening op EU niveau overeenkomt met andere EU strategieën en prioriteiten, zoals o.a. de bescherming van zeehonden onder de Habitatrichtlijn, de Europese Kaderrichtlijn Mariene Strategie en de Natuurherstelverordening. </w:t>
      </w:r>
    </w:p>
    <w:p w:rsidR="00D6783A" w:rsidP="00CD74F5" w:rsidRDefault="00D6783A" w14:paraId="30087D6A" w14:textId="77777777"/>
    <w:p w:rsidR="00D6783A" w:rsidP="00CD74F5" w:rsidRDefault="00D6783A" w14:paraId="50C01C6E" w14:textId="77777777">
      <w:bookmarkStart w:name="_Hlk215650552" w:id="0"/>
      <w:r>
        <w:t>Nederland heeft voorts aangegeven dat de huidige zeehondenverordening succesvol beschouwd wordt in het tegemoetkomen aan de publieke moraal inzake het welzijn van zeehonden bij de jacht. Dat willen we graag zo houden en potentiële verdere uitzonderingen op het huidige vermarktingsverbod achten we derhalve niet gewenst</w:t>
      </w:r>
      <w:bookmarkEnd w:id="0"/>
      <w:r>
        <w:t>.</w:t>
      </w:r>
    </w:p>
    <w:p w:rsidR="00D6783A" w:rsidP="00CD74F5" w:rsidRDefault="00D6783A" w14:paraId="750F8864" w14:textId="77777777"/>
    <w:p w:rsidR="00CD74F5" w:rsidP="00CD74F5" w:rsidRDefault="00CD74F5" w14:paraId="3D3F3CAA" w14:textId="77777777">
      <w:r>
        <w:br w:type="page"/>
      </w:r>
    </w:p>
    <w:p w:rsidR="00D6783A" w:rsidP="00CD74F5" w:rsidRDefault="00D6783A" w14:paraId="6FF05BC3" w14:textId="2421BC3D">
      <w:r>
        <w:lastRenderedPageBreak/>
        <w:t xml:space="preserve">Resultaten van de Fitness Check zouden </w:t>
      </w:r>
      <w:r w:rsidR="006C629E">
        <w:t xml:space="preserve">in </w:t>
      </w:r>
      <w:r>
        <w:t>2025 gepresenteerd worden, echter laten deze nog altijd op zich wachten. Zodra deze resultaten beschikbaar zijn kan er meer worden ingegaan op mogelijk volgende stappen.</w:t>
      </w:r>
    </w:p>
    <w:p w:rsidR="00D6783A" w:rsidP="00CD74F5" w:rsidRDefault="00D6783A" w14:paraId="72FD365B" w14:textId="77777777"/>
    <w:p w:rsidR="00D6783A" w:rsidP="00CD74F5" w:rsidRDefault="006C629E" w14:paraId="771B3E43" w14:textId="49ABA384">
      <w:r>
        <w:t xml:space="preserve">Ik hoop uw </w:t>
      </w:r>
      <w:r w:rsidR="00526EF7">
        <w:t>K</w:t>
      </w:r>
      <w:r>
        <w:t xml:space="preserve">amer </w:t>
      </w:r>
      <w:r w:rsidR="00D6783A">
        <w:t>hiermee voldoende te hebben geïnformeerd</w:t>
      </w:r>
      <w:r w:rsidR="006511B9">
        <w:t>.</w:t>
      </w:r>
    </w:p>
    <w:p w:rsidR="00D6783A" w:rsidP="00CD74F5" w:rsidRDefault="00D6783A" w14:paraId="6B307E42" w14:textId="77777777"/>
    <w:p w:rsidR="00CD74F5" w:rsidP="00CD74F5" w:rsidRDefault="00CD74F5" w14:paraId="4A59DF60" w14:textId="77777777"/>
    <w:p w:rsidR="00CD74F5" w:rsidP="00CD74F5" w:rsidRDefault="00CD74F5" w14:paraId="11265841" w14:textId="77777777"/>
    <w:p w:rsidRPr="00CD74F5" w:rsidR="00C90702" w:rsidP="00CD74F5" w:rsidRDefault="00421618" w14:paraId="0B76E4AD" w14:textId="68EE1847">
      <w:r>
        <w:t>Jean Rummenie</w:t>
      </w:r>
    </w:p>
    <w:p w:rsidRPr="00426BC7" w:rsidR="00426BC7" w:rsidP="00CD74F5" w:rsidRDefault="00421618" w14:paraId="6B2F67F5"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CD74F5" w:rsidRDefault="00144B73" w14:paraId="14B41B2A" w14:textId="77777777"/>
    <w:p w:rsidRPr="00144B73" w:rsidR="00144B73" w:rsidP="00CD74F5" w:rsidRDefault="00144B73" w14:paraId="5C82E928"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0517" w14:textId="77777777" w:rsidR="00FC17B5" w:rsidRDefault="00FC17B5">
      <w:r>
        <w:separator/>
      </w:r>
    </w:p>
    <w:p w14:paraId="6ED125BC" w14:textId="77777777" w:rsidR="00FC17B5" w:rsidRDefault="00FC17B5"/>
  </w:endnote>
  <w:endnote w:type="continuationSeparator" w:id="0">
    <w:p w14:paraId="183B8AAC" w14:textId="77777777" w:rsidR="00FC17B5" w:rsidRDefault="00FC17B5">
      <w:r>
        <w:continuationSeparator/>
      </w:r>
    </w:p>
    <w:p w14:paraId="3F4394B1" w14:textId="77777777" w:rsidR="00FC17B5" w:rsidRDefault="00FC1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1E7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25F8" w14:paraId="09B35CAC" w14:textId="77777777" w:rsidTr="00CA6A25">
      <w:trPr>
        <w:trHeight w:hRule="exact" w:val="240"/>
      </w:trPr>
      <w:tc>
        <w:tcPr>
          <w:tcW w:w="7601" w:type="dxa"/>
        </w:tcPr>
        <w:p w14:paraId="1CA80356" w14:textId="77777777" w:rsidR="00527BD4" w:rsidRDefault="00527BD4" w:rsidP="003F1F6B">
          <w:pPr>
            <w:pStyle w:val="Huisstijl-Rubricering"/>
          </w:pPr>
        </w:p>
      </w:tc>
      <w:tc>
        <w:tcPr>
          <w:tcW w:w="2156" w:type="dxa"/>
        </w:tcPr>
        <w:p w14:paraId="7494C0BF" w14:textId="2CF001EF" w:rsidR="00527BD4" w:rsidRPr="00645414" w:rsidRDefault="0042161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40490">
            <w:t>3</w:t>
          </w:r>
          <w:r w:rsidR="00144B73">
            <w:fldChar w:fldCharType="end"/>
          </w:r>
        </w:p>
      </w:tc>
    </w:tr>
  </w:tbl>
  <w:p w14:paraId="40F6DA9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25F8" w14:paraId="39680BE2" w14:textId="77777777" w:rsidTr="00CA6A25">
      <w:trPr>
        <w:trHeight w:hRule="exact" w:val="240"/>
      </w:trPr>
      <w:tc>
        <w:tcPr>
          <w:tcW w:w="7601" w:type="dxa"/>
        </w:tcPr>
        <w:p w14:paraId="10D600D1" w14:textId="77777777" w:rsidR="00527BD4" w:rsidRDefault="00527BD4" w:rsidP="008C356D">
          <w:pPr>
            <w:pStyle w:val="Huisstijl-Rubricering"/>
          </w:pPr>
        </w:p>
      </w:tc>
      <w:tc>
        <w:tcPr>
          <w:tcW w:w="2170" w:type="dxa"/>
        </w:tcPr>
        <w:p w14:paraId="7CEA08FF" w14:textId="1CFCA184" w:rsidR="00527BD4" w:rsidRPr="00ED539E" w:rsidRDefault="0042161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40490">
            <w:t>3</w:t>
          </w:r>
          <w:r w:rsidR="00A957CA">
            <w:fldChar w:fldCharType="end"/>
          </w:r>
        </w:p>
      </w:tc>
    </w:tr>
  </w:tbl>
  <w:p w14:paraId="679CB0A5" w14:textId="77777777" w:rsidR="00527BD4" w:rsidRPr="00BC3B53" w:rsidRDefault="00527BD4" w:rsidP="008C356D">
    <w:pPr>
      <w:pStyle w:val="Voettekst"/>
      <w:spacing w:line="240" w:lineRule="auto"/>
      <w:rPr>
        <w:sz w:val="2"/>
        <w:szCs w:val="2"/>
      </w:rPr>
    </w:pPr>
  </w:p>
  <w:p w14:paraId="013198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C0F7" w14:textId="77777777" w:rsidR="00FC17B5" w:rsidRDefault="00FC17B5">
      <w:r>
        <w:separator/>
      </w:r>
    </w:p>
    <w:p w14:paraId="357A8B37" w14:textId="77777777" w:rsidR="00FC17B5" w:rsidRDefault="00FC17B5"/>
  </w:footnote>
  <w:footnote w:type="continuationSeparator" w:id="0">
    <w:p w14:paraId="39F9B74B" w14:textId="77777777" w:rsidR="00FC17B5" w:rsidRDefault="00FC17B5">
      <w:r>
        <w:continuationSeparator/>
      </w:r>
    </w:p>
    <w:p w14:paraId="3BF99DC6" w14:textId="77777777" w:rsidR="00FC17B5" w:rsidRDefault="00FC17B5"/>
  </w:footnote>
  <w:footnote w:id="1">
    <w:p w14:paraId="372CFA1B" w14:textId="788C04CB" w:rsidR="006511B9" w:rsidRPr="006511B9" w:rsidRDefault="006511B9">
      <w:pPr>
        <w:pStyle w:val="Voetnoottekst"/>
        <w:rPr>
          <w:lang w:val="en-US"/>
        </w:rPr>
      </w:pPr>
      <w:r>
        <w:rPr>
          <w:rStyle w:val="Voetnootmarkering"/>
        </w:rPr>
        <w:footnoteRef/>
      </w:r>
      <w:r w:rsidRPr="006511B9">
        <w:rPr>
          <w:lang w:val="en-US"/>
        </w:rPr>
        <w:t xml:space="preserve"> </w:t>
      </w:r>
      <w:hyperlink r:id="rId1" w:history="1">
        <w:r w:rsidRPr="006511B9">
          <w:rPr>
            <w:rStyle w:val="Hyperlink"/>
            <w:lang w:val="en-US"/>
          </w:rPr>
          <w:t>Trade in seal products – fitness check of EU rules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25F8" w14:paraId="3EE7EFE4" w14:textId="77777777" w:rsidTr="00A50CF6">
      <w:tc>
        <w:tcPr>
          <w:tcW w:w="2156" w:type="dxa"/>
        </w:tcPr>
        <w:p w14:paraId="5CC2F96F" w14:textId="77777777" w:rsidR="00527BD4" w:rsidRPr="005819CE" w:rsidRDefault="00421618" w:rsidP="00A50CF6">
          <w:pPr>
            <w:pStyle w:val="Huisstijl-Adres"/>
            <w:rPr>
              <w:b/>
            </w:rPr>
          </w:pPr>
          <w:r>
            <w:rPr>
              <w:b/>
            </w:rPr>
            <w:t>Directoraat-generaal Natuur en Visserij</w:t>
          </w:r>
          <w:r w:rsidRPr="005819CE">
            <w:rPr>
              <w:b/>
            </w:rPr>
            <w:br/>
          </w:r>
        </w:p>
      </w:tc>
    </w:tr>
    <w:tr w:rsidR="00AF25F8" w14:paraId="64A5E0B5" w14:textId="77777777" w:rsidTr="00A50CF6">
      <w:trPr>
        <w:trHeight w:hRule="exact" w:val="200"/>
      </w:trPr>
      <w:tc>
        <w:tcPr>
          <w:tcW w:w="2156" w:type="dxa"/>
        </w:tcPr>
        <w:p w14:paraId="62EACC20" w14:textId="77777777" w:rsidR="00527BD4" w:rsidRPr="005819CE" w:rsidRDefault="00527BD4" w:rsidP="00A50CF6"/>
      </w:tc>
    </w:tr>
    <w:tr w:rsidR="00AF25F8" w14:paraId="34F29F7B" w14:textId="77777777" w:rsidTr="00502512">
      <w:trPr>
        <w:trHeight w:hRule="exact" w:val="774"/>
      </w:trPr>
      <w:tc>
        <w:tcPr>
          <w:tcW w:w="2156" w:type="dxa"/>
        </w:tcPr>
        <w:p w14:paraId="4AAA6DF9" w14:textId="77777777" w:rsidR="00527BD4" w:rsidRDefault="00421618" w:rsidP="003A5290">
          <w:pPr>
            <w:pStyle w:val="Huisstijl-Kopje"/>
          </w:pPr>
          <w:r>
            <w:t>Ons kenmerk</w:t>
          </w:r>
        </w:p>
        <w:p w14:paraId="0749CAB8" w14:textId="77777777" w:rsidR="00527BD4" w:rsidRPr="005819CE" w:rsidRDefault="00421618" w:rsidP="001E6117">
          <w:pPr>
            <w:pStyle w:val="Huisstijl-Kopje"/>
          </w:pPr>
          <w:r>
            <w:rPr>
              <w:b w:val="0"/>
            </w:rPr>
            <w:t>DGNV</w:t>
          </w:r>
          <w:r w:rsidRPr="00502512">
            <w:rPr>
              <w:b w:val="0"/>
            </w:rPr>
            <w:t xml:space="preserve"> / </w:t>
          </w:r>
          <w:r>
            <w:rPr>
              <w:b w:val="0"/>
            </w:rPr>
            <w:t>102855450</w:t>
          </w:r>
        </w:p>
      </w:tc>
    </w:tr>
  </w:tbl>
  <w:p w14:paraId="0F51917F" w14:textId="77777777" w:rsidR="00527BD4" w:rsidRDefault="00527BD4" w:rsidP="004F44C2"/>
  <w:p w14:paraId="32512F79" w14:textId="77777777" w:rsidR="00CD74F5" w:rsidRDefault="00CD74F5" w:rsidP="004F44C2"/>
  <w:p w14:paraId="1D50DDD4" w14:textId="77777777" w:rsidR="00CD74F5" w:rsidRDefault="00CD74F5" w:rsidP="004F44C2"/>
  <w:p w14:paraId="35F5F4C5" w14:textId="77777777" w:rsidR="00CD74F5" w:rsidRDefault="00CD74F5" w:rsidP="004F44C2"/>
  <w:p w14:paraId="754F9313" w14:textId="77777777" w:rsidR="00CD74F5" w:rsidRDefault="00CD74F5" w:rsidP="004F44C2"/>
  <w:p w14:paraId="0A18119A" w14:textId="77777777" w:rsidR="00CD74F5" w:rsidRPr="00740712" w:rsidRDefault="00CD74F5" w:rsidP="004F44C2"/>
  <w:p w14:paraId="474761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25F8" w14:paraId="5AAC2672" w14:textId="77777777" w:rsidTr="00751A6A">
      <w:trPr>
        <w:trHeight w:val="2636"/>
      </w:trPr>
      <w:tc>
        <w:tcPr>
          <w:tcW w:w="737" w:type="dxa"/>
        </w:tcPr>
        <w:p w14:paraId="0630D9A5" w14:textId="77777777" w:rsidR="00527BD4" w:rsidRDefault="00527BD4" w:rsidP="00D0609E">
          <w:pPr>
            <w:framePr w:w="6340" w:h="2750" w:hRule="exact" w:hSpace="180" w:wrap="around" w:vAnchor="page" w:hAnchor="text" w:x="3873" w:y="-140"/>
            <w:spacing w:line="240" w:lineRule="auto"/>
          </w:pPr>
        </w:p>
      </w:tc>
      <w:tc>
        <w:tcPr>
          <w:tcW w:w="5156" w:type="dxa"/>
        </w:tcPr>
        <w:p w14:paraId="1B1A4A96" w14:textId="77777777" w:rsidR="00527BD4" w:rsidRDefault="0042161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6BA00ED" wp14:editId="28C2263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94BC7F8" w14:textId="77777777" w:rsidR="00527BD4" w:rsidRDefault="00527BD4" w:rsidP="00D0609E">
    <w:pPr>
      <w:framePr w:w="6340" w:h="2750" w:hRule="exact" w:hSpace="180" w:wrap="around" w:vAnchor="page" w:hAnchor="text" w:x="3873" w:y="-140"/>
    </w:pPr>
  </w:p>
  <w:p w14:paraId="0B4345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25F8" w14:paraId="13CA8D67" w14:textId="77777777" w:rsidTr="00A50CF6">
      <w:tc>
        <w:tcPr>
          <w:tcW w:w="2160" w:type="dxa"/>
        </w:tcPr>
        <w:p w14:paraId="2ED94846" w14:textId="77777777" w:rsidR="00527BD4" w:rsidRPr="005819CE" w:rsidRDefault="00421618" w:rsidP="00A50CF6">
          <w:pPr>
            <w:pStyle w:val="Huisstijl-Adres"/>
            <w:rPr>
              <w:b/>
            </w:rPr>
          </w:pPr>
          <w:r>
            <w:rPr>
              <w:b/>
            </w:rPr>
            <w:t>Directoraat-generaal Natuur en Visserij</w:t>
          </w:r>
          <w:r w:rsidRPr="005819CE">
            <w:rPr>
              <w:b/>
            </w:rPr>
            <w:br/>
          </w:r>
        </w:p>
        <w:p w14:paraId="60B682DD" w14:textId="77777777" w:rsidR="00527BD4" w:rsidRPr="00BE5ED9" w:rsidRDefault="00421618" w:rsidP="00A50CF6">
          <w:pPr>
            <w:pStyle w:val="Huisstijl-Adres"/>
          </w:pPr>
          <w:r>
            <w:rPr>
              <w:b/>
            </w:rPr>
            <w:t>Bezoekadres</w:t>
          </w:r>
          <w:r>
            <w:rPr>
              <w:b/>
            </w:rPr>
            <w:br/>
          </w:r>
          <w:r>
            <w:t>Bezuidenhoutseweg 73</w:t>
          </w:r>
          <w:r w:rsidRPr="005819CE">
            <w:br/>
          </w:r>
          <w:r>
            <w:t>2594 AC Den Haag</w:t>
          </w:r>
        </w:p>
        <w:p w14:paraId="54C74588" w14:textId="77777777" w:rsidR="00EF495B" w:rsidRDefault="00421618" w:rsidP="0098788A">
          <w:pPr>
            <w:pStyle w:val="Huisstijl-Adres"/>
          </w:pPr>
          <w:r>
            <w:rPr>
              <w:b/>
            </w:rPr>
            <w:t>Postadres</w:t>
          </w:r>
          <w:r>
            <w:rPr>
              <w:b/>
            </w:rPr>
            <w:br/>
          </w:r>
          <w:r>
            <w:t>Postbus 20401</w:t>
          </w:r>
          <w:r w:rsidRPr="005819CE">
            <w:br/>
            <w:t>2500 E</w:t>
          </w:r>
          <w:r>
            <w:t>K</w:t>
          </w:r>
          <w:r w:rsidRPr="005819CE">
            <w:t xml:space="preserve"> Den Haag</w:t>
          </w:r>
        </w:p>
        <w:p w14:paraId="7BC345CC" w14:textId="77777777" w:rsidR="00556BEE" w:rsidRPr="005B3814" w:rsidRDefault="00421618" w:rsidP="0098788A">
          <w:pPr>
            <w:pStyle w:val="Huisstijl-Adres"/>
          </w:pPr>
          <w:r>
            <w:rPr>
              <w:b/>
            </w:rPr>
            <w:t>Overheidsidentificatienr</w:t>
          </w:r>
          <w:r>
            <w:rPr>
              <w:b/>
            </w:rPr>
            <w:br/>
          </w:r>
          <w:r w:rsidR="00BA129E">
            <w:rPr>
              <w:rFonts w:cs="Agrofont"/>
              <w:iCs/>
            </w:rPr>
            <w:t>00000001858272854000</w:t>
          </w:r>
        </w:p>
        <w:p w14:paraId="04D8FF66" w14:textId="09479164" w:rsidR="00527BD4" w:rsidRPr="00526EF7" w:rsidRDefault="0042161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F25F8" w14:paraId="679B1D1D" w14:textId="77777777" w:rsidTr="00A50CF6">
      <w:trPr>
        <w:trHeight w:hRule="exact" w:val="200"/>
      </w:trPr>
      <w:tc>
        <w:tcPr>
          <w:tcW w:w="2160" w:type="dxa"/>
        </w:tcPr>
        <w:p w14:paraId="5C9F5560" w14:textId="77777777" w:rsidR="00527BD4" w:rsidRPr="005819CE" w:rsidRDefault="00527BD4" w:rsidP="00A50CF6"/>
      </w:tc>
    </w:tr>
    <w:tr w:rsidR="00AF25F8" w14:paraId="0D4A2755" w14:textId="77777777" w:rsidTr="00A50CF6">
      <w:tc>
        <w:tcPr>
          <w:tcW w:w="2160" w:type="dxa"/>
        </w:tcPr>
        <w:p w14:paraId="44B8C830" w14:textId="77777777" w:rsidR="000C0163" w:rsidRPr="005819CE" w:rsidRDefault="00421618" w:rsidP="000C0163">
          <w:pPr>
            <w:pStyle w:val="Huisstijl-Kopje"/>
          </w:pPr>
          <w:r>
            <w:t>Ons kenmerk</w:t>
          </w:r>
          <w:r w:rsidRPr="005819CE">
            <w:t xml:space="preserve"> </w:t>
          </w:r>
        </w:p>
        <w:p w14:paraId="7FE4AD6E" w14:textId="77777777" w:rsidR="000C0163" w:rsidRPr="005819CE" w:rsidRDefault="00421618" w:rsidP="000C0163">
          <w:pPr>
            <w:pStyle w:val="Huisstijl-Gegeven"/>
          </w:pPr>
          <w:r>
            <w:t>DGNV /</w:t>
          </w:r>
          <w:r w:rsidR="00486354">
            <w:t xml:space="preserve"> </w:t>
          </w:r>
          <w:r>
            <w:t>102855450</w:t>
          </w:r>
        </w:p>
        <w:p w14:paraId="02DE468E" w14:textId="77777777" w:rsidR="00527BD4" w:rsidRPr="005819CE" w:rsidRDefault="00421618" w:rsidP="00A50CF6">
          <w:pPr>
            <w:pStyle w:val="Huisstijl-Kopje"/>
          </w:pPr>
          <w:r>
            <w:t>Uw kenmerk</w:t>
          </w:r>
        </w:p>
        <w:p w14:paraId="24457726" w14:textId="3B439CD5" w:rsidR="00527BD4" w:rsidRPr="005819CE" w:rsidRDefault="00D6783A" w:rsidP="00D6783A">
          <w:pPr>
            <w:pStyle w:val="Huisstijl-Gegeven"/>
          </w:pPr>
          <w:r>
            <w:t>2025Z20250/2025D48579</w:t>
          </w:r>
        </w:p>
        <w:p w14:paraId="3D8AB4E2" w14:textId="77777777" w:rsidR="00527BD4" w:rsidRPr="005819CE" w:rsidRDefault="00527BD4" w:rsidP="00526EF7">
          <w:pPr>
            <w:pStyle w:val="Huisstijl-Kopje"/>
          </w:pPr>
        </w:p>
      </w:tc>
    </w:tr>
  </w:tbl>
  <w:p w14:paraId="70D3AA9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25F8" w14:paraId="4766AE34" w14:textId="77777777" w:rsidTr="00D6783A">
      <w:trPr>
        <w:trHeight w:val="400"/>
      </w:trPr>
      <w:tc>
        <w:tcPr>
          <w:tcW w:w="7371" w:type="dxa"/>
          <w:gridSpan w:val="2"/>
        </w:tcPr>
        <w:p w14:paraId="0343497B" w14:textId="77777777" w:rsidR="00527BD4" w:rsidRPr="00BC3B53" w:rsidRDefault="00421618" w:rsidP="00A50CF6">
          <w:pPr>
            <w:pStyle w:val="Huisstijl-Retouradres"/>
          </w:pPr>
          <w:r>
            <w:t>&gt; Retouradres Postbus 20401 2500 EK Den Haag</w:t>
          </w:r>
        </w:p>
      </w:tc>
    </w:tr>
    <w:tr w:rsidR="00AF25F8" w14:paraId="314909CB" w14:textId="77777777" w:rsidTr="00D6783A">
      <w:tc>
        <w:tcPr>
          <w:tcW w:w="7371" w:type="dxa"/>
          <w:gridSpan w:val="2"/>
        </w:tcPr>
        <w:p w14:paraId="4935D569" w14:textId="77777777" w:rsidR="00527BD4" w:rsidRPr="00983E8F" w:rsidRDefault="00527BD4" w:rsidP="00A50CF6">
          <w:pPr>
            <w:pStyle w:val="Huisstijl-Rubricering"/>
          </w:pPr>
        </w:p>
      </w:tc>
    </w:tr>
    <w:tr w:rsidR="00AF25F8" w14:paraId="380F93B5" w14:textId="77777777" w:rsidTr="00D6783A">
      <w:trPr>
        <w:trHeight w:hRule="exact" w:val="2440"/>
      </w:trPr>
      <w:tc>
        <w:tcPr>
          <w:tcW w:w="7371" w:type="dxa"/>
          <w:gridSpan w:val="2"/>
        </w:tcPr>
        <w:p w14:paraId="3784574A" w14:textId="77777777" w:rsidR="00AF25F8" w:rsidRDefault="00421618">
          <w:pPr>
            <w:pStyle w:val="Huisstijl-NAW"/>
          </w:pPr>
          <w:r>
            <w:t xml:space="preserve">De Voorzitter van de Tweede Kamer </w:t>
          </w:r>
        </w:p>
        <w:p w14:paraId="6B15916A" w14:textId="77777777" w:rsidR="00AF25F8" w:rsidRDefault="00421618">
          <w:pPr>
            <w:pStyle w:val="Huisstijl-NAW"/>
          </w:pPr>
          <w:r>
            <w:t>der Staten-Generaal</w:t>
          </w:r>
        </w:p>
        <w:p w14:paraId="3578800D" w14:textId="77777777" w:rsidR="00AF25F8" w:rsidRDefault="00421618">
          <w:pPr>
            <w:pStyle w:val="Huisstijl-NAW"/>
          </w:pPr>
          <w:r>
            <w:t>Prinses Irenestraat 6</w:t>
          </w:r>
        </w:p>
        <w:p w14:paraId="6AD545F7" w14:textId="77777777" w:rsidR="00AF25F8" w:rsidRDefault="00421618">
          <w:pPr>
            <w:pStyle w:val="Huisstijl-NAW"/>
          </w:pPr>
          <w:r>
            <w:t>2595 BD  DEN HAAG</w:t>
          </w:r>
        </w:p>
        <w:p w14:paraId="12EA0D5E" w14:textId="77777777" w:rsidR="00AF25F8" w:rsidRDefault="00486354">
          <w:pPr>
            <w:pStyle w:val="Huisstijl-NAW"/>
          </w:pPr>
          <w:r>
            <w:t xml:space="preserve"> </w:t>
          </w:r>
        </w:p>
      </w:tc>
    </w:tr>
    <w:tr w:rsidR="00AF25F8" w14:paraId="19888B93" w14:textId="77777777" w:rsidTr="00D6783A">
      <w:trPr>
        <w:trHeight w:hRule="exact" w:val="400"/>
      </w:trPr>
      <w:tc>
        <w:tcPr>
          <w:tcW w:w="7371" w:type="dxa"/>
          <w:gridSpan w:val="2"/>
        </w:tcPr>
        <w:p w14:paraId="48A2684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25F8" w14:paraId="0B78F9CD" w14:textId="77777777" w:rsidTr="00D6783A">
      <w:trPr>
        <w:trHeight w:val="240"/>
      </w:trPr>
      <w:tc>
        <w:tcPr>
          <w:tcW w:w="882" w:type="dxa"/>
        </w:tcPr>
        <w:p w14:paraId="265F36F5" w14:textId="77777777" w:rsidR="00527BD4" w:rsidRPr="007709EF" w:rsidRDefault="00421618" w:rsidP="00A50CF6">
          <w:pPr>
            <w:rPr>
              <w:szCs w:val="18"/>
            </w:rPr>
          </w:pPr>
          <w:r>
            <w:rPr>
              <w:szCs w:val="18"/>
            </w:rPr>
            <w:t>Datum</w:t>
          </w:r>
        </w:p>
      </w:tc>
      <w:tc>
        <w:tcPr>
          <w:tcW w:w="6489" w:type="dxa"/>
        </w:tcPr>
        <w:p w14:paraId="2DCC2375" w14:textId="5354D357" w:rsidR="00527BD4" w:rsidRPr="007709EF" w:rsidRDefault="003D73C1" w:rsidP="00A50CF6">
          <w:r>
            <w:t>17 december 2025</w:t>
          </w:r>
        </w:p>
      </w:tc>
    </w:tr>
    <w:tr w:rsidR="00D6783A" w14:paraId="425F94F4" w14:textId="77777777" w:rsidTr="00D6783A">
      <w:trPr>
        <w:trHeight w:val="240"/>
      </w:trPr>
      <w:tc>
        <w:tcPr>
          <w:tcW w:w="882" w:type="dxa"/>
        </w:tcPr>
        <w:p w14:paraId="3B13ED16" w14:textId="77777777" w:rsidR="00D6783A" w:rsidRPr="007709EF" w:rsidRDefault="00D6783A" w:rsidP="00D6783A">
          <w:pPr>
            <w:rPr>
              <w:szCs w:val="18"/>
            </w:rPr>
          </w:pPr>
          <w:r>
            <w:rPr>
              <w:szCs w:val="18"/>
            </w:rPr>
            <w:t>Betreft</w:t>
          </w:r>
        </w:p>
      </w:tc>
      <w:tc>
        <w:tcPr>
          <w:tcW w:w="6489" w:type="dxa"/>
        </w:tcPr>
        <w:p w14:paraId="067B4701" w14:textId="01CB3DAD" w:rsidR="00D6783A" w:rsidRPr="007709EF" w:rsidRDefault="00D6783A" w:rsidP="00D6783A">
          <w:r>
            <w:t>Reactie brief NGO's aan Eurocommissaris voor Milieu m</w:t>
          </w:r>
          <w:r w:rsidR="00CD74F5">
            <w:t>et betrekking tot</w:t>
          </w:r>
          <w:r>
            <w:t xml:space="preserve"> verbod handel in zeehondenproducten</w:t>
          </w:r>
        </w:p>
      </w:tc>
    </w:tr>
  </w:tbl>
  <w:p w14:paraId="67E2393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C94043E">
      <w:start w:val="1"/>
      <w:numFmt w:val="bullet"/>
      <w:pStyle w:val="Lijstopsomteken"/>
      <w:lvlText w:val="•"/>
      <w:lvlJc w:val="left"/>
      <w:pPr>
        <w:tabs>
          <w:tab w:val="num" w:pos="227"/>
        </w:tabs>
        <w:ind w:left="227" w:hanging="227"/>
      </w:pPr>
      <w:rPr>
        <w:rFonts w:ascii="Verdana" w:hAnsi="Verdana" w:hint="default"/>
        <w:sz w:val="18"/>
        <w:szCs w:val="18"/>
      </w:rPr>
    </w:lvl>
    <w:lvl w:ilvl="1" w:tplc="28DE17F8" w:tentative="1">
      <w:start w:val="1"/>
      <w:numFmt w:val="bullet"/>
      <w:lvlText w:val="o"/>
      <w:lvlJc w:val="left"/>
      <w:pPr>
        <w:tabs>
          <w:tab w:val="num" w:pos="1440"/>
        </w:tabs>
        <w:ind w:left="1440" w:hanging="360"/>
      </w:pPr>
      <w:rPr>
        <w:rFonts w:ascii="Courier New" w:hAnsi="Courier New" w:cs="Courier New" w:hint="default"/>
      </w:rPr>
    </w:lvl>
    <w:lvl w:ilvl="2" w:tplc="F704DB62" w:tentative="1">
      <w:start w:val="1"/>
      <w:numFmt w:val="bullet"/>
      <w:lvlText w:val=""/>
      <w:lvlJc w:val="left"/>
      <w:pPr>
        <w:tabs>
          <w:tab w:val="num" w:pos="2160"/>
        </w:tabs>
        <w:ind w:left="2160" w:hanging="360"/>
      </w:pPr>
      <w:rPr>
        <w:rFonts w:ascii="Wingdings" w:hAnsi="Wingdings" w:hint="default"/>
      </w:rPr>
    </w:lvl>
    <w:lvl w:ilvl="3" w:tplc="EF52A5E4" w:tentative="1">
      <w:start w:val="1"/>
      <w:numFmt w:val="bullet"/>
      <w:lvlText w:val=""/>
      <w:lvlJc w:val="left"/>
      <w:pPr>
        <w:tabs>
          <w:tab w:val="num" w:pos="2880"/>
        </w:tabs>
        <w:ind w:left="2880" w:hanging="360"/>
      </w:pPr>
      <w:rPr>
        <w:rFonts w:ascii="Symbol" w:hAnsi="Symbol" w:hint="default"/>
      </w:rPr>
    </w:lvl>
    <w:lvl w:ilvl="4" w:tplc="8B6C4B8E" w:tentative="1">
      <w:start w:val="1"/>
      <w:numFmt w:val="bullet"/>
      <w:lvlText w:val="o"/>
      <w:lvlJc w:val="left"/>
      <w:pPr>
        <w:tabs>
          <w:tab w:val="num" w:pos="3600"/>
        </w:tabs>
        <w:ind w:left="3600" w:hanging="360"/>
      </w:pPr>
      <w:rPr>
        <w:rFonts w:ascii="Courier New" w:hAnsi="Courier New" w:cs="Courier New" w:hint="default"/>
      </w:rPr>
    </w:lvl>
    <w:lvl w:ilvl="5" w:tplc="18142D2E" w:tentative="1">
      <w:start w:val="1"/>
      <w:numFmt w:val="bullet"/>
      <w:lvlText w:val=""/>
      <w:lvlJc w:val="left"/>
      <w:pPr>
        <w:tabs>
          <w:tab w:val="num" w:pos="4320"/>
        </w:tabs>
        <w:ind w:left="4320" w:hanging="360"/>
      </w:pPr>
      <w:rPr>
        <w:rFonts w:ascii="Wingdings" w:hAnsi="Wingdings" w:hint="default"/>
      </w:rPr>
    </w:lvl>
    <w:lvl w:ilvl="6" w:tplc="AC20E0C8" w:tentative="1">
      <w:start w:val="1"/>
      <w:numFmt w:val="bullet"/>
      <w:lvlText w:val=""/>
      <w:lvlJc w:val="left"/>
      <w:pPr>
        <w:tabs>
          <w:tab w:val="num" w:pos="5040"/>
        </w:tabs>
        <w:ind w:left="5040" w:hanging="360"/>
      </w:pPr>
      <w:rPr>
        <w:rFonts w:ascii="Symbol" w:hAnsi="Symbol" w:hint="default"/>
      </w:rPr>
    </w:lvl>
    <w:lvl w:ilvl="7" w:tplc="FAF091C8" w:tentative="1">
      <w:start w:val="1"/>
      <w:numFmt w:val="bullet"/>
      <w:lvlText w:val="o"/>
      <w:lvlJc w:val="left"/>
      <w:pPr>
        <w:tabs>
          <w:tab w:val="num" w:pos="5760"/>
        </w:tabs>
        <w:ind w:left="5760" w:hanging="360"/>
      </w:pPr>
      <w:rPr>
        <w:rFonts w:ascii="Courier New" w:hAnsi="Courier New" w:cs="Courier New" w:hint="default"/>
      </w:rPr>
    </w:lvl>
    <w:lvl w:ilvl="8" w:tplc="38A0B9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73556"/>
    <w:multiLevelType w:val="hybridMultilevel"/>
    <w:tmpl w:val="32B83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726F8AE">
      <w:start w:val="1"/>
      <w:numFmt w:val="bullet"/>
      <w:pStyle w:val="Lijstopsomteken2"/>
      <w:lvlText w:val="–"/>
      <w:lvlJc w:val="left"/>
      <w:pPr>
        <w:tabs>
          <w:tab w:val="num" w:pos="227"/>
        </w:tabs>
        <w:ind w:left="227" w:firstLine="0"/>
      </w:pPr>
      <w:rPr>
        <w:rFonts w:ascii="Verdana" w:hAnsi="Verdana" w:hint="default"/>
      </w:rPr>
    </w:lvl>
    <w:lvl w:ilvl="1" w:tplc="EE442B84" w:tentative="1">
      <w:start w:val="1"/>
      <w:numFmt w:val="bullet"/>
      <w:lvlText w:val="o"/>
      <w:lvlJc w:val="left"/>
      <w:pPr>
        <w:tabs>
          <w:tab w:val="num" w:pos="1440"/>
        </w:tabs>
        <w:ind w:left="1440" w:hanging="360"/>
      </w:pPr>
      <w:rPr>
        <w:rFonts w:ascii="Courier New" w:hAnsi="Courier New" w:cs="Courier New" w:hint="default"/>
      </w:rPr>
    </w:lvl>
    <w:lvl w:ilvl="2" w:tplc="D19872C0" w:tentative="1">
      <w:start w:val="1"/>
      <w:numFmt w:val="bullet"/>
      <w:lvlText w:val=""/>
      <w:lvlJc w:val="left"/>
      <w:pPr>
        <w:tabs>
          <w:tab w:val="num" w:pos="2160"/>
        </w:tabs>
        <w:ind w:left="2160" w:hanging="360"/>
      </w:pPr>
      <w:rPr>
        <w:rFonts w:ascii="Wingdings" w:hAnsi="Wingdings" w:hint="default"/>
      </w:rPr>
    </w:lvl>
    <w:lvl w:ilvl="3" w:tplc="8A508410" w:tentative="1">
      <w:start w:val="1"/>
      <w:numFmt w:val="bullet"/>
      <w:lvlText w:val=""/>
      <w:lvlJc w:val="left"/>
      <w:pPr>
        <w:tabs>
          <w:tab w:val="num" w:pos="2880"/>
        </w:tabs>
        <w:ind w:left="2880" w:hanging="360"/>
      </w:pPr>
      <w:rPr>
        <w:rFonts w:ascii="Symbol" w:hAnsi="Symbol" w:hint="default"/>
      </w:rPr>
    </w:lvl>
    <w:lvl w:ilvl="4" w:tplc="F686314E" w:tentative="1">
      <w:start w:val="1"/>
      <w:numFmt w:val="bullet"/>
      <w:lvlText w:val="o"/>
      <w:lvlJc w:val="left"/>
      <w:pPr>
        <w:tabs>
          <w:tab w:val="num" w:pos="3600"/>
        </w:tabs>
        <w:ind w:left="3600" w:hanging="360"/>
      </w:pPr>
      <w:rPr>
        <w:rFonts w:ascii="Courier New" w:hAnsi="Courier New" w:cs="Courier New" w:hint="default"/>
      </w:rPr>
    </w:lvl>
    <w:lvl w:ilvl="5" w:tplc="0576D2B2" w:tentative="1">
      <w:start w:val="1"/>
      <w:numFmt w:val="bullet"/>
      <w:lvlText w:val=""/>
      <w:lvlJc w:val="left"/>
      <w:pPr>
        <w:tabs>
          <w:tab w:val="num" w:pos="4320"/>
        </w:tabs>
        <w:ind w:left="4320" w:hanging="360"/>
      </w:pPr>
      <w:rPr>
        <w:rFonts w:ascii="Wingdings" w:hAnsi="Wingdings" w:hint="default"/>
      </w:rPr>
    </w:lvl>
    <w:lvl w:ilvl="6" w:tplc="8C064D72" w:tentative="1">
      <w:start w:val="1"/>
      <w:numFmt w:val="bullet"/>
      <w:lvlText w:val=""/>
      <w:lvlJc w:val="left"/>
      <w:pPr>
        <w:tabs>
          <w:tab w:val="num" w:pos="5040"/>
        </w:tabs>
        <w:ind w:left="5040" w:hanging="360"/>
      </w:pPr>
      <w:rPr>
        <w:rFonts w:ascii="Symbol" w:hAnsi="Symbol" w:hint="default"/>
      </w:rPr>
    </w:lvl>
    <w:lvl w:ilvl="7" w:tplc="8F62408C" w:tentative="1">
      <w:start w:val="1"/>
      <w:numFmt w:val="bullet"/>
      <w:lvlText w:val="o"/>
      <w:lvlJc w:val="left"/>
      <w:pPr>
        <w:tabs>
          <w:tab w:val="num" w:pos="5760"/>
        </w:tabs>
        <w:ind w:left="5760" w:hanging="360"/>
      </w:pPr>
      <w:rPr>
        <w:rFonts w:ascii="Courier New" w:hAnsi="Courier New" w:cs="Courier New" w:hint="default"/>
      </w:rPr>
    </w:lvl>
    <w:lvl w:ilvl="8" w:tplc="CC2647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1C7659"/>
    <w:multiLevelType w:val="hybridMultilevel"/>
    <w:tmpl w:val="B024C70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508966">
    <w:abstractNumId w:val="10"/>
  </w:num>
  <w:num w:numId="2" w16cid:durableId="1401101568">
    <w:abstractNumId w:val="7"/>
  </w:num>
  <w:num w:numId="3" w16cid:durableId="1075005248">
    <w:abstractNumId w:val="6"/>
  </w:num>
  <w:num w:numId="4" w16cid:durableId="2008047775">
    <w:abstractNumId w:val="5"/>
  </w:num>
  <w:num w:numId="5" w16cid:durableId="761728528">
    <w:abstractNumId w:val="4"/>
  </w:num>
  <w:num w:numId="6" w16cid:durableId="836306272">
    <w:abstractNumId w:val="8"/>
  </w:num>
  <w:num w:numId="7" w16cid:durableId="726875348">
    <w:abstractNumId w:val="3"/>
  </w:num>
  <w:num w:numId="8" w16cid:durableId="603195493">
    <w:abstractNumId w:val="2"/>
  </w:num>
  <w:num w:numId="9" w16cid:durableId="474109192">
    <w:abstractNumId w:val="1"/>
  </w:num>
  <w:num w:numId="10" w16cid:durableId="978649282">
    <w:abstractNumId w:val="0"/>
  </w:num>
  <w:num w:numId="11" w16cid:durableId="259605287">
    <w:abstractNumId w:val="9"/>
  </w:num>
  <w:num w:numId="12" w16cid:durableId="1411538337">
    <w:abstractNumId w:val="12"/>
  </w:num>
  <w:num w:numId="13" w16cid:durableId="1163819755">
    <w:abstractNumId w:val="15"/>
  </w:num>
  <w:num w:numId="14" w16cid:durableId="1774206970">
    <w:abstractNumId w:val="13"/>
  </w:num>
  <w:num w:numId="15" w16cid:durableId="492529504">
    <w:abstractNumId w:val="11"/>
  </w:num>
  <w:num w:numId="16" w16cid:durableId="196079223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3DBB"/>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2576"/>
    <w:rsid w:val="00123704"/>
    <w:rsid w:val="001270C7"/>
    <w:rsid w:val="00132540"/>
    <w:rsid w:val="00144B73"/>
    <w:rsid w:val="0014786A"/>
    <w:rsid w:val="001516A4"/>
    <w:rsid w:val="00151E5F"/>
    <w:rsid w:val="001536B3"/>
    <w:rsid w:val="001569AB"/>
    <w:rsid w:val="00164D63"/>
    <w:rsid w:val="0016725C"/>
    <w:rsid w:val="001716C5"/>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4DBB"/>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31E"/>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4F72"/>
    <w:rsid w:val="003D39EC"/>
    <w:rsid w:val="003D73C1"/>
    <w:rsid w:val="003E3DD5"/>
    <w:rsid w:val="003F07C6"/>
    <w:rsid w:val="003F1F6B"/>
    <w:rsid w:val="003F3757"/>
    <w:rsid w:val="003F38BD"/>
    <w:rsid w:val="003F44B7"/>
    <w:rsid w:val="004008E9"/>
    <w:rsid w:val="00413D48"/>
    <w:rsid w:val="00421618"/>
    <w:rsid w:val="00426BC7"/>
    <w:rsid w:val="00441AC2"/>
    <w:rsid w:val="0044249B"/>
    <w:rsid w:val="004430BF"/>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6EF7"/>
    <w:rsid w:val="00527BD4"/>
    <w:rsid w:val="005403C8"/>
    <w:rsid w:val="005429DC"/>
    <w:rsid w:val="005565F9"/>
    <w:rsid w:val="00556BEE"/>
    <w:rsid w:val="00563977"/>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51D3"/>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11B9"/>
    <w:rsid w:val="00653606"/>
    <w:rsid w:val="006610E9"/>
    <w:rsid w:val="00661378"/>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629E"/>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3468"/>
    <w:rsid w:val="00754FBF"/>
    <w:rsid w:val="00755DE8"/>
    <w:rsid w:val="00760875"/>
    <w:rsid w:val="00767B8C"/>
    <w:rsid w:val="007709EF"/>
    <w:rsid w:val="00771F03"/>
    <w:rsid w:val="00783559"/>
    <w:rsid w:val="0079551B"/>
    <w:rsid w:val="00797AA5"/>
    <w:rsid w:val="007A26BD"/>
    <w:rsid w:val="007A4105"/>
    <w:rsid w:val="007A4B4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0490"/>
    <w:rsid w:val="00842CD8"/>
    <w:rsid w:val="008431FA"/>
    <w:rsid w:val="00846BAA"/>
    <w:rsid w:val="00847444"/>
    <w:rsid w:val="008547BA"/>
    <w:rsid w:val="008553C7"/>
    <w:rsid w:val="00857FEB"/>
    <w:rsid w:val="008601AF"/>
    <w:rsid w:val="008645E2"/>
    <w:rsid w:val="00872271"/>
    <w:rsid w:val="00881EBA"/>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79F3"/>
    <w:rsid w:val="00910642"/>
    <w:rsid w:val="00910DDF"/>
    <w:rsid w:val="009143D7"/>
    <w:rsid w:val="009215ED"/>
    <w:rsid w:val="0092405B"/>
    <w:rsid w:val="00930B13"/>
    <w:rsid w:val="009311C8"/>
    <w:rsid w:val="00933376"/>
    <w:rsid w:val="00933A2F"/>
    <w:rsid w:val="009716D8"/>
    <w:rsid w:val="009718F9"/>
    <w:rsid w:val="00972FB9"/>
    <w:rsid w:val="00975112"/>
    <w:rsid w:val="00981768"/>
    <w:rsid w:val="00983E8F"/>
    <w:rsid w:val="009850B1"/>
    <w:rsid w:val="0098788A"/>
    <w:rsid w:val="00994FDA"/>
    <w:rsid w:val="00995D02"/>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4F65"/>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25F8"/>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79F0"/>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5DC"/>
    <w:rsid w:val="00CC7BA8"/>
    <w:rsid w:val="00CD233D"/>
    <w:rsid w:val="00CD362D"/>
    <w:rsid w:val="00CD74F5"/>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8F1"/>
    <w:rsid w:val="00D60BA4"/>
    <w:rsid w:val="00D62419"/>
    <w:rsid w:val="00D6783A"/>
    <w:rsid w:val="00D75078"/>
    <w:rsid w:val="00D77870"/>
    <w:rsid w:val="00D80977"/>
    <w:rsid w:val="00D80CCE"/>
    <w:rsid w:val="00D86EEA"/>
    <w:rsid w:val="00D87D03"/>
    <w:rsid w:val="00D95C88"/>
    <w:rsid w:val="00D969CF"/>
    <w:rsid w:val="00D97B2E"/>
    <w:rsid w:val="00DA1FAE"/>
    <w:rsid w:val="00DA241E"/>
    <w:rsid w:val="00DB36FE"/>
    <w:rsid w:val="00DB533A"/>
    <w:rsid w:val="00DB6307"/>
    <w:rsid w:val="00DD1DCD"/>
    <w:rsid w:val="00DD2A75"/>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2E08"/>
    <w:rsid w:val="00E307D1"/>
    <w:rsid w:val="00E314B1"/>
    <w:rsid w:val="00E3731D"/>
    <w:rsid w:val="00E51469"/>
    <w:rsid w:val="00E634E3"/>
    <w:rsid w:val="00E717C4"/>
    <w:rsid w:val="00E77E18"/>
    <w:rsid w:val="00E77F89"/>
    <w:rsid w:val="00E80330"/>
    <w:rsid w:val="00E806C5"/>
    <w:rsid w:val="00E80E71"/>
    <w:rsid w:val="00E850D3"/>
    <w:rsid w:val="00E853D6"/>
    <w:rsid w:val="00E876B9"/>
    <w:rsid w:val="00EB0ACB"/>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17B5"/>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36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6783A"/>
    <w:pPr>
      <w:ind w:left="720"/>
      <w:contextualSpacing/>
    </w:pPr>
  </w:style>
  <w:style w:type="paragraph" w:styleId="Revisie">
    <w:name w:val="Revision"/>
    <w:hidden/>
    <w:uiPriority w:val="99"/>
    <w:semiHidden/>
    <w:rsid w:val="00771F03"/>
    <w:rPr>
      <w:rFonts w:ascii="Verdana" w:hAnsi="Verdana"/>
      <w:sz w:val="18"/>
      <w:szCs w:val="24"/>
      <w:lang w:val="nl-NL" w:eastAsia="nl-NL"/>
    </w:rPr>
  </w:style>
  <w:style w:type="character" w:styleId="Verwijzingopmerking">
    <w:name w:val="annotation reference"/>
    <w:basedOn w:val="Standaardalinea-lettertype"/>
    <w:semiHidden/>
    <w:unhideWhenUsed/>
    <w:rsid w:val="00771F03"/>
    <w:rPr>
      <w:sz w:val="16"/>
      <w:szCs w:val="16"/>
    </w:rPr>
  </w:style>
  <w:style w:type="paragraph" w:styleId="Tekstopmerking">
    <w:name w:val="annotation text"/>
    <w:basedOn w:val="Standaard"/>
    <w:link w:val="TekstopmerkingChar"/>
    <w:unhideWhenUsed/>
    <w:rsid w:val="00771F03"/>
    <w:pPr>
      <w:spacing w:line="240" w:lineRule="auto"/>
    </w:pPr>
    <w:rPr>
      <w:sz w:val="20"/>
      <w:szCs w:val="20"/>
    </w:rPr>
  </w:style>
  <w:style w:type="character" w:customStyle="1" w:styleId="TekstopmerkingChar">
    <w:name w:val="Tekst opmerking Char"/>
    <w:basedOn w:val="Standaardalinea-lettertype"/>
    <w:link w:val="Tekstopmerking"/>
    <w:rsid w:val="00771F0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71F03"/>
    <w:rPr>
      <w:b/>
      <w:bCs/>
    </w:rPr>
  </w:style>
  <w:style w:type="character" w:customStyle="1" w:styleId="OnderwerpvanopmerkingChar">
    <w:name w:val="Onderwerp van opmerking Char"/>
    <w:basedOn w:val="TekstopmerkingChar"/>
    <w:link w:val="Onderwerpvanopmerking"/>
    <w:semiHidden/>
    <w:rsid w:val="00771F03"/>
    <w:rPr>
      <w:rFonts w:ascii="Verdana" w:hAnsi="Verdana"/>
      <w:b/>
      <w:bCs/>
      <w:lang w:val="nl-NL" w:eastAsia="nl-NL"/>
    </w:rPr>
  </w:style>
  <w:style w:type="character" w:styleId="Voetnootmarkering">
    <w:name w:val="footnote reference"/>
    <w:basedOn w:val="Standaardalinea-lettertype"/>
    <w:semiHidden/>
    <w:unhideWhenUsed/>
    <w:rsid w:val="006511B9"/>
    <w:rPr>
      <w:vertAlign w:val="superscript"/>
    </w:rPr>
  </w:style>
  <w:style w:type="character" w:styleId="Onopgelostemelding">
    <w:name w:val="Unresolved Mention"/>
    <w:basedOn w:val="Standaardalinea-lettertype"/>
    <w:uiPriority w:val="99"/>
    <w:semiHidden/>
    <w:unhideWhenUsed/>
    <w:rsid w:val="0065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4031-Trade-in-seal-products-fitness-check-of-EU-rules/public-consulta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625</ap:Words>
  <ap:Characters>3666</ap:Characters>
  <ap:DocSecurity>0</ap:DocSecurity>
  <ap:Lines>30</ap:Lines>
  <ap:Paragraphs>8</ap:Paragraphs>
  <ap:ScaleCrop>false</ap:ScaleCrop>
  <ap:LinksUpToDate>false</ap:LinksUpToDate>
  <ap:CharactersWithSpaces>4283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2025-12-17T09:34:00.0000000Z</dcterms:created>
  <dcterms:modified xsi:type="dcterms:W3CDTF">2025-12-17T09:34:00.0000000Z</dcterms:modified>
  <dc:description>------------------------</dc:description>
  <dc:subject/>
  <keywords/>
  <version/>
  <category/>
</coreProperties>
</file>