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7903" w:rsidR="00897903" w:rsidRDefault="00135CFF" w14:paraId="655E938B" w14:textId="0DA4355D">
      <w:pPr>
        <w:rPr>
          <w:rFonts w:ascii="Calibri" w:hAnsi="Calibri" w:cs="Calibri"/>
        </w:rPr>
      </w:pPr>
      <w:bookmarkStart w:name="_Hlk216078166" w:id="0"/>
      <w:bookmarkStart w:name="_Hlk215145221" w:id="1"/>
      <w:bookmarkStart w:name="_Hlk175739415" w:id="2"/>
      <w:bookmarkStart w:name="_Hlk175738273" w:id="3"/>
      <w:r w:rsidRPr="00897903">
        <w:rPr>
          <w:rFonts w:ascii="Calibri" w:hAnsi="Calibri" w:cs="Calibri"/>
        </w:rPr>
        <w:t>36</w:t>
      </w:r>
      <w:r w:rsidRPr="00897903" w:rsidR="00897903">
        <w:rPr>
          <w:rFonts w:ascii="Calibri" w:hAnsi="Calibri" w:cs="Calibri"/>
        </w:rPr>
        <w:t xml:space="preserve"> </w:t>
      </w:r>
      <w:r w:rsidRPr="00897903">
        <w:rPr>
          <w:rFonts w:ascii="Calibri" w:hAnsi="Calibri" w:cs="Calibri"/>
        </w:rPr>
        <w:t>708</w:t>
      </w:r>
      <w:r w:rsidRPr="00897903" w:rsidR="00897903">
        <w:rPr>
          <w:rFonts w:ascii="Calibri" w:hAnsi="Calibri" w:cs="Calibri"/>
        </w:rPr>
        <w:tab/>
      </w:r>
      <w:r w:rsidRPr="00897903" w:rsidR="00897903">
        <w:rPr>
          <w:rFonts w:ascii="Calibri" w:hAnsi="Calibri" w:cs="Calibri"/>
        </w:rPr>
        <w:tab/>
        <w:t>Toeslagen</w:t>
      </w:r>
    </w:p>
    <w:p w:rsidRPr="00897903" w:rsidR="00897903" w:rsidP="00D31852" w:rsidRDefault="00897903" w14:paraId="1AE66392" w14:textId="77777777">
      <w:pPr>
        <w:rPr>
          <w:rFonts w:ascii="Calibri" w:hAnsi="Calibri" w:cs="Calibri"/>
        </w:rPr>
      </w:pPr>
      <w:r w:rsidRPr="00897903">
        <w:rPr>
          <w:rFonts w:ascii="Calibri" w:hAnsi="Calibri" w:cs="Calibri"/>
        </w:rPr>
        <w:t xml:space="preserve">Nr. </w:t>
      </w:r>
      <w:r w:rsidRPr="00897903" w:rsidR="00135CFF">
        <w:rPr>
          <w:rFonts w:ascii="Calibri" w:hAnsi="Calibri" w:cs="Calibri"/>
        </w:rPr>
        <w:t>62</w:t>
      </w:r>
      <w:r w:rsidRPr="00897903">
        <w:rPr>
          <w:rFonts w:ascii="Calibri" w:hAnsi="Calibri" w:cs="Calibri"/>
        </w:rPr>
        <w:tab/>
      </w:r>
      <w:r w:rsidRPr="00897903">
        <w:rPr>
          <w:rFonts w:ascii="Calibri" w:hAnsi="Calibri" w:cs="Calibri"/>
        </w:rPr>
        <w:tab/>
        <w:t>Brief van de staatssecretaris van Financiën</w:t>
      </w:r>
    </w:p>
    <w:p w:rsidRPr="00897903" w:rsidR="00135CFF" w:rsidP="007C7D76" w:rsidRDefault="00897903" w14:paraId="066FE7A6" w14:textId="71668F46">
      <w:pPr>
        <w:spacing w:line="276" w:lineRule="auto"/>
        <w:rPr>
          <w:rFonts w:ascii="Calibri" w:hAnsi="Calibri" w:cs="Calibri"/>
        </w:rPr>
      </w:pPr>
      <w:r w:rsidRPr="00897903">
        <w:rPr>
          <w:rFonts w:ascii="Calibri" w:hAnsi="Calibri" w:cs="Calibri"/>
        </w:rPr>
        <w:t>Aan de Voorzitter van de Tweede Kamer der Staten-Generaal</w:t>
      </w:r>
    </w:p>
    <w:p w:rsidRPr="00897903" w:rsidR="00897903" w:rsidP="007C7D76" w:rsidRDefault="00897903" w14:paraId="5D5E1653" w14:textId="71EECC41">
      <w:pPr>
        <w:spacing w:line="276" w:lineRule="auto"/>
        <w:rPr>
          <w:rFonts w:ascii="Calibri" w:hAnsi="Calibri" w:cs="Calibri"/>
        </w:rPr>
      </w:pPr>
      <w:r w:rsidRPr="00897903">
        <w:rPr>
          <w:rFonts w:ascii="Calibri" w:hAnsi="Calibri" w:cs="Calibri"/>
        </w:rPr>
        <w:t>Den Haag, 18 december 2025</w:t>
      </w:r>
    </w:p>
    <w:p w:rsidRPr="00897903" w:rsidR="00135CFF" w:rsidP="007C7D76" w:rsidRDefault="00135CFF" w14:paraId="10A5C959" w14:textId="77777777">
      <w:pPr>
        <w:spacing w:line="276" w:lineRule="auto"/>
        <w:rPr>
          <w:rFonts w:ascii="Calibri" w:hAnsi="Calibri" w:cs="Calibri"/>
        </w:rPr>
      </w:pPr>
    </w:p>
    <w:p w:rsidRPr="00897903" w:rsidR="007C7D76" w:rsidP="007C7D76" w:rsidRDefault="007C7D76" w14:paraId="03631460" w14:textId="604520BF">
      <w:pPr>
        <w:spacing w:line="276" w:lineRule="auto"/>
        <w:rPr>
          <w:rFonts w:ascii="Calibri" w:hAnsi="Calibri" w:cs="Calibri"/>
        </w:rPr>
      </w:pPr>
      <w:r w:rsidRPr="00897903">
        <w:rPr>
          <w:rFonts w:ascii="Calibri" w:hAnsi="Calibri" w:cs="Calibri"/>
        </w:rPr>
        <w:t xml:space="preserve">Ruim 6 miljoen huishoudens rekenen op Dienst Toeslagen voor hun kosten aan kinderen, waaronder kinderopvang, huur en zorg. In 2025 zal er circa 22 miljard euro uitgekeerd worden voor in totaal 8,3 miljoen toeslagen. Voor deze huishoudens is het belangrijk dat deze op tijd worden uitbetaald en dat hun recht op toeslagen vaststaat. </w:t>
      </w:r>
      <w:bookmarkStart w:name="_Hlk215841595" w:id="4"/>
      <w:r w:rsidRPr="00897903">
        <w:rPr>
          <w:rFonts w:ascii="Calibri" w:hAnsi="Calibri" w:cs="Calibri"/>
        </w:rPr>
        <w:t xml:space="preserve">Al vele jaren worden meer dan 99,9% van de toeslagen maandelijks op tijd uitbetaald. </w:t>
      </w:r>
      <w:bookmarkEnd w:id="4"/>
      <w:r w:rsidRPr="00897903">
        <w:rPr>
          <w:rFonts w:ascii="Calibri" w:hAnsi="Calibri" w:cs="Calibri"/>
        </w:rPr>
        <w:t>Het systeem van toeslagen is echter zo ingericht dat de maandelijks uitgekeerde toeslagen altijd een voorschot zijn en het recht daarmee nog niet definitief vaststaat.</w:t>
      </w:r>
      <w:bookmarkEnd w:id="0"/>
      <w:r w:rsidRPr="00897903">
        <w:rPr>
          <w:rFonts w:ascii="Calibri" w:hAnsi="Calibri" w:cs="Calibri"/>
        </w:rPr>
        <w:t xml:space="preserve"> Dat komt omdat de hoogte van toeslagen afhankelijk is van diverse factoren zoals het actuele inkomen. Bij de definitieve toekenning kan dit helaas leiden tot terugvorderingen. Binnen het huidige systeem van toeslagen kunnen noch deze terugvorderingen noch het niet-gebruik van toeslagen volledig worden voorkomen. Daarom blijft een hervorming van het toeslagenstelsel noodzakelijk om deze problematiek op te lossen. Een grote hervorming van het hele systeem zal niet op korte termijn plaatsvinden. Omdat de Dienst Toeslagen ook tot die tijd burgers zoveel mogelijk wil ondersteunen, werkt de dienst, samen met haar partners, aan het verminderen van terugvorderingen, het tegengaan van niet-gebruik, het terugdringen van de complexiteit van het huidige stelsel en harmonisatie van begrippen. Daarnaast werkt Dienst Toeslagen aan een meerjarige visie. Deze visie vertrekt vanuit het stelsel zoals het nu is en beschrijft hoe Dienst Toeslagen de toekomst voor zich ziet, zodat Dienst Toeslagen voorbereid is op en kan meebewegen met mogelijke beleidsmatige veranderingen. Met deze brief wordt uw Kamer geïnformeerd over een aantal actuele ontwikkelingen rondom de uitvoering en het beleid dat ziet op Dienst Toeslagen en wordt gerapporteerd over moties en toezeggingen aan uw Kamer.</w:t>
      </w:r>
      <w:bookmarkStart w:name="_Hlk201569764" w:id="5"/>
      <w:r w:rsidRPr="00897903">
        <w:rPr>
          <w:rFonts w:ascii="Calibri" w:hAnsi="Calibri" w:cs="Calibri"/>
        </w:rPr>
        <w:t xml:space="preserve"> Tevens treft u het eerste halfjaarlijkse rapport van de Belangenbehartiger voor belastingplichtigen en toeslaggerechtigden (BBT). </w:t>
      </w:r>
      <w:bookmarkEnd w:id="1"/>
      <w:bookmarkEnd w:id="5"/>
    </w:p>
    <w:p w:rsidRPr="00897903" w:rsidR="007C7D76" w:rsidP="007C7D76" w:rsidRDefault="007C7D76" w14:paraId="0B116884" w14:textId="77777777">
      <w:pPr>
        <w:spacing w:line="276" w:lineRule="auto"/>
        <w:rPr>
          <w:rFonts w:ascii="Calibri" w:hAnsi="Calibri" w:cs="Calibri"/>
          <w:b/>
          <w:bCs/>
        </w:rPr>
      </w:pPr>
    </w:p>
    <w:p w:rsidRPr="00897903" w:rsidR="007C7D76" w:rsidP="007C7D76" w:rsidRDefault="007C7D76" w14:paraId="35E347ED" w14:textId="77777777">
      <w:pPr>
        <w:spacing w:line="276" w:lineRule="auto"/>
        <w:rPr>
          <w:rFonts w:ascii="Calibri" w:hAnsi="Calibri" w:cs="Calibri"/>
          <w:b/>
          <w:bCs/>
        </w:rPr>
      </w:pPr>
      <w:r w:rsidRPr="00897903">
        <w:rPr>
          <w:rFonts w:ascii="Calibri" w:hAnsi="Calibri" w:cs="Calibri"/>
          <w:b/>
          <w:bCs/>
        </w:rPr>
        <w:t>Dienstverlening</w:t>
      </w:r>
    </w:p>
    <w:p w:rsidRPr="00897903" w:rsidR="007C7D76" w:rsidP="007C7D76" w:rsidRDefault="007C7D76" w14:paraId="6B4B1CDF" w14:textId="77777777">
      <w:pPr>
        <w:spacing w:line="276" w:lineRule="auto"/>
        <w:rPr>
          <w:rFonts w:ascii="Calibri" w:hAnsi="Calibri" w:cs="Calibri"/>
          <w:i/>
          <w:iCs/>
        </w:rPr>
      </w:pPr>
      <w:r w:rsidRPr="00897903">
        <w:rPr>
          <w:rFonts w:ascii="Calibri" w:hAnsi="Calibri" w:cs="Calibri"/>
          <w:i/>
          <w:iCs/>
        </w:rPr>
        <w:t>Publiekscampagne ‘Check. Pas aan. En door.’</w:t>
      </w:r>
    </w:p>
    <w:p w:rsidRPr="00897903" w:rsidR="007C7D76" w:rsidP="007C7D76" w:rsidRDefault="007C7D76" w14:paraId="3B9F85AE" w14:textId="77777777">
      <w:pPr>
        <w:spacing w:line="276" w:lineRule="auto"/>
        <w:rPr>
          <w:rFonts w:ascii="Calibri" w:hAnsi="Calibri" w:cs="Calibri"/>
        </w:rPr>
      </w:pPr>
      <w:r w:rsidRPr="00897903">
        <w:rPr>
          <w:rFonts w:ascii="Calibri" w:hAnsi="Calibri" w:cs="Calibri"/>
        </w:rPr>
        <w:t xml:space="preserve">In 2025 heeft Dienst Toeslagen de publiekscampagne ‘Check. Pas aan. En door.’ voortgezet om toeslagontvangers te stimuleren wijzigingen in inkomen of levensgebeurtenissen tijdig door te geven. Met als doel om hoge terugvorderingen </w:t>
      </w:r>
      <w:r w:rsidRPr="00897903">
        <w:rPr>
          <w:rFonts w:ascii="Calibri" w:hAnsi="Calibri" w:cs="Calibri"/>
        </w:rPr>
        <w:lastRenderedPageBreak/>
        <w:t>zoveel mogelijk te voorkomen. De campagne liep in februari en oktober via radio, televisie (alleen oktober), buitenreclame en online. Daarnaast is van juni tot december een doorlopende campagne ingezet voor specifieke doelgroepen, zoals jonge ouders, gepensioneerden en starters op de arbeidsmarkt. De eerste campagneperiode laat een positief beeld zien: het kennisniveau is toegenomen en het bewustzijn over het belang van wijzigingen doorgeven blijft hoog. Negen op de tien toeslagontvangers weten dat dit voorkomt dat zij te weinig toeslag ontvangen of later moeten terugbetalen. Tijdens de campagne zijn meer wijzigingen doorgegeven en is het aantal downloads van de app Toeslagen licht gestegen. De uitingen worden als duidelijk en betrouwbaar ervaren. De resultaten van de najaarscampagne en de doorlopende campagne volgen later. In 2026 zal de campagne regelmatig worden herhaald om kennis en gewenst gedrag op peil te houden.</w:t>
      </w:r>
    </w:p>
    <w:p w:rsidRPr="00897903" w:rsidR="007C7D76" w:rsidP="007C7D76" w:rsidRDefault="007C7D76" w14:paraId="71D848FD" w14:textId="77777777">
      <w:pPr>
        <w:spacing w:line="276" w:lineRule="auto"/>
        <w:rPr>
          <w:rFonts w:ascii="Calibri" w:hAnsi="Calibri" w:cs="Calibri"/>
        </w:rPr>
      </w:pPr>
    </w:p>
    <w:p w:rsidRPr="00897903" w:rsidR="007C7D76" w:rsidP="007C7D76" w:rsidRDefault="007C7D76" w14:paraId="1174F784" w14:textId="77777777">
      <w:pPr>
        <w:spacing w:line="276" w:lineRule="auto"/>
        <w:rPr>
          <w:rFonts w:ascii="Calibri" w:hAnsi="Calibri" w:cs="Calibri"/>
          <w:i/>
          <w:iCs/>
        </w:rPr>
      </w:pPr>
      <w:bookmarkStart w:name="_Hlk214958085" w:id="6"/>
      <w:r w:rsidRPr="00897903">
        <w:rPr>
          <w:rFonts w:ascii="Calibri" w:hAnsi="Calibri" w:cs="Calibri"/>
          <w:i/>
          <w:iCs/>
        </w:rPr>
        <w:t>Ontwikkelingen digitale dienstverlening</w:t>
      </w:r>
    </w:p>
    <w:p w:rsidRPr="00897903" w:rsidR="007C7D76" w:rsidP="007C7D76" w:rsidRDefault="007C7D76" w14:paraId="4F48421E" w14:textId="77777777">
      <w:pPr>
        <w:spacing w:line="276" w:lineRule="auto"/>
        <w:rPr>
          <w:rFonts w:ascii="Calibri" w:hAnsi="Calibri" w:cs="Calibri"/>
        </w:rPr>
      </w:pPr>
      <w:r w:rsidRPr="00897903">
        <w:rPr>
          <w:rFonts w:ascii="Calibri" w:hAnsi="Calibri" w:cs="Calibri"/>
        </w:rPr>
        <w:t>De app Toeslagen kent vanaf augustus 2025 meer dan 1 miljoen unieke gebruikers. Met de app kunnen burgers steeds meer zaken van hun toeslagen eenvoudig, laagdrempelig en online regelen. Een belangrijke functie is het doorgeven van wijzigingen, waardoor mensen hun voorschot actueel kunnen houden, en dus hoge terugvorderingen kunnen voorkomen. In 2025 zijn tot en met oktober ca 900.000 wijzigingen doorgegeven. Het gaat hierbij om wijzigingen van het inkomen, de opvanglasten en vanaf februari 2025 ook huurlasten. </w:t>
      </w:r>
    </w:p>
    <w:bookmarkEnd w:id="6"/>
    <w:p w:rsidRPr="00897903" w:rsidR="007C7D76" w:rsidP="007C7D76" w:rsidRDefault="007C7D76" w14:paraId="221D5776" w14:textId="77777777">
      <w:pPr>
        <w:spacing w:line="276" w:lineRule="auto"/>
        <w:rPr>
          <w:rFonts w:ascii="Calibri" w:hAnsi="Calibri" w:cs="Calibri"/>
        </w:rPr>
      </w:pPr>
    </w:p>
    <w:p w:rsidRPr="00897903" w:rsidR="007C7D76" w:rsidP="007C7D76" w:rsidRDefault="007C7D76" w14:paraId="5AB1062F" w14:textId="77777777">
      <w:pPr>
        <w:spacing w:line="276" w:lineRule="auto"/>
        <w:rPr>
          <w:rFonts w:ascii="Calibri" w:hAnsi="Calibri" w:cs="Calibri"/>
          <w:i/>
          <w:iCs/>
        </w:rPr>
      </w:pPr>
      <w:bookmarkStart w:name="_Hlk215816944" w:id="7"/>
      <w:r w:rsidRPr="00897903">
        <w:rPr>
          <w:rFonts w:ascii="Calibri" w:hAnsi="Calibri" w:cs="Calibri"/>
          <w:i/>
          <w:iCs/>
        </w:rPr>
        <w:t>Vernieuwde beschikking</w:t>
      </w:r>
    </w:p>
    <w:p w:rsidRPr="00897903" w:rsidR="007C7D76" w:rsidP="007C7D76" w:rsidRDefault="007C7D76" w14:paraId="54471B61" w14:textId="77777777">
      <w:pPr>
        <w:spacing w:line="276" w:lineRule="auto"/>
        <w:rPr>
          <w:rFonts w:ascii="Calibri" w:hAnsi="Calibri" w:cs="Calibri"/>
        </w:rPr>
      </w:pPr>
      <w:r w:rsidRPr="00897903">
        <w:rPr>
          <w:rFonts w:ascii="Calibri" w:hAnsi="Calibri" w:cs="Calibri"/>
        </w:rPr>
        <w:t>Dienst Toeslagen werkt aan een vernieuwde beschikking met een uitgebreid grondslagenoverzicht waardoor de burger meer inzicht krijgt in de wijze waarop de toeslag is berekend. Uw Kamer is in de stand van zakenbrief van 2 juli 2025 geïnformeerd dat de vernieuwde beschikkingen voor de voorlopige toekenningen in 2025 worden ingevoerd.</w:t>
      </w:r>
      <w:r w:rsidRPr="00897903">
        <w:rPr>
          <w:rStyle w:val="Voetnootmarkering"/>
          <w:rFonts w:ascii="Calibri" w:hAnsi="Calibri" w:cs="Calibri"/>
        </w:rPr>
        <w:footnoteReference w:id="1"/>
      </w:r>
      <w:r w:rsidRPr="00897903">
        <w:rPr>
          <w:rFonts w:ascii="Calibri" w:hAnsi="Calibri" w:cs="Calibri"/>
        </w:rPr>
        <w:t xml:space="preserve"> Vanwege technische issues bij het testen die verholpen moesten worden is dit uitgesteld tot uiterlijk mei 2026. Vanaf de tweede helft van 2026 zullen burgers de vernieuwde beschikking ook bij de definitieve toekenning van hun toeslagen ontvangen. </w:t>
      </w:r>
    </w:p>
    <w:bookmarkEnd w:id="7"/>
    <w:p w:rsidRPr="00897903" w:rsidR="007C7D76" w:rsidP="007C7D76" w:rsidRDefault="007C7D76" w14:paraId="46F23E11" w14:textId="77777777">
      <w:pPr>
        <w:spacing w:line="276" w:lineRule="auto"/>
        <w:rPr>
          <w:rFonts w:ascii="Calibri" w:hAnsi="Calibri" w:cs="Calibri"/>
        </w:rPr>
      </w:pPr>
    </w:p>
    <w:p w:rsidRPr="00897903" w:rsidR="007C7D76" w:rsidP="007C7D76" w:rsidRDefault="007C7D76" w14:paraId="5643E63F" w14:textId="77777777">
      <w:pPr>
        <w:spacing w:line="276" w:lineRule="auto"/>
        <w:rPr>
          <w:rFonts w:ascii="Calibri" w:hAnsi="Calibri" w:cs="Calibri"/>
          <w:i/>
          <w:iCs/>
        </w:rPr>
      </w:pPr>
      <w:r w:rsidRPr="00897903">
        <w:rPr>
          <w:rFonts w:ascii="Calibri" w:hAnsi="Calibri" w:cs="Calibri"/>
          <w:i/>
          <w:iCs/>
        </w:rPr>
        <w:t>Niet gebruik toeslagen en motie Haage c.s.</w:t>
      </w:r>
    </w:p>
    <w:p w:rsidRPr="00897903" w:rsidR="007C7D76" w:rsidP="007C7D76" w:rsidRDefault="007C7D76" w14:paraId="05E4D116" w14:textId="77777777">
      <w:pPr>
        <w:spacing w:line="276" w:lineRule="auto"/>
        <w:rPr>
          <w:rFonts w:ascii="Calibri" w:hAnsi="Calibri" w:cs="Calibri"/>
        </w:rPr>
      </w:pPr>
      <w:r w:rsidRPr="00897903">
        <w:rPr>
          <w:rFonts w:ascii="Calibri" w:hAnsi="Calibri" w:cs="Calibri"/>
        </w:rPr>
        <w:lastRenderedPageBreak/>
        <w:t>Het terugdringen van hoge terugvorderingen en het tegengaan van niet-gebruik zijn twee van de belangrijkste opgaven binnen het huidige toeslagenstelsel zoals ook in de beleidsprioriteitenbrief van 31 maart 2025 aangegeven.</w:t>
      </w:r>
      <w:r w:rsidRPr="00897903">
        <w:rPr>
          <w:rStyle w:val="Voetnootmarkering"/>
          <w:rFonts w:ascii="Calibri" w:hAnsi="Calibri" w:cs="Calibri"/>
        </w:rPr>
        <w:footnoteReference w:id="2"/>
      </w:r>
      <w:r w:rsidRPr="00897903">
        <w:rPr>
          <w:rFonts w:ascii="Calibri" w:hAnsi="Calibri" w:cs="Calibri"/>
        </w:rPr>
        <w:t xml:space="preserve"> Te veel burgers worden nog geconfronteerd met hoge terugvorderingen die hen in financiële problemen kunnen brengen, terwijl tegelijkertijd vele huishoudens toeslagen laten liggen waar zij recht op hebben. Zowel binnen de uitvoering als in wetgeving worden verbeteringen doorgevoerd om deze doelen te verwezenlijken. Met het wetsvoorstel verbetermaatregelen toeslagen en aanpassing termijnen hersteloperatie toeslagen, die uw Kamer inmiddels heeft aangenomen, en de aangekondigde vereenvoudiging van het partnerbegrip wordt het stelsel begrijpelijker en minder complex, waardoor hoge terugvorderingen kunnen worden voorkomen.</w:t>
      </w:r>
      <w:r w:rsidRPr="00897903">
        <w:rPr>
          <w:rStyle w:val="Voetnootmarkering"/>
          <w:rFonts w:ascii="Calibri" w:hAnsi="Calibri" w:cs="Calibri"/>
        </w:rPr>
        <w:footnoteReference w:id="3"/>
      </w:r>
      <w:r w:rsidRPr="00897903">
        <w:rPr>
          <w:rFonts w:ascii="Calibri" w:hAnsi="Calibri" w:cs="Calibri"/>
        </w:rPr>
        <w:t xml:space="preserve"> In de uitvoering worden mensen proactief benaderd om hen te wijzen op hun recht op zorgtoeslag, verderop in de brief wordt ingegaan op de meest recente resultaten over deze attenderingsactie. Daarnaast worden proactief wijzigingen doorgevoerd wanneer er een terugvordering lijkt te ontstaan op basis van inkomens- of opvanggegevens, waar op dit moment een effectmeting op plaatsvindt. Met het komende wetsvoorstel proactieve dienstverlening worden dergelijke acties steviger verankerd in wetgeving en wordt de drempel verlaagd om in de toekomst aanvullende maatregelen te ontwikkelen. </w:t>
      </w:r>
    </w:p>
    <w:p w:rsidRPr="00897903" w:rsidR="007C7D76" w:rsidP="007C7D76" w:rsidRDefault="007C7D76" w14:paraId="3635F66F" w14:textId="77777777">
      <w:pPr>
        <w:spacing w:line="276" w:lineRule="auto"/>
        <w:rPr>
          <w:rFonts w:ascii="Calibri" w:hAnsi="Calibri" w:cs="Calibri"/>
        </w:rPr>
      </w:pPr>
      <w:r w:rsidRPr="00897903">
        <w:rPr>
          <w:rFonts w:ascii="Calibri" w:hAnsi="Calibri" w:cs="Calibri"/>
        </w:rPr>
        <w:t>Het beleid dat reeds in gang is gezet is in belangrijke mate gericht op het terugdringen van terugvorderingen en niet-gebruik en sluit daarmee aan op de oproep in de motie van het lid Haage c.s.</w:t>
      </w:r>
      <w:r w:rsidRPr="00897903">
        <w:rPr>
          <w:rStyle w:val="Voetnootmarkering"/>
          <w:rFonts w:ascii="Calibri" w:hAnsi="Calibri" w:cs="Calibri"/>
        </w:rPr>
        <w:footnoteReference w:id="4"/>
      </w:r>
      <w:r w:rsidRPr="00897903">
        <w:rPr>
          <w:rFonts w:ascii="Calibri" w:hAnsi="Calibri" w:cs="Calibri"/>
        </w:rPr>
        <w:t xml:space="preserve"> om jaarlijks doelstellingen te formuleren rond het tegengaan van niet-gebruik en terugvorderingen van toeslagen. Dit beleid wordt de komende jaren voortgezet en doorontwikkeld en waar mogelijk en noodzakelijk worden nieuwe acties uitgewerkt en geïmplementeerd. Deze acties kunnen betrekking hebben op de uitvoering, zoals attenderingsacties, maar ook op ambities en doelen op het gebied van wet- en regelgeving. </w:t>
      </w:r>
    </w:p>
    <w:p w:rsidRPr="00897903" w:rsidR="007C7D76" w:rsidP="007C7D76" w:rsidRDefault="007C7D76" w14:paraId="4F3BD811" w14:textId="77777777">
      <w:pPr>
        <w:spacing w:line="276" w:lineRule="auto"/>
        <w:rPr>
          <w:rFonts w:ascii="Calibri" w:hAnsi="Calibri" w:cs="Calibri"/>
        </w:rPr>
      </w:pPr>
    </w:p>
    <w:p w:rsidRPr="00897903" w:rsidR="007C7D76" w:rsidP="007C7D76" w:rsidRDefault="007C7D76" w14:paraId="45DCD28D" w14:textId="77777777">
      <w:pPr>
        <w:spacing w:line="276" w:lineRule="auto"/>
        <w:rPr>
          <w:rFonts w:ascii="Calibri" w:hAnsi="Calibri" w:cs="Calibri"/>
        </w:rPr>
      </w:pPr>
      <w:r w:rsidRPr="00897903">
        <w:rPr>
          <w:rFonts w:ascii="Calibri" w:hAnsi="Calibri" w:cs="Calibri"/>
        </w:rPr>
        <w:t xml:space="preserve">Mede in het licht van de motie zal uw Kamer jaarlijks geïnformeerd worden over deze (aanvullende) acties, het beoogde effect op terugvorderingen en niet-gebruik. Waar mogelijk zal uw Kamer ook worden meegenomen in effectmetingen of evaluaties, bijvoorbeeld naar de respons op een attenderingsactie of de effectiviteit van de acties muteren op inkomens- en opvanggegevens. Door op deze manier direct te rapporteren over acties of beleidswijzigingen, wordt er concreet inzicht geboden in wat deze inspanningen opleveren. </w:t>
      </w:r>
    </w:p>
    <w:p w:rsidRPr="00897903" w:rsidR="007C7D76" w:rsidP="007C7D76" w:rsidRDefault="007C7D76" w14:paraId="438644E9" w14:textId="77777777">
      <w:pPr>
        <w:spacing w:line="276" w:lineRule="auto"/>
        <w:rPr>
          <w:rFonts w:ascii="Calibri" w:hAnsi="Calibri" w:cs="Calibri"/>
        </w:rPr>
      </w:pPr>
    </w:p>
    <w:p w:rsidRPr="00897903" w:rsidR="007C7D76" w:rsidP="007C7D76" w:rsidRDefault="007C7D76" w14:paraId="110E88BF" w14:textId="77777777">
      <w:pPr>
        <w:spacing w:line="276" w:lineRule="auto"/>
        <w:rPr>
          <w:rFonts w:ascii="Calibri" w:hAnsi="Calibri" w:cs="Calibri"/>
          <w:i/>
        </w:rPr>
      </w:pPr>
      <w:r w:rsidRPr="00897903">
        <w:rPr>
          <w:rFonts w:ascii="Calibri" w:hAnsi="Calibri" w:cs="Calibri"/>
          <w:i/>
        </w:rPr>
        <w:lastRenderedPageBreak/>
        <w:t>Resultaten attenderingsactie zorgtoeslag 2025</w:t>
      </w:r>
    </w:p>
    <w:p w:rsidRPr="00897903" w:rsidR="007C7D76" w:rsidP="007C7D76" w:rsidRDefault="007C7D76" w14:paraId="75A0C2A7" w14:textId="77777777">
      <w:pPr>
        <w:spacing w:line="276" w:lineRule="auto"/>
        <w:rPr>
          <w:rFonts w:ascii="Calibri" w:hAnsi="Calibri" w:cs="Calibri"/>
        </w:rPr>
      </w:pPr>
      <w:r w:rsidRPr="00897903">
        <w:rPr>
          <w:rFonts w:ascii="Calibri" w:hAnsi="Calibri" w:cs="Calibri"/>
        </w:rPr>
        <w:t>Medio juli 2025 zijn ruim 200.000 burgers actief geattendeerd op hun mogelijke recht op zorgtoeslag over het jaar 2024. De burgers die een attenderingsbrief hebben ontvangen, hadden tot en met 1 september 2025 de gelegenheid om de zorgtoeslag over 2024 alsnog aan te vragen. De attenderingsactie heeft geleid tot ruim 72.000 extra aanvragen voor de zorgtoeslag 2024, wat neerkomt op een respons van 35,1%. Hiermee zijn meer huishoudens bereikt dan in 2023 (c.a. 56.000). In totaal is door deze extra aanvragen ruim €53,7 miljoen aan zorgtoeslag 2024 uitgekeerd, met een gemiddelde toeslag van circa €743 per huishouden per jaar. De resultaten onderstrepen het belang van deze aanpak om burgers te attenderen bij het verkrijgen van hun recht. Er wordt verkend hoe deze actie verder kan worden doorontwikkeld en mogelijk in 2026 opnieuw kan worden uitgevoerd. Hier zal u in een volgende stand van zakenbrief over geïnformeerd worden.</w:t>
      </w:r>
    </w:p>
    <w:p w:rsidRPr="00897903" w:rsidR="007C7D76" w:rsidP="007C7D76" w:rsidRDefault="007C7D76" w14:paraId="33587482" w14:textId="77777777">
      <w:pPr>
        <w:spacing w:line="276" w:lineRule="auto"/>
        <w:rPr>
          <w:rFonts w:ascii="Calibri" w:hAnsi="Calibri" w:cs="Calibri"/>
        </w:rPr>
      </w:pPr>
    </w:p>
    <w:p w:rsidRPr="00897903" w:rsidR="007C7D76" w:rsidP="007C7D76" w:rsidRDefault="007C7D76" w14:paraId="637A722C" w14:textId="77777777">
      <w:pPr>
        <w:spacing w:line="276" w:lineRule="auto"/>
        <w:rPr>
          <w:rFonts w:ascii="Calibri" w:hAnsi="Calibri" w:cs="Calibri"/>
          <w:i/>
          <w:iCs/>
        </w:rPr>
      </w:pPr>
      <w:bookmarkStart w:name="_Hlk215668651" w:id="8"/>
      <w:r w:rsidRPr="00897903">
        <w:rPr>
          <w:rFonts w:ascii="Calibri" w:hAnsi="Calibri" w:cs="Calibri"/>
          <w:i/>
          <w:iCs/>
        </w:rPr>
        <w:t>Belevingsonderzoek Toeslagen 2025</w:t>
      </w:r>
    </w:p>
    <w:p w:rsidRPr="00897903" w:rsidR="007C7D76" w:rsidP="007C7D76" w:rsidRDefault="007C7D76" w14:paraId="6B7ADEBE" w14:textId="77777777">
      <w:pPr>
        <w:spacing w:line="276" w:lineRule="auto"/>
        <w:rPr>
          <w:rFonts w:ascii="Calibri" w:hAnsi="Calibri" w:cs="Calibri"/>
        </w:rPr>
      </w:pPr>
      <w:r w:rsidRPr="00897903">
        <w:rPr>
          <w:rFonts w:ascii="Calibri" w:hAnsi="Calibri" w:cs="Calibri"/>
        </w:rPr>
        <w:t xml:space="preserve">Jaarlijks wordt de beleving van toeslaggerechtigden en maatschappelijk intermediairs gemeten om de dienstverlening van Dienst Toeslagen doorlopend te verbeteren. U vindt het nieuwe rapport als bijlage bij deze brief. De resultaten van 2025 zijn vergelijkbaar met 2024. Er hebben 873 toeslaggerechtigden aan de online enquête meegedaan en 381 maatschappelijk intermediairs. Het totale gemiddelde rapportcijfer van toeslaggerechtigden en maatschappelijk intermediairs voor het functioneren van Dienst Toeslagen is een 7.0 (dit was een 6.9 in 2024). De tevredenheid met de Belastingtelefoon is verder gestegen, zowel onder toeslaggerechtigden als maatschappelijk intermediairs. De tevredenheid met andere dienstverleningskanalen is nagenoeg gelijk gebleven (tussen 3,5 en 4 op een schaal van 5). Ook op indicatoren als adequate behandeling, effectief informeren, gemak bieden en op vertrouwen wordt gemiddeld gescoord (tussen 3,4 en 3,9 op een schaal van 5). </w:t>
      </w:r>
    </w:p>
    <w:p w:rsidRPr="00897903" w:rsidR="007C7D76" w:rsidP="007C7D76" w:rsidRDefault="007C7D76" w14:paraId="63C01A47" w14:textId="77777777">
      <w:pPr>
        <w:spacing w:line="276" w:lineRule="auto"/>
        <w:rPr>
          <w:rFonts w:ascii="Calibri" w:hAnsi="Calibri" w:cs="Calibri"/>
        </w:rPr>
      </w:pPr>
    </w:p>
    <w:p w:rsidRPr="00897903" w:rsidR="007C7D76" w:rsidP="007C7D76" w:rsidRDefault="007C7D76" w14:paraId="5BBD0E5A" w14:textId="77777777">
      <w:pPr>
        <w:spacing w:line="276" w:lineRule="auto"/>
        <w:rPr>
          <w:rFonts w:ascii="Calibri" w:hAnsi="Calibri" w:cs="Calibri"/>
        </w:rPr>
      </w:pPr>
      <w:r w:rsidRPr="00897903">
        <w:rPr>
          <w:rFonts w:ascii="Calibri" w:hAnsi="Calibri" w:cs="Calibri"/>
        </w:rPr>
        <w:t xml:space="preserve">Nieuw dit jaar is de uitsplitsing van resultaten naar type maatschappelijk intermediairs; kinderopvangorganisaties, gemeenten, toeslagservicepunten (TSP), maatschappelijk dienstverleners, en overige organisaties. Hierbij valt op dat gemeenten over het algemeen lagere scores geven. Zo is het gemiddelde rapportcijfer onder gemeenten voor het functioneren van Dienst Toeslagen een 6,44. </w:t>
      </w:r>
    </w:p>
    <w:bookmarkEnd w:id="8"/>
    <w:p w:rsidRPr="00897903" w:rsidR="007C7D76" w:rsidP="007C7D76" w:rsidRDefault="007C7D76" w14:paraId="7EDC767F" w14:textId="77777777">
      <w:pPr>
        <w:spacing w:line="276" w:lineRule="auto"/>
        <w:rPr>
          <w:rFonts w:ascii="Calibri" w:hAnsi="Calibri" w:cs="Calibri"/>
        </w:rPr>
      </w:pPr>
    </w:p>
    <w:p w:rsidRPr="00897903" w:rsidR="007C7D76" w:rsidP="007C7D76" w:rsidRDefault="007C7D76" w14:paraId="6ABAE43D" w14:textId="77777777">
      <w:pPr>
        <w:pStyle w:val="Geenafstand"/>
        <w:spacing w:line="276" w:lineRule="auto"/>
        <w:rPr>
          <w:rFonts w:ascii="Calibri" w:hAnsi="Calibri" w:cs="Calibri"/>
          <w:i/>
          <w:iCs/>
        </w:rPr>
      </w:pPr>
      <w:r w:rsidRPr="00897903">
        <w:rPr>
          <w:rFonts w:ascii="Calibri" w:hAnsi="Calibri" w:cs="Calibri"/>
          <w:i/>
          <w:iCs/>
        </w:rPr>
        <w:t>Convenanttegoeden en nieuwe convenant kinderopvangtoeslag</w:t>
      </w:r>
    </w:p>
    <w:p w:rsidRPr="00897903" w:rsidR="007C7D76" w:rsidP="007C7D76" w:rsidRDefault="007C7D76" w14:paraId="1ED2ECFA" w14:textId="77777777">
      <w:pPr>
        <w:pStyle w:val="Geenafstand"/>
        <w:spacing w:line="276" w:lineRule="auto"/>
        <w:rPr>
          <w:rFonts w:ascii="Calibri" w:hAnsi="Calibri" w:cs="Calibri"/>
        </w:rPr>
      </w:pPr>
      <w:r w:rsidRPr="00897903">
        <w:rPr>
          <w:rFonts w:ascii="Calibri" w:hAnsi="Calibri" w:cs="Calibri"/>
        </w:rPr>
        <w:t xml:space="preserve">Voor ouders is het mogelijk om de maandelijkse kinderopvangtoeslag op de rekening van de kinderopvangorganisatie (KOO) te laten storten. Ouders dienen hier zelf </w:t>
      </w:r>
      <w:r w:rsidRPr="00897903">
        <w:rPr>
          <w:rFonts w:ascii="Calibri" w:hAnsi="Calibri" w:cs="Calibri"/>
        </w:rPr>
        <w:lastRenderedPageBreak/>
        <w:t xml:space="preserve">expliciet voor te kiezen en de KOO’s dienen hiervoor een convenant met de Dienst Toeslagen af te sluiten. In de stand van zakenbrief van 2 juli 2025 is uw Kamer geïnformeerd over de zogenaamde convenanttegoeden van KOO’s. Deze tegoeden dienen naar de ouders terug te gaan. Enkele KOO’s hebben aangegeven dat er tegoeden zijn waarvoor het hen niet lukt om deze terug te storten omdat er geen actuele persoonsgegevens van de betrokken ouders meer beschikbaar zijn. De Dienst Toeslagen heeft aangeboden te helpen om in deze gevallen de tegoeden door te storten. Inmiddels worden van twee KOO’s convenanttegoeden door Dienst Toeslagen doorgestort naar alle ouders die deze KOO’s niet zelf konden bereiken. Recent hebben ook andere KOO’s aangegeven nog convenanttegoeden te hebben. Voor zover het deze KOO’s niet lukt deze zelf naar de ouders terug te storten zal de Dienst Toeslagen hen hierbij helpen. </w:t>
      </w:r>
    </w:p>
    <w:p w:rsidRPr="00897903" w:rsidR="007C7D76" w:rsidP="007C7D76" w:rsidRDefault="007C7D76" w14:paraId="1CD9ED1E" w14:textId="77777777">
      <w:pPr>
        <w:pStyle w:val="Geenafstand"/>
        <w:spacing w:line="276" w:lineRule="auto"/>
        <w:rPr>
          <w:rFonts w:ascii="Calibri" w:hAnsi="Calibri" w:cs="Calibri"/>
        </w:rPr>
      </w:pPr>
    </w:p>
    <w:p w:rsidRPr="00897903" w:rsidR="007C7D76" w:rsidP="007C7D76" w:rsidRDefault="007C7D76" w14:paraId="6F6A5783" w14:textId="77777777">
      <w:pPr>
        <w:pStyle w:val="Geenafstand"/>
        <w:spacing w:line="276" w:lineRule="auto"/>
        <w:rPr>
          <w:rFonts w:ascii="Calibri" w:hAnsi="Calibri" w:cs="Calibri"/>
        </w:rPr>
      </w:pPr>
      <w:r w:rsidRPr="00897903">
        <w:rPr>
          <w:rFonts w:ascii="Calibri" w:hAnsi="Calibri" w:cs="Calibri"/>
        </w:rPr>
        <w:t xml:space="preserve">In de brief van 2 juli 2025 is tevens aangegeven dat Dienst Toeslagen met de KOO’s die de toeslag namens ouders ontvangen nieuwe convenanten afsluit. Deze nieuwe overeenkomsten zullen in 2026 met de KOO’s die zich hiervoor aanmelden afgesloten worden. Eén van de onderdelen in de nieuwe overeenkomst is het voorkomen van nieuwe convenanttegoeden maar ook dat de oude convenanttegoeden aan de ouders zijn teruggestort. In de nieuwe overeenkomst worden extra eisen gesteld aan KOO’s zoals bijvoorbeeld de kwaliteit van de maandelijkse gegevens die ze aanleveren, het verstrekken van bijvoorbeeld de jaarrekeningen en een verklaring dat ze hun fiscale verplichtingen nakomen. Ook dienen ze inzicht te bieden in de solvabiliteit en liquiditeit van de organisatie zodat ook ouders meer zekerheid hebben als de Dienst Toeslagen de kinderopvangtoeslag aan de KOO overmaakt. Mede hierdoor is het niet meer noodzakelijk om de KOO’s om een accountantsverklaring te vragen en is deze voorwaarde daarom niet meer opgenomen in de nieuwe overeenkomsten. </w:t>
      </w:r>
    </w:p>
    <w:p w:rsidRPr="00897903" w:rsidR="007C7D76" w:rsidP="007C7D76" w:rsidRDefault="007C7D76" w14:paraId="5DAC1E98" w14:textId="77777777">
      <w:pPr>
        <w:spacing w:line="276" w:lineRule="auto"/>
        <w:rPr>
          <w:rFonts w:ascii="Calibri" w:hAnsi="Calibri" w:cs="Calibri"/>
          <w:b/>
          <w:bCs/>
        </w:rPr>
      </w:pPr>
      <w:bookmarkStart w:name="_Hlk215651946" w:id="9"/>
    </w:p>
    <w:p w:rsidRPr="00897903" w:rsidR="007C7D76" w:rsidP="007C7D76" w:rsidRDefault="007C7D76" w14:paraId="2F1E9D8A" w14:textId="77777777">
      <w:pPr>
        <w:spacing w:line="276" w:lineRule="auto"/>
        <w:rPr>
          <w:rFonts w:ascii="Calibri" w:hAnsi="Calibri" w:cs="Calibri"/>
          <w:b/>
          <w:bCs/>
        </w:rPr>
      </w:pPr>
    </w:p>
    <w:p w:rsidRPr="00897903" w:rsidR="007C7D76" w:rsidP="007C7D76" w:rsidRDefault="007C7D76" w14:paraId="448E7553" w14:textId="77777777">
      <w:pPr>
        <w:spacing w:line="276" w:lineRule="auto"/>
        <w:rPr>
          <w:rFonts w:ascii="Calibri" w:hAnsi="Calibri" w:cs="Calibri"/>
          <w:b/>
          <w:bCs/>
        </w:rPr>
      </w:pPr>
      <w:r w:rsidRPr="00897903">
        <w:rPr>
          <w:rFonts w:ascii="Calibri" w:hAnsi="Calibri" w:cs="Calibri"/>
          <w:b/>
          <w:bCs/>
        </w:rPr>
        <w:t>Handhaving toeslagen</w:t>
      </w:r>
    </w:p>
    <w:p w:rsidRPr="00897903" w:rsidR="007C7D76" w:rsidP="007C7D76" w:rsidRDefault="007C7D76" w14:paraId="2837C1DA" w14:textId="77777777">
      <w:pPr>
        <w:spacing w:line="276" w:lineRule="auto"/>
        <w:rPr>
          <w:rFonts w:ascii="Calibri" w:hAnsi="Calibri" w:cs="Calibri"/>
          <w:i/>
          <w:iCs/>
        </w:rPr>
      </w:pPr>
      <w:r w:rsidRPr="00897903">
        <w:rPr>
          <w:rFonts w:ascii="Calibri" w:hAnsi="Calibri" w:cs="Calibri"/>
          <w:i/>
          <w:iCs/>
        </w:rPr>
        <w:t>Intensief toezicht</w:t>
      </w:r>
    </w:p>
    <w:p w:rsidRPr="00897903" w:rsidR="007C7D76" w:rsidP="007C7D76" w:rsidRDefault="007C7D76" w14:paraId="7E1493B8" w14:textId="77777777">
      <w:pPr>
        <w:spacing w:line="276" w:lineRule="auto"/>
        <w:rPr>
          <w:rFonts w:ascii="Calibri" w:hAnsi="Calibri" w:cs="Calibri"/>
        </w:rPr>
      </w:pPr>
      <w:r w:rsidRPr="00897903">
        <w:rPr>
          <w:rFonts w:ascii="Calibri" w:hAnsi="Calibri" w:cs="Calibri"/>
        </w:rPr>
        <w:t xml:space="preserve">In de stand van zakenbrief van 2 juli 2025 is uw Kamer voor het laatst ingelicht over de implementatie van het intensieve toezicht. Het vinden van een goed evenwicht tussen activiteiten die fouten voorkomen en de dienstverlening verbeteren én (intensief) toezicht is belangrijk voor breed draagvlak om de toeslagregels na te leven. Het intensieve toezicht richt zich specifiek op ernstige gevallen, waar met opzet of grove schuld misbruik van toeslagen wordt gemaakt en een boete of strafrechtelijke vervolging mogelijk op zijn plaats is. Dit toezicht is in 2020 volledig stilgelegd naar aanleiding van de Toeslagenaffaire. Het beschikbaar hebben van intensief toezicht, als onderdeel van een breed handhavingspalet, hoort bij een goede uitvoering. Het is van </w:t>
      </w:r>
      <w:r w:rsidRPr="00897903">
        <w:rPr>
          <w:rFonts w:ascii="Calibri" w:hAnsi="Calibri" w:cs="Calibri"/>
        </w:rPr>
        <w:lastRenderedPageBreak/>
        <w:t xml:space="preserve">maatschappelijk belang dat overheidsgelden rechtmatig worden besteed en fraude wordt aangepakt. Om recht te doen aan het verleden, en een uitvoering in te richten waarmee Dienst Toeslagen met vertrouwen de toekomst ingaat is altijd zorgvuldigheid nodig. Er is gewerkt aan een proces met sterke waarborgen, in het bijzonder op het gebied van privacy, informatiebeveiliging en bestuursrecht. Hierbij zijn ook de lessen uit het verleden meegenomen. Een proces waarbij fraudeurs als mens gezien blijven worden en een behandeling krijgen met oog voor hun persoonlijke situatie. Een proces waarbij het opleggen van boetes mensenwerk is en de medewerker de ruimte heeft om maatwerk toe te passen. Een dergelijk proces is nooit rigide en blijft zich doorontwikkelen naar aanleiding van opgedane inzichten uit de praktijk of wetenschap. </w:t>
      </w:r>
    </w:p>
    <w:p w:rsidRPr="00897903" w:rsidR="007C7D76" w:rsidP="007C7D76" w:rsidRDefault="007C7D76" w14:paraId="7673FDA4" w14:textId="77777777">
      <w:pPr>
        <w:spacing w:line="276" w:lineRule="auto"/>
        <w:rPr>
          <w:rFonts w:ascii="Calibri" w:hAnsi="Calibri" w:cs="Calibri"/>
        </w:rPr>
      </w:pPr>
    </w:p>
    <w:p w:rsidRPr="00897903" w:rsidR="007C7D76" w:rsidP="007C7D76" w:rsidRDefault="007C7D76" w14:paraId="5AD669E6" w14:textId="77777777">
      <w:pPr>
        <w:spacing w:line="276" w:lineRule="auto"/>
        <w:rPr>
          <w:rFonts w:ascii="Calibri" w:hAnsi="Calibri" w:cs="Calibri"/>
          <w:i/>
          <w:iCs/>
        </w:rPr>
      </w:pPr>
      <w:r w:rsidRPr="00897903">
        <w:rPr>
          <w:rFonts w:ascii="Calibri" w:hAnsi="Calibri" w:cs="Calibri"/>
          <w:i/>
          <w:iCs/>
        </w:rPr>
        <w:t xml:space="preserve">Stand van zaken Motie Van Eijk </w:t>
      </w:r>
    </w:p>
    <w:p w:rsidRPr="00897903" w:rsidR="007C7D76" w:rsidP="007C7D76" w:rsidRDefault="007C7D76" w14:paraId="7646D153" w14:textId="00580F30">
      <w:pPr>
        <w:spacing w:line="276" w:lineRule="auto"/>
        <w:rPr>
          <w:rFonts w:ascii="Calibri" w:hAnsi="Calibri" w:cs="Calibri"/>
        </w:rPr>
      </w:pPr>
      <w:r w:rsidRPr="00897903">
        <w:rPr>
          <w:rFonts w:ascii="Calibri" w:hAnsi="Calibri" w:cs="Calibri"/>
        </w:rPr>
        <w:t>In de motie van Eijk roept uw Kamer op om het intensieve toezicht zo snel mogelijk op te starten, de aanpak van fraude te intensiveren en de Kamer hierover voor eind 2025 te informeren.</w:t>
      </w:r>
      <w:r w:rsidRPr="00897903">
        <w:rPr>
          <w:rStyle w:val="Voetnootmarkering"/>
          <w:rFonts w:ascii="Calibri" w:hAnsi="Calibri" w:cs="Calibri"/>
        </w:rPr>
        <w:footnoteReference w:id="5"/>
      </w:r>
      <w:r w:rsidRPr="00897903">
        <w:rPr>
          <w:rFonts w:ascii="Calibri" w:hAnsi="Calibri" w:cs="Calibri"/>
        </w:rPr>
        <w:t xml:space="preserve"> Het intensieve toezichtproces voor enkelvoudige signalen is op 15 december 2025 volledig opgestart. Dit betreft vier procesfasen. Signaalregistratie en het rechtmatigheidsonderzoek zijn al eerder opgestart. De twee laatste procesfasen, verwijtbaarheidsonderzoek en sanctionering, zijn nu van een dusdanig goed niveau dat deze ook opgestart zijn. Zoals met uw Kamer is gedeeld wordt ook een proces voor de behandeling van samengestelde fraudesignalen ingericht. Dit proces richt zich mede op de in de motie Van Eijk bedoelde georganiseerde en stelselmatige vormen van misbruik. De inrichting hiervan wordt in 2026 verder ontwikkeld. Over de opstartdatum van dit proces wordt uw Kamer ingelicht wanneer deze bekend is.</w:t>
      </w:r>
      <w:bookmarkEnd w:id="9"/>
    </w:p>
    <w:p w:rsidRPr="00897903" w:rsidR="007C7D76" w:rsidP="007C7D76" w:rsidRDefault="007C7D76" w14:paraId="15D96274" w14:textId="77777777">
      <w:pPr>
        <w:spacing w:line="276" w:lineRule="auto"/>
        <w:rPr>
          <w:rFonts w:ascii="Calibri" w:hAnsi="Calibri" w:cs="Calibri"/>
        </w:rPr>
      </w:pPr>
    </w:p>
    <w:p w:rsidRPr="00897903" w:rsidR="007C7D76" w:rsidP="007C7D76" w:rsidRDefault="007C7D76" w14:paraId="4FA2B503" w14:textId="77777777">
      <w:pPr>
        <w:pStyle w:val="Geenafstand"/>
        <w:spacing w:line="276" w:lineRule="auto"/>
        <w:rPr>
          <w:rFonts w:ascii="Calibri" w:hAnsi="Calibri" w:cs="Calibri"/>
          <w:b/>
          <w:bCs/>
        </w:rPr>
      </w:pPr>
      <w:bookmarkStart w:name="_Hlk215746218" w:id="10"/>
      <w:r w:rsidRPr="00897903">
        <w:rPr>
          <w:rFonts w:ascii="Calibri" w:hAnsi="Calibri" w:cs="Calibri"/>
          <w:b/>
          <w:bCs/>
        </w:rPr>
        <w:t>Stand van zaken invordering Dienst Toeslagen</w:t>
      </w:r>
    </w:p>
    <w:p w:rsidRPr="00897903" w:rsidR="007C7D76" w:rsidP="007C7D76" w:rsidRDefault="007C7D76" w14:paraId="300708C3" w14:textId="77777777">
      <w:pPr>
        <w:pStyle w:val="Geenafstand"/>
        <w:spacing w:line="276" w:lineRule="auto"/>
        <w:rPr>
          <w:rFonts w:ascii="Calibri" w:hAnsi="Calibri" w:cs="Calibri"/>
        </w:rPr>
      </w:pPr>
      <w:r w:rsidRPr="00897903">
        <w:rPr>
          <w:rFonts w:ascii="Calibri" w:hAnsi="Calibri" w:cs="Calibri"/>
        </w:rPr>
        <w:t>Met de stand van zakenbrieven invorderingsstrategieën Belastingdienst en Dienst Toeslagen</w:t>
      </w:r>
      <w:r w:rsidRPr="00897903">
        <w:rPr>
          <w:rStyle w:val="Voetnootmarkering"/>
          <w:rFonts w:ascii="Calibri" w:hAnsi="Calibri" w:cs="Calibri"/>
        </w:rPr>
        <w:footnoteReference w:id="6"/>
      </w:r>
      <w:r w:rsidRPr="00897903">
        <w:rPr>
          <w:rFonts w:ascii="Calibri" w:hAnsi="Calibri" w:cs="Calibri"/>
        </w:rPr>
        <w:t xml:space="preserve"> en de stand van zakenbrief van Dienst Toeslagen van 2 juli 2025 is uw Kamer geïnformeerd over de stand van zaken van de voortgang van de invorderingsstrategie en overige verbeterinitiatieven binnen het invorderingsproces van Dienst Toeslagen. Onderstaand treft u de huidige stand van zaken. </w:t>
      </w:r>
    </w:p>
    <w:p w:rsidRPr="00897903" w:rsidR="007C7D76" w:rsidP="007C7D76" w:rsidRDefault="007C7D76" w14:paraId="18E7DE0F" w14:textId="77777777">
      <w:pPr>
        <w:pStyle w:val="Geenafstand"/>
        <w:spacing w:line="276" w:lineRule="auto"/>
        <w:rPr>
          <w:rFonts w:ascii="Calibri" w:hAnsi="Calibri" w:cs="Calibri"/>
        </w:rPr>
      </w:pPr>
    </w:p>
    <w:p w:rsidRPr="00897903" w:rsidR="007C7D76" w:rsidP="007C7D76" w:rsidRDefault="007C7D76" w14:paraId="123EA84A" w14:textId="77777777">
      <w:pPr>
        <w:pStyle w:val="Geenafstand"/>
        <w:spacing w:line="276" w:lineRule="auto"/>
        <w:rPr>
          <w:rFonts w:ascii="Calibri" w:hAnsi="Calibri" w:cs="Calibri"/>
          <w:i/>
          <w:iCs/>
        </w:rPr>
      </w:pPr>
      <w:r w:rsidRPr="00897903">
        <w:rPr>
          <w:rFonts w:ascii="Calibri" w:hAnsi="Calibri" w:cs="Calibri"/>
          <w:i/>
          <w:iCs/>
        </w:rPr>
        <w:t>Invordering Dienst Toeslagen</w:t>
      </w:r>
    </w:p>
    <w:p w:rsidRPr="00897903" w:rsidR="007C7D76" w:rsidP="007C7D76" w:rsidRDefault="007C7D76" w14:paraId="08CAD343" w14:textId="77777777">
      <w:pPr>
        <w:pStyle w:val="Geenafstand"/>
        <w:spacing w:line="276" w:lineRule="auto"/>
        <w:rPr>
          <w:rFonts w:ascii="Calibri" w:hAnsi="Calibri" w:cs="Calibri"/>
          <w:i/>
          <w:iCs/>
        </w:rPr>
      </w:pPr>
      <w:r w:rsidRPr="00897903">
        <w:rPr>
          <w:rFonts w:ascii="Calibri" w:hAnsi="Calibri" w:cs="Calibri"/>
        </w:rPr>
        <w:t xml:space="preserve">Zoals eerder in deze brief aangegeven, werkt Dienst Toeslagen hard aan het voorkomen van hoge terugvorderingen. Terugvorderingen zijn echter niet helemaal te voorkomen. Dienst Toeslagen vindt het van groot belang dat burgers door het betalen </w:t>
      </w:r>
      <w:r w:rsidRPr="00897903">
        <w:rPr>
          <w:rFonts w:ascii="Calibri" w:hAnsi="Calibri" w:cs="Calibri"/>
        </w:rPr>
        <w:lastRenderedPageBreak/>
        <w:t>van een terugvordering niet in financiële problemen komen. Daarom biedt Dienst Toeslagen meerdere mogelijkheden om de terugvordering te betalen. Zo kan de burger de terugvordering in één keer betalen of middels een standaard betalingsregeling van 24-maandelijkse termijnen. Voor burgers die verwachten dat het maandbedrag van de standaardbetalingsregeling te hoog ligt, biedt Dienst Toeslagen bovendien de mogelijkheid om een persoonlijke betalingsregeling aan te vragen. Bij de persoonlijke betalingsregeling houdt Dienst Toeslagen bij het bepalen van het termijnbedrag rekening met de betaalcapaciteit van de burger.</w:t>
      </w:r>
    </w:p>
    <w:p w:rsidRPr="00897903" w:rsidR="007C7D76" w:rsidP="007C7D76" w:rsidRDefault="007C7D76" w14:paraId="6817638A" w14:textId="77777777">
      <w:pPr>
        <w:pStyle w:val="Geenafstand"/>
        <w:spacing w:line="276" w:lineRule="auto"/>
        <w:rPr>
          <w:rFonts w:ascii="Calibri" w:hAnsi="Calibri" w:cs="Calibri"/>
        </w:rPr>
      </w:pPr>
    </w:p>
    <w:p w:rsidRPr="00897903" w:rsidR="007C7D76" w:rsidP="007C7D76" w:rsidRDefault="007C7D76" w14:paraId="645299CB" w14:textId="77777777">
      <w:pPr>
        <w:pStyle w:val="Geenafstand"/>
        <w:spacing w:line="276" w:lineRule="auto"/>
        <w:rPr>
          <w:rFonts w:ascii="Calibri" w:hAnsi="Calibri" w:cs="Calibri"/>
          <w:i/>
          <w:iCs/>
        </w:rPr>
      </w:pPr>
      <w:bookmarkStart w:name="_Hlk215820967" w:id="11"/>
      <w:r w:rsidRPr="00897903">
        <w:rPr>
          <w:rFonts w:ascii="Calibri" w:hAnsi="Calibri" w:cs="Calibri"/>
          <w:i/>
          <w:iCs/>
        </w:rPr>
        <w:t>Invorderingsstrategie</w:t>
      </w:r>
    </w:p>
    <w:p w:rsidRPr="00897903" w:rsidR="007C7D76" w:rsidP="007C7D76" w:rsidRDefault="007C7D76" w14:paraId="4FE2F9D4" w14:textId="77777777">
      <w:pPr>
        <w:pStyle w:val="Geenafstand"/>
        <w:spacing w:line="276" w:lineRule="auto"/>
        <w:rPr>
          <w:rFonts w:ascii="Calibri" w:hAnsi="Calibri" w:cs="Calibri"/>
        </w:rPr>
      </w:pPr>
      <w:r w:rsidRPr="00897903">
        <w:rPr>
          <w:rFonts w:ascii="Calibri" w:hAnsi="Calibri" w:cs="Calibri"/>
        </w:rPr>
        <w:t>In de bijlage is een overzicht van de stand van zaken van de verschillende verbetermaatregelen uit de invorderingsstrategie van Dienst Toeslagen opgenomen. Het komende jaar zal Dienst Toeslagen enkele nieuwe verbetermaatregelen beleidsmatig verder gaan uitwerken. Verbetermaatregelen die raken aan de betalingsregelingen en het einde van het nemen van invorderingsmaatregelen zullen hierbij geprioriteerd worden. Dienst Toeslagen verwacht dat bij die maatregelen de meeste winst te behalen valt zowel vanuit burgerperspectief, als vanuit het perspectief van het terughalen van teveel uitbetaalde toeslagen. Bij zowel het beleidsmatig uitwerken als de implementatie van de reeds uitgewerkte verbetermaatregelen uit de invorderingsstrategie is de beperkte capaciteit die beschikbaar is om parallel maatregelen uit te werken en daarnaast de (complexe) juridische-, budgettaire- en uitvoeringstechnische randvoorwaarden te regelen een aandachtspunt. Dit ook in relatie tot andere verbeterinitiatieven binnen het invorderingsproces waar momenteel aan wordt gewerkt. Daarnaast blijft de technische maakbaarheid en de beschikbaarheid van IV-capaciteit een uitdaging bij het implementeren van de verbetermaatregelen uit de invorderingsstrategie. Voor alle verbetermaatregelen waarvan de beleidsmatige uitwerking nog moet starten, geldt dat deze pas in het nieuwe IV-landschap geïmplementeerd kunnen worden. Naar verwachting ontstaat er in de loop van 2027 meer zicht op wanneer verbetermaatregelen vanuit de invorderingsstrategie geïmplementeerd zullen kunnen worden.</w:t>
      </w:r>
    </w:p>
    <w:bookmarkEnd w:id="11"/>
    <w:p w:rsidRPr="00897903" w:rsidR="007C7D76" w:rsidP="007C7D76" w:rsidRDefault="007C7D76" w14:paraId="5197283C" w14:textId="77777777">
      <w:pPr>
        <w:pStyle w:val="Geenafstand"/>
        <w:spacing w:line="276" w:lineRule="auto"/>
        <w:rPr>
          <w:rFonts w:ascii="Calibri" w:hAnsi="Calibri" w:cs="Calibri"/>
        </w:rPr>
      </w:pPr>
    </w:p>
    <w:p w:rsidRPr="00897903" w:rsidR="007C7D76" w:rsidP="007C7D76" w:rsidRDefault="007C7D76" w14:paraId="2EEF670E" w14:textId="77777777">
      <w:pPr>
        <w:pStyle w:val="Geenafstand"/>
        <w:spacing w:line="276" w:lineRule="auto"/>
        <w:rPr>
          <w:rFonts w:ascii="Calibri" w:hAnsi="Calibri" w:cs="Calibri"/>
          <w:i/>
          <w:iCs/>
        </w:rPr>
      </w:pPr>
      <w:r w:rsidRPr="00897903">
        <w:rPr>
          <w:rFonts w:ascii="Calibri" w:hAnsi="Calibri" w:cs="Calibri"/>
          <w:i/>
          <w:iCs/>
        </w:rPr>
        <w:t>Overige verbeterinitiatieven binnen het invorderingsproces</w:t>
      </w:r>
    </w:p>
    <w:p w:rsidRPr="00897903" w:rsidR="007C7D76" w:rsidP="00897903" w:rsidRDefault="007C7D76" w14:paraId="1839EE08" w14:textId="1C72BFF0">
      <w:pPr>
        <w:pStyle w:val="Geenafstand"/>
        <w:spacing w:line="276" w:lineRule="auto"/>
        <w:rPr>
          <w:rFonts w:ascii="Calibri" w:hAnsi="Calibri" w:cs="Calibri"/>
        </w:rPr>
      </w:pPr>
      <w:r w:rsidRPr="00897903">
        <w:rPr>
          <w:rFonts w:ascii="Calibri" w:hAnsi="Calibri" w:cs="Calibri"/>
        </w:rPr>
        <w:t xml:space="preserve">Daarnaast werkt Dienst Toeslagen aan verbeterinitiatieven binnen het invorderingsproces die niet in de invorderingsstrategie zijn opgenomen. Zo neemt Dienst Toeslagen deel aan de interdepartementale werkgroep bestaansminimum, waarbij een onderzoek loopt naar de wenselijkheid en haalbaarheid van een uniforme norm voor het berekenen van het bestaansminimum. Nadat het onderzoek is afgerond zal Dienst Toeslagen bezien welke gevolgen de uitkomsten eventueel hebben voor de berekening van het bestaansminimum. Verder is Dienst Toeslagen aangehaakt bij een onderzoek dat door de Hogeschool Utrecht en Panteia wordt uitgevoerd naar de </w:t>
      </w:r>
      <w:r w:rsidRPr="00897903">
        <w:rPr>
          <w:rFonts w:ascii="Calibri" w:hAnsi="Calibri" w:cs="Calibri"/>
        </w:rPr>
        <w:lastRenderedPageBreak/>
        <w:t>validiteit, proportionaliteit, doelmatigheid en doeltreffendheid van schuldverhogingen die ontstaan bij het niet tijdig betalen van een vordering van organisaties die deelnemen aan het samenwerkingsverband Clustering Rijksincasso (CRI). Ook naar aanleiding van het wetsvoorstel Versterking waarborgfunctie Awb wordt tegen het licht gehouden of met het rekenen van invorderingsrente evenwicht wordt gevonden tussen enerzijds het belang van innen van verschuldigde bedragen en anderzijds het voorkomen van problematische schulden. Ook werkt Dienst Toeslagen samen met de Belastingdienst aan de aansluiting op twee CRI-initiatieven: de Betalingsregeling Rijk en het Vorderingenoverzicht Rijk. Tenslotte heeft Dienst Toeslagen opdracht gegeven om de burgerreis invordering in kaart te brengen, om zo onder andere meer inzicht te krijgen in de ervaringen van burgers met het invorderingsproces en de wijze waarop de verbetermaatregelen de burger raken.</w:t>
      </w:r>
      <w:bookmarkEnd w:id="10"/>
    </w:p>
    <w:p w:rsidRPr="00897903" w:rsidR="007C7D76" w:rsidP="007C7D76" w:rsidRDefault="007C7D76" w14:paraId="016D75DD" w14:textId="77777777">
      <w:pPr>
        <w:spacing w:line="240" w:lineRule="auto"/>
        <w:rPr>
          <w:rFonts w:ascii="Calibri" w:hAnsi="Calibri" w:cs="Calibri"/>
          <w:b/>
          <w:bCs/>
        </w:rPr>
      </w:pPr>
    </w:p>
    <w:p w:rsidRPr="00897903" w:rsidR="007C7D76" w:rsidP="007C7D76" w:rsidRDefault="007C7D76" w14:paraId="5F4F414D" w14:textId="77777777">
      <w:pPr>
        <w:spacing w:line="276" w:lineRule="auto"/>
        <w:rPr>
          <w:rFonts w:ascii="Calibri" w:hAnsi="Calibri" w:cs="Calibri"/>
          <w:b/>
          <w:bCs/>
        </w:rPr>
      </w:pPr>
      <w:r w:rsidRPr="00897903">
        <w:rPr>
          <w:rFonts w:ascii="Calibri" w:hAnsi="Calibri" w:cs="Calibri"/>
          <w:b/>
          <w:bCs/>
        </w:rPr>
        <w:t>Damages Dienst Toeslagen</w:t>
      </w:r>
      <w:r w:rsidRPr="00897903">
        <w:rPr>
          <w:rFonts w:ascii="Calibri" w:hAnsi="Calibri" w:cs="Calibri"/>
          <w:b/>
          <w:bCs/>
        </w:rPr>
        <w:br/>
      </w:r>
      <w:r w:rsidRPr="00897903">
        <w:rPr>
          <w:rFonts w:ascii="Calibri" w:hAnsi="Calibri" w:cs="Calibri"/>
        </w:rPr>
        <w:t>Uw Kamer wordt via de stand van zakenbrieven geïnformeerd over de damages die zijn opgetreden bij de verstrekking van toeslagen Bij het herstellen van damages worden een aantal uitgangspunten gehanteerd:</w:t>
      </w:r>
    </w:p>
    <w:p w:rsidRPr="00897903" w:rsidR="007C7D76" w:rsidP="007C7D76" w:rsidRDefault="007C7D76" w14:paraId="7E8912A4"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897903">
        <w:rPr>
          <w:rFonts w:ascii="Calibri" w:hAnsi="Calibri" w:cs="Calibri"/>
        </w:rPr>
        <w:t>Aanpassingen die nodig zijn om de damage te herstellen in het voordeel van burgers worden altijd gedaan;</w:t>
      </w:r>
    </w:p>
    <w:p w:rsidRPr="00897903" w:rsidR="007C7D76" w:rsidP="007C7D76" w:rsidRDefault="007C7D76" w14:paraId="6B9D29EB"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897903">
        <w:rPr>
          <w:rFonts w:ascii="Calibri" w:hAnsi="Calibri" w:cs="Calibri"/>
        </w:rPr>
        <w:t>indien uit de damage blijkt dat de burger bij de voorlopige toekenning (VT) een te hoge toeslag toegekend heeft gekregen vindt een correctie plaats;</w:t>
      </w:r>
    </w:p>
    <w:p w:rsidRPr="00897903" w:rsidR="007C7D76" w:rsidP="007C7D76" w:rsidRDefault="007C7D76" w14:paraId="075DFE75" w14:textId="77777777">
      <w:pPr>
        <w:pStyle w:val="Lijstalinea"/>
        <w:numPr>
          <w:ilvl w:val="0"/>
          <w:numId w:val="1"/>
        </w:numPr>
        <w:autoSpaceDE w:val="0"/>
        <w:autoSpaceDN w:val="0"/>
        <w:adjustRightInd w:val="0"/>
        <w:spacing w:after="0" w:line="276" w:lineRule="auto"/>
        <w:textAlignment w:val="baseline"/>
        <w:rPr>
          <w:rFonts w:ascii="Calibri" w:hAnsi="Calibri" w:cs="Calibri"/>
        </w:rPr>
      </w:pPr>
      <w:r w:rsidRPr="00897903">
        <w:rPr>
          <w:rFonts w:ascii="Calibri" w:hAnsi="Calibri" w:cs="Calibri"/>
        </w:rPr>
        <w:t>indien een definitieve toekenning (DT) reeds is opgelegd wordt per damage bekeken hoe hiermee om te gaan. Wanneer sprake is van een substantieel verschil waardoor de burger kon weten dat de beschikking te hoog was vastgesteld of bijvoorbeeld wanneer er sprake is van fraude wordt teruggevorderd, anders niet.</w:t>
      </w:r>
    </w:p>
    <w:p w:rsidRPr="00897903" w:rsidR="007C7D76" w:rsidP="007C7D76" w:rsidRDefault="007C7D76" w14:paraId="3BF77924" w14:textId="77777777">
      <w:pPr>
        <w:autoSpaceDE w:val="0"/>
        <w:adjustRightInd w:val="0"/>
        <w:spacing w:line="276" w:lineRule="auto"/>
        <w:rPr>
          <w:rFonts w:ascii="Calibri" w:hAnsi="Calibri" w:cs="Calibri"/>
        </w:rPr>
      </w:pPr>
    </w:p>
    <w:p w:rsidRPr="00897903" w:rsidR="007C7D76" w:rsidP="007C7D76" w:rsidRDefault="007C7D76" w14:paraId="1FEF1B1E" w14:textId="77777777">
      <w:pPr>
        <w:autoSpaceDE w:val="0"/>
        <w:adjustRightInd w:val="0"/>
        <w:spacing w:line="276" w:lineRule="auto"/>
        <w:rPr>
          <w:rFonts w:ascii="Calibri" w:hAnsi="Calibri" w:cs="Calibri"/>
        </w:rPr>
      </w:pPr>
      <w:r w:rsidRPr="00897903">
        <w:rPr>
          <w:rFonts w:ascii="Calibri" w:hAnsi="Calibri" w:cs="Calibri"/>
        </w:rPr>
        <w:t xml:space="preserve">Afgelopen periode hebben er zich twee damages voorgedaan. </w:t>
      </w:r>
    </w:p>
    <w:p w:rsidRPr="00897903" w:rsidR="007C7D76" w:rsidP="007C7D76" w:rsidRDefault="007C7D76" w14:paraId="32F01ADA" w14:textId="77777777">
      <w:pPr>
        <w:autoSpaceDE w:val="0"/>
        <w:adjustRightInd w:val="0"/>
        <w:spacing w:line="276" w:lineRule="auto"/>
        <w:rPr>
          <w:rFonts w:ascii="Calibri" w:hAnsi="Calibri" w:cs="Calibri"/>
        </w:rPr>
      </w:pPr>
    </w:p>
    <w:p w:rsidRPr="00897903" w:rsidR="007C7D76" w:rsidP="007C7D76" w:rsidRDefault="007C7D76" w14:paraId="4042E594" w14:textId="77777777">
      <w:pPr>
        <w:autoSpaceDE w:val="0"/>
        <w:adjustRightInd w:val="0"/>
        <w:spacing w:line="276" w:lineRule="auto"/>
        <w:rPr>
          <w:rFonts w:ascii="Calibri" w:hAnsi="Calibri" w:cs="Calibri"/>
          <w:i/>
          <w:iCs/>
        </w:rPr>
      </w:pPr>
      <w:r w:rsidRPr="00897903">
        <w:rPr>
          <w:rFonts w:ascii="Calibri" w:hAnsi="Calibri" w:cs="Calibri"/>
          <w:i/>
          <w:iCs/>
        </w:rPr>
        <w:t>Damage invordering na bezwaar</w:t>
      </w:r>
    </w:p>
    <w:p w:rsidRPr="00897903" w:rsidR="007C7D76" w:rsidP="007C7D76" w:rsidRDefault="007C7D76" w14:paraId="616E2413" w14:textId="77777777">
      <w:pPr>
        <w:autoSpaceDE w:val="0"/>
        <w:adjustRightInd w:val="0"/>
        <w:spacing w:line="276" w:lineRule="auto"/>
        <w:rPr>
          <w:rFonts w:ascii="Calibri" w:hAnsi="Calibri" w:cs="Calibri"/>
        </w:rPr>
      </w:pPr>
      <w:r w:rsidRPr="00897903">
        <w:rPr>
          <w:rFonts w:ascii="Calibri" w:hAnsi="Calibri" w:cs="Calibri"/>
        </w:rPr>
        <w:t xml:space="preserve">In augustus 2025 is geconstateerd dat voor 1.480 terugvorderingsbeschikkingen de invordering ten onrechte niet opnieuw is opgestart na afhandeling van het bezwaar. Het gaat hierbij om invorderingen van in totaal circa € 1,8 mln. bij 1.131 burgers in de jaren 2019 t/m 2024. De fout in de uitvoering van het proces is inmiddels hersteld. Voor het herstel van deze damage is, met inachtneming van het wettelijke kader, de </w:t>
      </w:r>
      <w:r w:rsidRPr="00897903">
        <w:rPr>
          <w:rFonts w:ascii="Calibri" w:hAnsi="Calibri" w:cs="Calibri"/>
        </w:rPr>
        <w:lastRenderedPageBreak/>
        <w:t>algemene beginselen van behoorlijk bestuur en de drie burgerbeloften van Dienst Toeslagen</w:t>
      </w:r>
      <w:r w:rsidRPr="00897903">
        <w:rPr>
          <w:rStyle w:val="Voetnootmarkering"/>
          <w:rFonts w:ascii="Calibri" w:hAnsi="Calibri" w:cs="Calibri"/>
        </w:rPr>
        <w:footnoteReference w:id="7"/>
      </w:r>
      <w:r w:rsidRPr="00897903">
        <w:rPr>
          <w:rFonts w:ascii="Calibri" w:hAnsi="Calibri" w:cs="Calibri"/>
        </w:rPr>
        <w:t xml:space="preserve"> </w:t>
      </w:r>
      <w:bookmarkStart w:name="_Hlk215668946" w:id="12"/>
      <w:r w:rsidRPr="00897903">
        <w:rPr>
          <w:rFonts w:ascii="Calibri" w:hAnsi="Calibri" w:cs="Calibri"/>
        </w:rPr>
        <w:t>de volgende keuze voor herstel van deze damage gemaakt:</w:t>
      </w:r>
    </w:p>
    <w:p w:rsidRPr="00897903" w:rsidR="007C7D76" w:rsidP="007C7D76" w:rsidRDefault="007C7D76" w14:paraId="596AC76A" w14:textId="77777777">
      <w:pPr>
        <w:pStyle w:val="Lijstalinea"/>
        <w:numPr>
          <w:ilvl w:val="1"/>
          <w:numId w:val="2"/>
        </w:numPr>
        <w:spacing w:after="0" w:line="276" w:lineRule="auto"/>
        <w:ind w:left="851"/>
        <w:rPr>
          <w:rFonts w:ascii="Calibri" w:hAnsi="Calibri" w:cs="Calibri"/>
        </w:rPr>
      </w:pPr>
      <w:r w:rsidRPr="00897903">
        <w:rPr>
          <w:rFonts w:ascii="Calibri" w:hAnsi="Calibri" w:eastAsia="Times New Roman" w:cs="Calibri"/>
          <w:color w:val="000000" w:themeColor="text1"/>
        </w:rPr>
        <w:t>het niet hervatten van de invordering van beschikkingen waarvoor geldt dat het bezwaar is afgehandeld in 2019, 2020, 2021 of 2022. In het totaal gaat het om 532 vorderingen met een totaalbedrag van bijna € 0,6 mln. Deze vorderingen zijn fictief gekweten. De burger hoeft de vordering dus niet meer te betalen;</w:t>
      </w:r>
    </w:p>
    <w:p w:rsidRPr="00897903" w:rsidR="007C7D76" w:rsidP="007C7D76" w:rsidRDefault="007C7D76" w14:paraId="70711787" w14:textId="77777777">
      <w:pPr>
        <w:pStyle w:val="Lijstalinea"/>
        <w:numPr>
          <w:ilvl w:val="1"/>
          <w:numId w:val="2"/>
        </w:numPr>
        <w:spacing w:after="0" w:line="276" w:lineRule="auto"/>
        <w:ind w:left="851"/>
        <w:rPr>
          <w:rFonts w:ascii="Calibri" w:hAnsi="Calibri" w:cs="Calibri"/>
        </w:rPr>
      </w:pPr>
      <w:r w:rsidRPr="00897903">
        <w:rPr>
          <w:rFonts w:ascii="Calibri" w:hAnsi="Calibri" w:eastAsia="Times New Roman" w:cs="Calibri"/>
          <w:color w:val="000000" w:themeColor="text1"/>
        </w:rPr>
        <w:t>het hervatten van de invordering van beschikkingen waarvoor geldt dat het bezwaar in 2023 of 2024 is afgehandeld. In totaal gaat het om 948 vorderingen met een totaalbedrag van ruim € 1.2 mln.;</w:t>
      </w:r>
    </w:p>
    <w:p w:rsidRPr="00897903" w:rsidR="007C7D76" w:rsidP="007C7D76" w:rsidRDefault="007C7D76" w14:paraId="3DA09712" w14:textId="77777777">
      <w:pPr>
        <w:pStyle w:val="Lijstalinea"/>
        <w:numPr>
          <w:ilvl w:val="1"/>
          <w:numId w:val="2"/>
        </w:numPr>
        <w:spacing w:after="0" w:line="276" w:lineRule="auto"/>
        <w:ind w:left="851"/>
        <w:rPr>
          <w:rFonts w:ascii="Calibri" w:hAnsi="Calibri" w:cs="Calibri"/>
        </w:rPr>
      </w:pPr>
      <w:r w:rsidRPr="00897903">
        <w:rPr>
          <w:rFonts w:ascii="Calibri" w:hAnsi="Calibri" w:eastAsia="Times New Roman" w:cs="Calibri"/>
          <w:color w:val="000000" w:themeColor="text1"/>
        </w:rPr>
        <w:t>het niet</w:t>
      </w:r>
      <w:r w:rsidRPr="00897903">
        <w:rPr>
          <w:rFonts w:ascii="Calibri" w:hAnsi="Calibri" w:eastAsia="Times New Roman" w:cs="Calibri"/>
          <w:b/>
          <w:bCs/>
          <w:color w:val="000000" w:themeColor="text1"/>
        </w:rPr>
        <w:t xml:space="preserve"> </w:t>
      </w:r>
      <w:r w:rsidRPr="00897903">
        <w:rPr>
          <w:rFonts w:ascii="Calibri" w:hAnsi="Calibri" w:eastAsia="Times New Roman" w:cs="Calibri"/>
          <w:color w:val="000000" w:themeColor="text1"/>
        </w:rPr>
        <w:t>in rekening brengen van invorderingsrente bij de op te starten vorderingen (2023 en 2024). In totaal gaat het om bijna €0,1 mln</w:t>
      </w:r>
      <w:bookmarkEnd w:id="12"/>
      <w:r w:rsidRPr="00897903">
        <w:rPr>
          <w:rFonts w:ascii="Calibri" w:hAnsi="Calibri" w:eastAsia="Times New Roman" w:cs="Calibri"/>
          <w:color w:val="000000" w:themeColor="text1"/>
        </w:rPr>
        <w:t xml:space="preserve"> aan invorderingsrente.</w:t>
      </w:r>
    </w:p>
    <w:p w:rsidRPr="00897903" w:rsidR="007C7D76" w:rsidP="007C7D76" w:rsidRDefault="007C7D76" w14:paraId="54D05F49" w14:textId="77777777">
      <w:pPr>
        <w:spacing w:line="276" w:lineRule="auto"/>
        <w:rPr>
          <w:rFonts w:ascii="Calibri" w:hAnsi="Calibri" w:cs="Calibri"/>
        </w:rPr>
      </w:pPr>
      <w:r w:rsidRPr="00897903">
        <w:rPr>
          <w:rFonts w:ascii="Calibri" w:hAnsi="Calibri" w:cs="Calibri"/>
        </w:rPr>
        <w:t xml:space="preserve">Alle burgers die met deze damage te maken hebben gekregen ontvingen een brief met nadere toelichting. Daarnaast zijn de burgers uit groep 2 waarbij de vordering hoger is dan € 500 (huur- en, zorgtoeslag en kindgebonden budget) of hoger is dan € 1.000 (kinderopvangtoeslag) tevens gebeld door Dienst Toeslagen. Burgers bij wie de invordering niet wordt hervat ontvangen een brief met uitleg en de bevestiging dat zij de vordering niet meer hoeven te betalen. Voor burgers bij wie de invordering wel wordt herstart geldt dat zij een excuusbrief ontvangen, gevolgd door een betaalverzoek met de mogelijkheid tot betaling in maximaal </w:t>
      </w:r>
      <w:r w:rsidRPr="00897903">
        <w:rPr>
          <w:rStyle w:val="Zwaar"/>
          <w:rFonts w:ascii="Calibri" w:hAnsi="Calibri" w:cs="Calibri" w:eastAsiaTheme="majorEastAsia"/>
        </w:rPr>
        <w:t>24 maanden</w:t>
      </w:r>
      <w:r w:rsidRPr="00897903">
        <w:rPr>
          <w:rFonts w:ascii="Calibri" w:hAnsi="Calibri" w:cs="Calibri"/>
        </w:rPr>
        <w:t>, of indien nodig, een persoonlijke betalingsregeling. Bij hogere bedragen worden betrokken burgers tevens telefonisch geïnformeerd. De herstelmaatregelen worden zorgvuldig uitgevoerd en sluiten aan bij de uitgangspunten van redelijkheid, transparantie en herstel van vertrouwen.</w:t>
      </w:r>
    </w:p>
    <w:p w:rsidRPr="00897903" w:rsidR="007C7D76" w:rsidP="007C7D76" w:rsidRDefault="007C7D76" w14:paraId="58E453E0" w14:textId="77777777">
      <w:pPr>
        <w:autoSpaceDE w:val="0"/>
        <w:adjustRightInd w:val="0"/>
        <w:spacing w:line="276" w:lineRule="auto"/>
        <w:rPr>
          <w:rFonts w:ascii="Calibri" w:hAnsi="Calibri" w:cs="Calibri"/>
        </w:rPr>
      </w:pPr>
    </w:p>
    <w:p w:rsidRPr="00897903" w:rsidR="007C7D76" w:rsidP="007C7D76" w:rsidRDefault="007C7D76" w14:paraId="4A72A8D8" w14:textId="77777777">
      <w:pPr>
        <w:rPr>
          <w:rFonts w:ascii="Calibri" w:hAnsi="Calibri" w:cs="Calibri"/>
          <w:i/>
          <w:iCs/>
        </w:rPr>
      </w:pPr>
      <w:r w:rsidRPr="00897903">
        <w:rPr>
          <w:rFonts w:ascii="Calibri" w:hAnsi="Calibri" w:cs="Calibri"/>
          <w:i/>
          <w:iCs/>
        </w:rPr>
        <w:t>Damage ouder-kindrelatie</w:t>
      </w:r>
    </w:p>
    <w:p w:rsidRPr="00897903" w:rsidR="007C7D76" w:rsidP="007C7D76" w:rsidRDefault="007C7D76" w14:paraId="2BC43299" w14:textId="77777777">
      <w:pPr>
        <w:rPr>
          <w:rFonts w:ascii="Calibri" w:hAnsi="Calibri" w:cs="Calibri"/>
          <w:i/>
          <w:iCs/>
        </w:rPr>
      </w:pPr>
      <w:r w:rsidRPr="00897903">
        <w:rPr>
          <w:rFonts w:ascii="Calibri" w:hAnsi="Calibri" w:cs="Calibri"/>
        </w:rPr>
        <w:t xml:space="preserve">In november 2025 is naar voren gekomen dat circa 10.000 ouder-kind relaties niet goed zijn verwerkt in het toeslagensysteem (TVS). Dit heeft gevolgen voor circa 1.840 VT- en DT-beschikkingen die zijn afgegeven in de periode 2020-2025. Deze beschikkingen zijn te hoog of te laag vastgesteld. Het betreft alle toeslagregelingen, het zwaartepunt ligt bij de huurtoeslag en kindgebonden budget (KGB). </w:t>
      </w:r>
      <w:r w:rsidRPr="00897903">
        <w:rPr>
          <w:rFonts w:ascii="Calibri" w:hAnsi="Calibri" w:eastAsia="Times New Roman" w:cs="Calibri"/>
        </w:rPr>
        <w:t xml:space="preserve">Door de onjuiste ouder-kind relatie is in veel gevallen de inkomensvrijstelling voor kinderen tot 23 jaar niet meegenomen in de berekening van de huurtoeslag. Voor </w:t>
      </w:r>
      <w:r w:rsidRPr="00897903">
        <w:rPr>
          <w:rFonts w:ascii="Calibri" w:hAnsi="Calibri" w:cs="Calibri"/>
        </w:rPr>
        <w:t xml:space="preserve">het kindgebonden budget, kinderopvangtoeslag en zorgtoeslag kan het toevoegen van een ouder-kind relatie leiden tot het vaststellen (of vervallen) van een partnerschap. Dat kan direct effect hebben op de draagkracht omdat dan het inkomen van de partner meetelt bij de </w:t>
      </w:r>
      <w:r w:rsidRPr="00897903">
        <w:rPr>
          <w:rFonts w:ascii="Calibri" w:hAnsi="Calibri" w:cs="Calibri"/>
        </w:rPr>
        <w:lastRenderedPageBreak/>
        <w:t>berekening. De fout in TVS is inmiddels hersteld. Met inachtneming van het wettelijk kader, de algemene beginselen van behoorlijk bestuur en de burgerbeloften van Dienst Toeslagen heeft het herstel van deze damage op de volgende wijze plaatsgevonden:</w:t>
      </w:r>
    </w:p>
    <w:p w:rsidRPr="00897903" w:rsidR="007C7D76" w:rsidP="007C7D76" w:rsidRDefault="007C7D76" w14:paraId="20D5E00A" w14:textId="77777777">
      <w:pPr>
        <w:pStyle w:val="Lijstalinea"/>
        <w:numPr>
          <w:ilvl w:val="0"/>
          <w:numId w:val="3"/>
        </w:numPr>
        <w:spacing w:after="0" w:line="240" w:lineRule="atLeast"/>
        <w:rPr>
          <w:rFonts w:ascii="Calibri" w:hAnsi="Calibri" w:cs="Calibri"/>
        </w:rPr>
      </w:pPr>
      <w:r w:rsidRPr="00897903">
        <w:rPr>
          <w:rFonts w:ascii="Calibri" w:hAnsi="Calibri" w:cs="Calibri"/>
        </w:rPr>
        <w:t>Toeslagen waarvoor nog geen definitieve beschikking (VT-fase) is afgegeven zijn herzien, zowel in het voordeel als het nadeel van de burger. Burgers die een terugvordering van meer € 500,- ontvingen zijn gebeld door Dienst Toeslagen. Tevens is per casus beoordeeld of zich specifieke omstandigheden voordoen die kunnen leiden tot het matigen van de terugvordering.</w:t>
      </w:r>
    </w:p>
    <w:p w:rsidRPr="00897903" w:rsidR="007C7D76" w:rsidP="00897903" w:rsidRDefault="007C7D76" w14:paraId="5CCFE009" w14:textId="37299FE6">
      <w:pPr>
        <w:pStyle w:val="Lijstalinea"/>
        <w:numPr>
          <w:ilvl w:val="0"/>
          <w:numId w:val="3"/>
        </w:numPr>
        <w:spacing w:after="0" w:line="240" w:lineRule="atLeast"/>
        <w:rPr>
          <w:rFonts w:ascii="Calibri" w:hAnsi="Calibri" w:cs="Calibri"/>
        </w:rPr>
      </w:pPr>
      <w:r w:rsidRPr="00897903">
        <w:rPr>
          <w:rFonts w:ascii="Calibri" w:hAnsi="Calibri" w:cs="Calibri"/>
        </w:rPr>
        <w:t xml:space="preserve">Definitieve beschikkingen, waarbij nog geen </w:t>
      </w:r>
      <w:r w:rsidRPr="00897903">
        <w:rPr>
          <w:rFonts w:ascii="Calibri" w:hAnsi="Calibri" w:eastAsia="Times New Roman" w:cs="Calibri"/>
        </w:rPr>
        <w:t>5 jaren zijn verstreken sinds het berekeningsjaar,</w:t>
      </w:r>
      <w:r w:rsidRPr="00897903">
        <w:rPr>
          <w:rFonts w:ascii="Calibri" w:hAnsi="Calibri" w:cs="Calibri"/>
        </w:rPr>
        <w:t xml:space="preserve"> zijn alleen herzien als dit in het voordeel van de burger is. De berekening van het voordeel vindt plaats per </w:t>
      </w:r>
      <w:r w:rsidRPr="00897903">
        <w:rPr>
          <w:rFonts w:ascii="Calibri" w:hAnsi="Calibri" w:eastAsia="Times New Roman" w:cs="Calibri"/>
        </w:rPr>
        <w:t>toeslagaanvrager en per berekeningsjaar.</w:t>
      </w:r>
    </w:p>
    <w:p w:rsidRPr="00897903" w:rsidR="007C7D76" w:rsidP="007C7D76" w:rsidRDefault="007C7D76" w14:paraId="2DD2A3AB" w14:textId="77777777">
      <w:pPr>
        <w:autoSpaceDE w:val="0"/>
        <w:adjustRightInd w:val="0"/>
        <w:spacing w:line="276" w:lineRule="auto"/>
        <w:rPr>
          <w:rFonts w:ascii="Calibri" w:hAnsi="Calibri" w:cs="Calibri"/>
        </w:rPr>
      </w:pPr>
    </w:p>
    <w:bookmarkEnd w:id="2"/>
    <w:bookmarkEnd w:id="3"/>
    <w:p w:rsidRPr="00897903" w:rsidR="007C7D76" w:rsidP="007C7D76" w:rsidRDefault="007C7D76" w14:paraId="04DDAE44" w14:textId="77777777">
      <w:pPr>
        <w:spacing w:line="276" w:lineRule="auto"/>
        <w:rPr>
          <w:rFonts w:ascii="Calibri" w:hAnsi="Calibri" w:cs="Calibri"/>
          <w:b/>
          <w:bCs/>
        </w:rPr>
      </w:pPr>
      <w:r w:rsidRPr="00897903">
        <w:rPr>
          <w:rFonts w:ascii="Calibri" w:hAnsi="Calibri" w:cs="Calibri"/>
          <w:b/>
          <w:bCs/>
        </w:rPr>
        <w:t>Uitzonderingenrapportage</w:t>
      </w:r>
    </w:p>
    <w:p w:rsidRPr="00897903" w:rsidR="007C7D76" w:rsidP="007C7D76" w:rsidRDefault="007C7D76" w14:paraId="477323B2" w14:textId="77777777">
      <w:pPr>
        <w:spacing w:line="276" w:lineRule="auto"/>
        <w:rPr>
          <w:rFonts w:ascii="Calibri" w:hAnsi="Calibri" w:cs="Calibri"/>
        </w:rPr>
      </w:pPr>
      <w:r w:rsidRPr="00897903">
        <w:rPr>
          <w:rFonts w:ascii="Calibri" w:hAnsi="Calibri" w:cs="Calibri"/>
        </w:rPr>
        <w:t xml:space="preserve">Uw Kamer ontvangt als bijlage bij deze brief de uitzonderingenrapportage over het Jaarplan van 2025. Hierin worden de resultaten van mei tot en met oktober 2025 toegelicht voor zover die niet zijn gerealiseerd, dan wel achterlopen ten opzichte van de planning. In de uitzonderingenrapportage vindt u een compleet overzicht over de voortgang van de realisatie van alle kpi’s zoals opgenomen in de begroting en het Jaarplan van Dienst Toeslagen 2025. Ook is een korte actualisatie opgenomen over de stand van zaken van informatievoorziening, sturing en beheersing en risico’s. Deze uitzonderingenrapportage gaat niet over de uitvoering van de hersteloperatie. Daarover wordt uw Kamer regulier geïnformeerd via de Voortgangsrapportages hersteloperatie toeslagen. </w:t>
      </w:r>
    </w:p>
    <w:p w:rsidRPr="00897903" w:rsidR="007C7D76" w:rsidP="00897903" w:rsidRDefault="007C7D76" w14:paraId="272D37F6" w14:textId="77777777">
      <w:pPr>
        <w:pStyle w:val="Geenafstand"/>
        <w:rPr>
          <w:rFonts w:ascii="Calibri" w:hAnsi="Calibri" w:cs="Calibri"/>
        </w:rPr>
      </w:pPr>
    </w:p>
    <w:p w:rsidRPr="00897903" w:rsidR="007C7D76" w:rsidP="00897903" w:rsidRDefault="00897903" w14:paraId="3364BD76" w14:textId="374101B6">
      <w:pPr>
        <w:pStyle w:val="Geenafstand"/>
        <w:rPr>
          <w:rFonts w:ascii="Calibri" w:hAnsi="Calibri" w:cs="Calibri"/>
        </w:rPr>
      </w:pPr>
      <w:r w:rsidRPr="00897903">
        <w:rPr>
          <w:rFonts w:ascii="Calibri" w:hAnsi="Calibri" w:cs="Calibri"/>
        </w:rPr>
        <w:t>D</w:t>
      </w:r>
      <w:r w:rsidRPr="00897903" w:rsidR="007C7D76">
        <w:rPr>
          <w:rFonts w:ascii="Calibri" w:hAnsi="Calibri" w:cs="Calibri"/>
        </w:rPr>
        <w:t>e staatssecretaris van Financiën</w:t>
      </w:r>
      <w:r w:rsidRPr="00897903">
        <w:rPr>
          <w:rFonts w:ascii="Calibri" w:hAnsi="Calibri" w:cs="Calibri"/>
        </w:rPr>
        <w:t>,</w:t>
      </w:r>
    </w:p>
    <w:p w:rsidRPr="00897903" w:rsidR="007C7D76" w:rsidP="00897903" w:rsidRDefault="007C7D76" w14:paraId="3AC5233F" w14:textId="0C8A3027">
      <w:pPr>
        <w:pStyle w:val="Geenafstand"/>
        <w:rPr>
          <w:rFonts w:ascii="Calibri" w:hAnsi="Calibri" w:cs="Calibri"/>
          <w:lang w:val="de-DE"/>
        </w:rPr>
      </w:pPr>
      <w:r w:rsidRPr="00897903">
        <w:rPr>
          <w:rFonts w:ascii="Calibri" w:hAnsi="Calibri" w:cs="Calibri"/>
          <w:lang w:val="de-DE"/>
        </w:rPr>
        <w:t>S.T.P.H. Palmen</w:t>
      </w:r>
    </w:p>
    <w:p w:rsidRPr="00897903" w:rsidR="00FE0FA3" w:rsidP="00897903" w:rsidRDefault="00FE0FA3" w14:paraId="37E5F763" w14:textId="77777777">
      <w:pPr>
        <w:pStyle w:val="Geenafstand"/>
        <w:rPr>
          <w:rFonts w:ascii="Calibri" w:hAnsi="Calibri" w:cs="Calibri"/>
        </w:rPr>
      </w:pPr>
    </w:p>
    <w:sectPr w:rsidRPr="00897903" w:rsidR="00FE0FA3" w:rsidSect="00877D75">
      <w:headerReference w:type="even" r:id="rId10"/>
      <w:headerReference w:type="default" r:id="rId11"/>
      <w:footerReference w:type="even" r:id="rId12"/>
      <w:footerReference w:type="default" r:id="rId13"/>
      <w:headerReference w:type="first" r:id="rId14"/>
      <w:footerReference w:type="first" r:id="rId15"/>
      <w:pgSz w:w="11905" w:h="16837" w:code="9"/>
      <w:pgMar w:top="2948" w:right="2549" w:bottom="1134" w:left="1588"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44B67" w14:textId="77777777" w:rsidR="007C7D76" w:rsidRDefault="007C7D76" w:rsidP="007C7D76">
      <w:pPr>
        <w:spacing w:after="0" w:line="240" w:lineRule="auto"/>
      </w:pPr>
      <w:r>
        <w:separator/>
      </w:r>
    </w:p>
  </w:endnote>
  <w:endnote w:type="continuationSeparator" w:id="0">
    <w:p w14:paraId="011599EB" w14:textId="77777777" w:rsidR="007C7D76" w:rsidRDefault="007C7D76" w:rsidP="007C7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099D8" w14:textId="77777777" w:rsidR="007C7D76" w:rsidRPr="007C7D76" w:rsidRDefault="007C7D76" w:rsidP="007C7D7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CD66" w14:textId="77777777" w:rsidR="007C7D76" w:rsidRPr="007C7D76" w:rsidRDefault="007C7D76" w:rsidP="007C7D7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BCD8" w14:textId="77777777" w:rsidR="007C7D76" w:rsidRPr="007C7D76" w:rsidRDefault="007C7D76" w:rsidP="007C7D7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AE577" w14:textId="77777777" w:rsidR="007C7D76" w:rsidRDefault="007C7D76" w:rsidP="007C7D76">
      <w:pPr>
        <w:spacing w:after="0" w:line="240" w:lineRule="auto"/>
      </w:pPr>
      <w:r>
        <w:separator/>
      </w:r>
    </w:p>
  </w:footnote>
  <w:footnote w:type="continuationSeparator" w:id="0">
    <w:p w14:paraId="5B5AA72B" w14:textId="77777777" w:rsidR="007C7D76" w:rsidRDefault="007C7D76" w:rsidP="007C7D76">
      <w:pPr>
        <w:spacing w:after="0" w:line="240" w:lineRule="auto"/>
      </w:pPr>
      <w:r>
        <w:continuationSeparator/>
      </w:r>
    </w:p>
  </w:footnote>
  <w:footnote w:id="1">
    <w:p w14:paraId="50080FFC" w14:textId="77777777" w:rsidR="007C7D76" w:rsidRPr="00897903" w:rsidRDefault="007C7D76" w:rsidP="007C7D76">
      <w:pPr>
        <w:pStyle w:val="Voetnoottekst"/>
        <w:rPr>
          <w:rFonts w:ascii="Calibri" w:hAnsi="Calibri" w:cs="Calibri"/>
          <w:lang w:val="nl-NL"/>
        </w:rPr>
      </w:pPr>
      <w:r w:rsidRPr="00897903">
        <w:rPr>
          <w:rStyle w:val="Voetnootmarkering"/>
          <w:rFonts w:ascii="Calibri" w:hAnsi="Calibri" w:cs="Calibri"/>
        </w:rPr>
        <w:footnoteRef/>
      </w:r>
      <w:r w:rsidRPr="00897903">
        <w:rPr>
          <w:rFonts w:ascii="Calibri" w:hAnsi="Calibri" w:cs="Calibri"/>
          <w:lang w:val="nl-NL"/>
        </w:rPr>
        <w:t xml:space="preserve"> Kamerstukken II, 2025/26, 36708, nr. 28.</w:t>
      </w:r>
    </w:p>
  </w:footnote>
  <w:footnote w:id="2">
    <w:p w14:paraId="605A13E8" w14:textId="77777777" w:rsidR="007C7D76" w:rsidRPr="00897903" w:rsidRDefault="007C7D76" w:rsidP="007C7D76">
      <w:pPr>
        <w:pStyle w:val="Voetnoottekst"/>
        <w:rPr>
          <w:rFonts w:ascii="Calibri" w:hAnsi="Calibri" w:cs="Calibri"/>
          <w:lang w:val="nl-NL"/>
        </w:rPr>
      </w:pPr>
      <w:r w:rsidRPr="00897903">
        <w:rPr>
          <w:rStyle w:val="Voetnootmarkering"/>
          <w:rFonts w:ascii="Calibri" w:hAnsi="Calibri" w:cs="Calibri"/>
        </w:rPr>
        <w:footnoteRef/>
      </w:r>
      <w:r w:rsidRPr="00897903">
        <w:rPr>
          <w:rFonts w:ascii="Calibri" w:hAnsi="Calibri" w:cs="Calibri"/>
          <w:lang w:val="nl-NL"/>
        </w:rPr>
        <w:t xml:space="preserve"> Kamerstukken II, 2024/25, 36708, nr. 19.</w:t>
      </w:r>
    </w:p>
  </w:footnote>
  <w:footnote w:id="3">
    <w:p w14:paraId="7ABA918E" w14:textId="77777777" w:rsidR="007C7D76" w:rsidRPr="00897903" w:rsidRDefault="007C7D76" w:rsidP="007C7D76">
      <w:pPr>
        <w:pStyle w:val="Voetnoottekst"/>
        <w:rPr>
          <w:rFonts w:ascii="Calibri" w:hAnsi="Calibri" w:cs="Calibri"/>
          <w:lang w:val="nl-NL"/>
        </w:rPr>
      </w:pPr>
      <w:r w:rsidRPr="00897903">
        <w:rPr>
          <w:rStyle w:val="Voetnootmarkering"/>
          <w:rFonts w:ascii="Calibri" w:hAnsi="Calibri" w:cs="Calibri"/>
        </w:rPr>
        <w:footnoteRef/>
      </w:r>
      <w:r w:rsidRPr="00897903">
        <w:rPr>
          <w:rFonts w:ascii="Calibri" w:hAnsi="Calibri" w:cs="Calibri"/>
          <w:lang w:val="nl-NL"/>
        </w:rPr>
        <w:t xml:space="preserve"> Kamerstukken II, 2024/25, 36779.</w:t>
      </w:r>
    </w:p>
  </w:footnote>
  <w:footnote w:id="4">
    <w:p w14:paraId="626EF277" w14:textId="77777777" w:rsidR="007C7D76" w:rsidRPr="00897903" w:rsidRDefault="007C7D76" w:rsidP="007C7D76">
      <w:pPr>
        <w:pStyle w:val="Voetnoottekst"/>
        <w:rPr>
          <w:rFonts w:ascii="Calibri" w:hAnsi="Calibri" w:cs="Calibri"/>
          <w:lang w:val="nl-NL"/>
        </w:rPr>
      </w:pPr>
      <w:r w:rsidRPr="00897903">
        <w:rPr>
          <w:rStyle w:val="Voetnootmarkering"/>
          <w:rFonts w:ascii="Calibri" w:hAnsi="Calibri" w:cs="Calibri"/>
        </w:rPr>
        <w:footnoteRef/>
      </w:r>
      <w:r w:rsidRPr="00897903">
        <w:rPr>
          <w:rFonts w:ascii="Calibri" w:hAnsi="Calibri" w:cs="Calibri"/>
          <w:lang w:val="nl-NL"/>
        </w:rPr>
        <w:t xml:space="preserve"> Kamerstukken II, 2024/25, 36708, nr. 8.</w:t>
      </w:r>
    </w:p>
  </w:footnote>
  <w:footnote w:id="5">
    <w:p w14:paraId="55589F10" w14:textId="77777777" w:rsidR="007C7D76" w:rsidRPr="00897903" w:rsidRDefault="007C7D76" w:rsidP="007C7D76">
      <w:pPr>
        <w:pStyle w:val="Voetnoottekst"/>
        <w:rPr>
          <w:rFonts w:ascii="Calibri" w:hAnsi="Calibri" w:cs="Calibri"/>
          <w:lang w:val="nl-NL"/>
        </w:rPr>
      </w:pPr>
      <w:r w:rsidRPr="00897903">
        <w:rPr>
          <w:rStyle w:val="Voetnootmarkering"/>
          <w:rFonts w:ascii="Calibri" w:hAnsi="Calibri" w:cs="Calibri"/>
        </w:rPr>
        <w:footnoteRef/>
      </w:r>
      <w:r w:rsidRPr="00897903">
        <w:rPr>
          <w:rFonts w:ascii="Calibri" w:hAnsi="Calibri" w:cs="Calibri"/>
          <w:lang w:val="nl-NL"/>
        </w:rPr>
        <w:t xml:space="preserve"> Kamerstukken II, 2025/26, 36708, nr. 24.</w:t>
      </w:r>
    </w:p>
  </w:footnote>
  <w:footnote w:id="6">
    <w:p w14:paraId="43DB0EDD" w14:textId="26330B09" w:rsidR="007C7D76" w:rsidRPr="00897903" w:rsidRDefault="007C7D76" w:rsidP="007C7D76">
      <w:pPr>
        <w:pStyle w:val="Voetnoottekst"/>
        <w:rPr>
          <w:rFonts w:ascii="Calibri" w:hAnsi="Calibri" w:cs="Calibri"/>
          <w:lang w:val="nl-NL"/>
        </w:rPr>
      </w:pPr>
      <w:r w:rsidRPr="00897903">
        <w:rPr>
          <w:rStyle w:val="Voetnootmarkering"/>
          <w:rFonts w:ascii="Calibri" w:hAnsi="Calibri" w:cs="Calibri"/>
        </w:rPr>
        <w:footnoteRef/>
      </w:r>
      <w:r w:rsidRPr="00897903">
        <w:rPr>
          <w:rFonts w:ascii="Calibri" w:hAnsi="Calibri" w:cs="Calibri"/>
          <w:lang w:val="nl-NL"/>
        </w:rPr>
        <w:t xml:space="preserve"> Kamerstukken II, 2023/24, 31066, nr. 1339 en Kamerstukken II, 2024/25, 31066, nr. 1433.</w:t>
      </w:r>
    </w:p>
  </w:footnote>
  <w:footnote w:id="7">
    <w:p w14:paraId="45D61D42" w14:textId="77777777" w:rsidR="007C7D76" w:rsidRPr="00897903" w:rsidRDefault="007C7D76" w:rsidP="007C7D76">
      <w:pPr>
        <w:pStyle w:val="Voetnoottekst"/>
        <w:rPr>
          <w:rFonts w:ascii="Calibri" w:hAnsi="Calibri" w:cs="Calibri"/>
          <w:lang w:val="nl-NL"/>
        </w:rPr>
      </w:pPr>
      <w:r w:rsidRPr="00897903">
        <w:rPr>
          <w:rStyle w:val="Voetnootmarkering"/>
          <w:rFonts w:ascii="Calibri" w:hAnsi="Calibri" w:cs="Calibri"/>
        </w:rPr>
        <w:footnoteRef/>
      </w:r>
      <w:r w:rsidRPr="00897903">
        <w:rPr>
          <w:rFonts w:ascii="Calibri" w:hAnsi="Calibri" w:cs="Calibri"/>
          <w:lang w:val="nl-NL"/>
        </w:rPr>
        <w:t xml:space="preserve"> Bij Dienst Toeslagen krijg je waar je recht op hebt, Bij Dienst Toeslagen weet je waar je aan toe bent en Dienst Toeslagen staat voor mij klaar.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7668" w14:textId="77777777" w:rsidR="007C7D76" w:rsidRPr="007C7D76" w:rsidRDefault="007C7D76" w:rsidP="007C7D7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03DB" w14:textId="77777777" w:rsidR="007C7D76" w:rsidRPr="007C7D76" w:rsidRDefault="007C7D76" w:rsidP="007C7D7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D349" w14:textId="77777777" w:rsidR="007C7D76" w:rsidRPr="007C7D76" w:rsidRDefault="007C7D76" w:rsidP="007C7D7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735"/>
    <w:multiLevelType w:val="hybridMultilevel"/>
    <w:tmpl w:val="59242F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F4240E1"/>
    <w:multiLevelType w:val="hybridMultilevel"/>
    <w:tmpl w:val="3CBEB32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926F46"/>
    <w:multiLevelType w:val="hybridMultilevel"/>
    <w:tmpl w:val="1B4A2F58"/>
    <w:lvl w:ilvl="0" w:tplc="FFFFFFFF">
      <w:numFmt w:val="bullet"/>
      <w:lvlText w:val="-"/>
      <w:lvlJc w:val="left"/>
      <w:pPr>
        <w:ind w:left="720" w:hanging="360"/>
      </w:pPr>
      <w:rPr>
        <w:rFonts w:ascii="Verdana" w:eastAsia="Times New Roman" w:hAnsi="Verdana" w:cs="Lohit Hindi" w:hint="default"/>
      </w:rPr>
    </w:lvl>
    <w:lvl w:ilvl="1" w:tplc="04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8936094">
    <w:abstractNumId w:val="0"/>
  </w:num>
  <w:num w:numId="2" w16cid:durableId="341325917">
    <w:abstractNumId w:val="2"/>
  </w:num>
  <w:num w:numId="3" w16cid:durableId="982080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D76"/>
    <w:rsid w:val="0002590D"/>
    <w:rsid w:val="00135CFF"/>
    <w:rsid w:val="002E3E61"/>
    <w:rsid w:val="007C7D76"/>
    <w:rsid w:val="00877D75"/>
    <w:rsid w:val="00897903"/>
    <w:rsid w:val="009722E4"/>
    <w:rsid w:val="00DE2A3D"/>
    <w:rsid w:val="00F069B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7B581"/>
  <w15:chartTrackingRefBased/>
  <w15:docId w15:val="{11715F78-3202-4BB0-A95E-112DD4EF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D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D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D7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D7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D7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D7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D7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D7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D7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D7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D7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D7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D7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D7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D7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D7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D7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D76"/>
    <w:rPr>
      <w:rFonts w:eastAsiaTheme="majorEastAsia" w:cstheme="majorBidi"/>
      <w:color w:val="272727" w:themeColor="text1" w:themeTint="D8"/>
    </w:rPr>
  </w:style>
  <w:style w:type="paragraph" w:styleId="Titel">
    <w:name w:val="Title"/>
    <w:basedOn w:val="Standaard"/>
    <w:next w:val="Standaard"/>
    <w:link w:val="TitelChar"/>
    <w:uiPriority w:val="10"/>
    <w:qFormat/>
    <w:rsid w:val="007C7D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D7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D7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D7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D7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D76"/>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C7D76"/>
    <w:pPr>
      <w:ind w:left="720"/>
      <w:contextualSpacing/>
    </w:pPr>
  </w:style>
  <w:style w:type="character" w:styleId="Intensievebenadrukking">
    <w:name w:val="Intense Emphasis"/>
    <w:basedOn w:val="Standaardalinea-lettertype"/>
    <w:uiPriority w:val="21"/>
    <w:qFormat/>
    <w:rsid w:val="007C7D76"/>
    <w:rPr>
      <w:i/>
      <w:iCs/>
      <w:color w:val="0F4761" w:themeColor="accent1" w:themeShade="BF"/>
    </w:rPr>
  </w:style>
  <w:style w:type="paragraph" w:styleId="Duidelijkcitaat">
    <w:name w:val="Intense Quote"/>
    <w:basedOn w:val="Standaard"/>
    <w:next w:val="Standaard"/>
    <w:link w:val="DuidelijkcitaatChar"/>
    <w:uiPriority w:val="30"/>
    <w:qFormat/>
    <w:rsid w:val="007C7D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D76"/>
    <w:rPr>
      <w:i/>
      <w:iCs/>
      <w:color w:val="0F4761" w:themeColor="accent1" w:themeShade="BF"/>
    </w:rPr>
  </w:style>
  <w:style w:type="character" w:styleId="Intensieveverwijzing">
    <w:name w:val="Intense Reference"/>
    <w:basedOn w:val="Standaardalinea-lettertype"/>
    <w:uiPriority w:val="32"/>
    <w:qFormat/>
    <w:rsid w:val="007C7D76"/>
    <w:rPr>
      <w:b/>
      <w:bCs/>
      <w:smallCaps/>
      <w:color w:val="0F4761" w:themeColor="accent1" w:themeShade="BF"/>
      <w:spacing w:val="5"/>
    </w:rPr>
  </w:style>
  <w:style w:type="paragraph" w:customStyle="1" w:styleId="MarginlessContainer">
    <w:name w:val="Marginless Container"/>
    <w:hidden/>
    <w:rsid w:val="007C7D76"/>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toelichting"/>
    <w:basedOn w:val="Standaard"/>
    <w:link w:val="VoetnoottekstChar"/>
    <w:uiPriority w:val="99"/>
    <w:unhideWhenUsed/>
    <w:qFormat/>
    <w:rsid w:val="007C7D76"/>
    <w:pPr>
      <w:spacing w:after="0" w:line="240" w:lineRule="auto"/>
    </w:pPr>
    <w:rPr>
      <w:rFonts w:ascii="Verdana" w:hAnsi="Verdana"/>
      <w:kern w:val="0"/>
      <w:sz w:val="20"/>
      <w:szCs w:val="20"/>
      <w:lang w:val="en-US"/>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7C7D76"/>
    <w:rPr>
      <w:rFonts w:ascii="Verdana" w:hAnsi="Verdana"/>
      <w:kern w:val="0"/>
      <w:sz w:val="20"/>
      <w:szCs w:val="20"/>
      <w:lang w:val="en-US"/>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7C7D76"/>
    <w:rPr>
      <w:vertAlign w:val="superscript"/>
    </w:rPr>
  </w:style>
  <w:style w:type="paragraph" w:styleId="Geenafstand">
    <w:name w:val="No Spacing"/>
    <w:link w:val="GeenafstandChar"/>
    <w:uiPriority w:val="1"/>
    <w:qFormat/>
    <w:rsid w:val="007C7D76"/>
    <w:pPr>
      <w:spacing w:after="0" w:line="240" w:lineRule="auto"/>
    </w:pPr>
    <w:rPr>
      <w:kern w:val="0"/>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rsid w:val="007C7D76"/>
  </w:style>
  <w:style w:type="character" w:customStyle="1" w:styleId="GeenafstandChar">
    <w:name w:val="Geen afstand Char"/>
    <w:link w:val="Geenafstand"/>
    <w:uiPriority w:val="1"/>
    <w:locked/>
    <w:rsid w:val="007C7D76"/>
    <w:rPr>
      <w:kern w:val="0"/>
      <w14:ligatures w14:val="none"/>
    </w:rPr>
  </w:style>
  <w:style w:type="character" w:styleId="Zwaar">
    <w:name w:val="Strong"/>
    <w:basedOn w:val="Standaardalinea-lettertype"/>
    <w:uiPriority w:val="22"/>
    <w:qFormat/>
    <w:rsid w:val="007C7D76"/>
    <w:rPr>
      <w:b/>
      <w:bCs/>
    </w:rPr>
  </w:style>
  <w:style w:type="paragraph" w:styleId="Koptekst">
    <w:name w:val="header"/>
    <w:basedOn w:val="Standaard"/>
    <w:link w:val="KoptekstChar"/>
    <w:uiPriority w:val="99"/>
    <w:unhideWhenUsed/>
    <w:rsid w:val="007C7D7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7D76"/>
  </w:style>
  <w:style w:type="paragraph" w:styleId="Voettekst">
    <w:name w:val="footer"/>
    <w:basedOn w:val="Standaard"/>
    <w:link w:val="VoettekstChar"/>
    <w:uiPriority w:val="99"/>
    <w:unhideWhenUsed/>
    <w:rsid w:val="007C7D7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7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3750</ap:Words>
  <ap:Characters>20626</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2025-12-19T16:24:00.0000000Z</dcterms:created>
  <dcterms:modified xsi:type="dcterms:W3CDTF">2025-12-19T16:25:00.0000000Z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