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43FB" w:rsidP="00FA43FB" w:rsidRDefault="00FA43FB" w14:paraId="5036FF48" w14:textId="77777777">
      <w:pPr>
        <w:ind w:left="1410" w:hanging="1410"/>
      </w:pPr>
      <w:r>
        <w:rPr>
          <w:rFonts w:ascii="Arial" w:hAnsi="Arial" w:eastAsia="Times New Roman" w:cs="Arial"/>
          <w:b/>
          <w:kern w:val="0"/>
          <w:sz w:val="24"/>
          <w:szCs w:val="24"/>
          <w:lang w:eastAsia="nl-NL"/>
          <w14:ligatures w14:val="none"/>
        </w:rPr>
        <w:t>36 800 M</w:t>
      </w:r>
      <w:r w:rsidRPr="00FA43FB">
        <w:rPr>
          <w:rFonts w:ascii="Arial" w:hAnsi="Arial" w:eastAsia="Times New Roman" w:cs="Arial"/>
          <w:b/>
          <w:kern w:val="0"/>
          <w:sz w:val="24"/>
          <w:szCs w:val="24"/>
          <w:lang w:eastAsia="nl-NL"/>
          <w14:ligatures w14:val="none"/>
        </w:rPr>
        <w:tab/>
      </w:r>
      <w:r w:rsidRPr="00FA43FB">
        <w:rPr>
          <w:rFonts w:ascii="Arial" w:hAnsi="Arial" w:eastAsia="Calibri" w:cs="Arial"/>
          <w:b/>
          <w:kern w:val="0"/>
          <w:sz w:val="24"/>
          <w:szCs w:val="24"/>
          <w14:ligatures w14:val="none"/>
        </w:rPr>
        <w:tab/>
      </w:r>
      <w:r w:rsidRPr="00895550">
        <w:rPr>
          <w:rFonts w:ascii="Times New Roman" w:hAnsi="Times New Roman" w:cs="Times New Roman"/>
          <w:sz w:val="24"/>
          <w:szCs w:val="24"/>
        </w:rPr>
        <w:t xml:space="preserve">Vaststelling van de begrotingsstaat van het Klimaatfonds voor het jaar </w:t>
      </w:r>
      <w:r>
        <w:rPr>
          <w:rFonts w:ascii="Times New Roman" w:hAnsi="Times New Roman" w:cs="Times New Roman"/>
          <w:sz w:val="24"/>
          <w:szCs w:val="24"/>
        </w:rPr>
        <w:t>2026</w:t>
      </w:r>
    </w:p>
    <w:p w:rsidRPr="00FA43FB" w:rsidR="00FA43FB" w:rsidP="00FA43FB" w:rsidRDefault="00FA43FB" w14:paraId="3F9CB6C5" w14:textId="68EC3FF3">
      <w:pPr>
        <w:spacing w:after="0" w:line="240" w:lineRule="auto"/>
        <w:rPr>
          <w:rFonts w:ascii="Arial" w:hAnsi="Arial" w:eastAsia="Times New Roman" w:cs="Arial"/>
          <w:b/>
          <w:kern w:val="0"/>
          <w:sz w:val="24"/>
          <w:szCs w:val="24"/>
          <w:lang w:eastAsia="nl-NL"/>
          <w14:ligatures w14:val="none"/>
        </w:rPr>
      </w:pPr>
    </w:p>
    <w:p w:rsidRPr="00FA43FB" w:rsidR="00FA43FB" w:rsidP="00FA43FB" w:rsidRDefault="00FA43FB" w14:paraId="7A1C7CA7" w14:textId="77777777">
      <w:pPr>
        <w:spacing w:after="0" w:line="240" w:lineRule="auto"/>
        <w:ind w:left="1410" w:hanging="1410"/>
        <w:rPr>
          <w:rFonts w:ascii="Arial" w:hAnsi="Arial" w:eastAsia="Calibri" w:cs="Arial"/>
          <w:kern w:val="0"/>
          <w14:ligatures w14:val="none"/>
        </w:rPr>
      </w:pPr>
    </w:p>
    <w:p w:rsidRPr="00FA43FB" w:rsidR="00FA43FB" w:rsidP="00FA43FB" w:rsidRDefault="00FA43FB" w14:paraId="31E711BF" w14:textId="497198A1">
      <w:pPr>
        <w:autoSpaceDE w:val="0"/>
        <w:autoSpaceDN w:val="0"/>
        <w:adjustRightInd w:val="0"/>
        <w:spacing w:after="0" w:line="240" w:lineRule="auto"/>
        <w:ind w:left="1410" w:hanging="1410"/>
        <w:rPr>
          <w:rFonts w:ascii="Arial" w:hAnsi="Arial" w:eastAsia="Calibri" w:cs="Arial"/>
          <w:color w:val="000000"/>
          <w:kern w:val="0"/>
          <w:sz w:val="24"/>
          <w:szCs w:val="24"/>
          <w14:ligatures w14:val="none"/>
        </w:rPr>
      </w:pPr>
      <w:r w:rsidRPr="00FA43FB">
        <w:rPr>
          <w:rFonts w:ascii="Arial" w:hAnsi="Arial" w:eastAsia="Calibri" w:cs="Arial"/>
          <w:b/>
          <w:color w:val="000000"/>
          <w:kern w:val="0"/>
          <w:sz w:val="24"/>
          <w:szCs w:val="24"/>
          <w14:ligatures w14:val="none"/>
        </w:rPr>
        <w:t xml:space="preserve">Nr. </w:t>
      </w:r>
      <w:r>
        <w:rPr>
          <w:rFonts w:ascii="Arial" w:hAnsi="Arial" w:eastAsia="Times New Roman" w:cs="Arial"/>
          <w:b/>
          <w:kern w:val="0"/>
          <w:sz w:val="24"/>
          <w:szCs w:val="24"/>
          <w:lang w:eastAsia="nl-NL"/>
          <w14:ligatures w14:val="none"/>
        </w:rPr>
        <w:t>4</w:t>
      </w:r>
      <w:r w:rsidRPr="00FA43FB">
        <w:rPr>
          <w:rFonts w:ascii="Arial" w:hAnsi="Arial" w:eastAsia="Calibri" w:cs="Arial"/>
          <w:b/>
          <w:color w:val="000000"/>
          <w:kern w:val="0"/>
          <w:sz w:val="24"/>
          <w:szCs w:val="24"/>
          <w14:ligatures w14:val="none"/>
        </w:rPr>
        <w:tab/>
        <w:t>VERSLAG HOUDENDE EEN LIJST VAN VRAGEN EN ANTWOORDEN</w:t>
      </w:r>
      <w:r w:rsidRPr="00FA43FB">
        <w:rPr>
          <w:rFonts w:ascii="Arial" w:hAnsi="Arial" w:eastAsia="Calibri" w:cs="Arial"/>
          <w:color w:val="000000"/>
          <w:kern w:val="0"/>
          <w:sz w:val="24"/>
          <w:szCs w:val="24"/>
          <w14:ligatures w14:val="none"/>
        </w:rPr>
        <w:t xml:space="preserve"> </w:t>
      </w:r>
    </w:p>
    <w:p w:rsidRPr="00FA43FB" w:rsidR="00FA43FB" w:rsidP="00FA43FB" w:rsidRDefault="00FA43FB" w14:paraId="08A0A8A1" w14:textId="6D26A2BB">
      <w:pPr>
        <w:autoSpaceDE w:val="0"/>
        <w:autoSpaceDN w:val="0"/>
        <w:adjustRightInd w:val="0"/>
        <w:spacing w:after="0" w:line="240" w:lineRule="auto"/>
        <w:ind w:firstLine="708"/>
        <w:rPr>
          <w:rFonts w:ascii="Arial" w:hAnsi="Arial" w:eastAsia="Calibri" w:cs="Arial"/>
          <w:color w:val="000000"/>
          <w:kern w:val="0"/>
          <w:sz w:val="24"/>
          <w:szCs w:val="24"/>
          <w14:ligatures w14:val="none"/>
        </w:rPr>
      </w:pPr>
      <w:r w:rsidRPr="00FA43FB">
        <w:rPr>
          <w:rFonts w:ascii="Arial" w:hAnsi="Arial" w:eastAsia="Calibri" w:cs="Arial"/>
          <w:color w:val="000000"/>
          <w:kern w:val="0"/>
          <w:sz w:val="24"/>
          <w:szCs w:val="24"/>
          <w14:ligatures w14:val="none"/>
        </w:rPr>
        <w:tab/>
        <w:t xml:space="preserve">Vastgesteld </w:t>
      </w:r>
      <w:r>
        <w:rPr>
          <w:rFonts w:ascii="Arial" w:hAnsi="Arial" w:eastAsia="Times New Roman" w:cs="Arial"/>
          <w:kern w:val="0"/>
          <w:sz w:val="24"/>
          <w:szCs w:val="24"/>
          <w:lang w:eastAsia="nl-NL"/>
          <w14:ligatures w14:val="none"/>
        </w:rPr>
        <w:t>18 december 2025</w:t>
      </w:r>
    </w:p>
    <w:p w:rsidRPr="00FA43FB" w:rsidR="00FA43FB" w:rsidP="00FA43FB" w:rsidRDefault="00FA43FB" w14:paraId="1671CC9B" w14:textId="77777777">
      <w:pPr>
        <w:autoSpaceDE w:val="0"/>
        <w:autoSpaceDN w:val="0"/>
        <w:adjustRightInd w:val="0"/>
        <w:spacing w:after="0" w:line="240" w:lineRule="auto"/>
        <w:rPr>
          <w:rFonts w:ascii="Arial" w:hAnsi="Arial" w:eastAsia="Calibri" w:cs="Arial"/>
          <w:color w:val="000000"/>
          <w:kern w:val="0"/>
          <w:sz w:val="24"/>
          <w:szCs w:val="24"/>
          <w14:ligatures w14:val="none"/>
        </w:rPr>
      </w:pPr>
    </w:p>
    <w:p w:rsidRPr="00FA43FB" w:rsidR="00FA43FB" w:rsidP="00FA43FB" w:rsidRDefault="00FA43FB" w14:paraId="26C31EEA" w14:textId="58FF7D95">
      <w:pPr>
        <w:autoSpaceDE w:val="0"/>
        <w:autoSpaceDN w:val="0"/>
        <w:adjustRightInd w:val="0"/>
        <w:spacing w:after="0" w:line="240" w:lineRule="auto"/>
        <w:rPr>
          <w:rFonts w:ascii="Arial" w:hAnsi="Arial" w:eastAsia="Calibri" w:cs="Arial"/>
          <w:color w:val="000000"/>
          <w:kern w:val="0"/>
          <w:sz w:val="24"/>
          <w:szCs w:val="24"/>
          <w14:ligatures w14:val="none"/>
        </w:rPr>
      </w:pPr>
      <w:r w:rsidRPr="00FA43FB">
        <w:rPr>
          <w:rFonts w:ascii="Arial" w:hAnsi="Arial" w:eastAsia="Calibri" w:cs="Arial"/>
          <w:color w:val="000000"/>
          <w:kern w:val="0"/>
          <w:sz w:val="24"/>
          <w:szCs w:val="24"/>
          <w14:ligatures w14:val="none"/>
        </w:rPr>
        <w:t>De</w:t>
      </w:r>
      <w:r w:rsidRPr="00FA43FB">
        <w:rPr>
          <w:rFonts w:ascii="Arial" w:hAnsi="Arial" w:eastAsia="Times New Roman" w:cs="Arial"/>
          <w:kern w:val="0"/>
          <w:sz w:val="24"/>
          <w:szCs w:val="24"/>
          <w:lang w:eastAsia="nl-NL"/>
          <w14:ligatures w14:val="none"/>
        </w:rPr>
        <w:t xml:space="preserve"> </w:t>
      </w:r>
      <w:r>
        <w:rPr>
          <w:rFonts w:ascii="Arial" w:hAnsi="Arial" w:eastAsia="Times New Roman" w:cs="Arial"/>
          <w:kern w:val="0"/>
          <w:sz w:val="24"/>
          <w:szCs w:val="24"/>
          <w:lang w:eastAsia="nl-NL"/>
          <w14:ligatures w14:val="none"/>
        </w:rPr>
        <w:t>vaste</w:t>
      </w:r>
      <w:r w:rsidRPr="00FA43FB">
        <w:rPr>
          <w:rFonts w:ascii="Arial" w:hAnsi="Arial" w:eastAsia="Times New Roman" w:cs="Arial"/>
          <w:kern w:val="0"/>
          <w:sz w:val="24"/>
          <w:szCs w:val="24"/>
          <w:lang w:eastAsia="nl-NL"/>
          <w14:ligatures w14:val="none"/>
        </w:rPr>
        <w:t xml:space="preserve"> </w:t>
      </w:r>
      <w:r w:rsidRPr="00FA43FB">
        <w:rPr>
          <w:rFonts w:ascii="Arial" w:hAnsi="Arial" w:eastAsia="Calibri" w:cs="Arial"/>
          <w:color w:val="000000"/>
          <w:kern w:val="0"/>
          <w:sz w:val="24"/>
          <w:szCs w:val="24"/>
          <w14:ligatures w14:val="none"/>
        </w:rPr>
        <w:t>commissie voor</w:t>
      </w:r>
      <w:r w:rsidRPr="00FA43FB">
        <w:rPr>
          <w:rFonts w:ascii="Arial" w:hAnsi="Arial" w:eastAsia="Times New Roman" w:cs="Arial"/>
          <w:kern w:val="0"/>
          <w:sz w:val="24"/>
          <w:szCs w:val="24"/>
          <w:lang w:eastAsia="nl-NL"/>
          <w14:ligatures w14:val="none"/>
        </w:rPr>
        <w:t xml:space="preserve"> </w:t>
      </w:r>
      <w:r w:rsidRPr="00FA43FB">
        <w:rPr>
          <w:rFonts w:ascii="Arial" w:hAnsi="Arial" w:eastAsia="Times New Roman" w:cs="Arial"/>
          <w:kern w:val="0"/>
          <w:sz w:val="24"/>
          <w:szCs w:val="24"/>
          <w:lang w:eastAsia="nl-NL"/>
          <w14:ligatures w14:val="none"/>
        </w:rPr>
        <w:t>Klimaat en Groene Groei</w:t>
      </w:r>
      <w:r w:rsidRPr="00FA43FB">
        <w:rPr>
          <w:rFonts w:ascii="Arial" w:hAnsi="Arial" w:eastAsia="Times New Roman" w:cs="Arial"/>
          <w:kern w:val="0"/>
          <w:sz w:val="24"/>
          <w:szCs w:val="24"/>
          <w:lang w:eastAsia="nl-NL"/>
          <w14:ligatures w14:val="none"/>
        </w:rPr>
        <w:t>,</w:t>
      </w:r>
      <w:r w:rsidRPr="00FA43FB">
        <w:rPr>
          <w:rFonts w:ascii="Arial" w:hAnsi="Arial" w:eastAsia="Calibri" w:cs="Arial"/>
          <w:color w:val="000000"/>
          <w:kern w:val="0"/>
          <w:sz w:val="24"/>
          <w:szCs w:val="24"/>
          <w14:ligatures w14:val="none"/>
        </w:rPr>
        <w:t xml:space="preserve"> belast met het voorbereidend onderzoek van dit voorstel van wet, heeft de eer verslag uit te brengen in de vorm van een lijst van</w:t>
      </w:r>
      <w:r w:rsidRPr="00FA43FB">
        <w:rPr>
          <w:rFonts w:ascii="Arial" w:hAnsi="Arial" w:eastAsia="Times New Roman" w:cs="Arial"/>
          <w:kern w:val="0"/>
          <w:sz w:val="24"/>
          <w:szCs w:val="24"/>
          <w:lang w:eastAsia="nl-NL"/>
          <w14:ligatures w14:val="none"/>
        </w:rPr>
        <w:t xml:space="preserve"> </w:t>
      </w:r>
      <w:r>
        <w:rPr>
          <w:rFonts w:ascii="Arial" w:hAnsi="Arial" w:eastAsia="Times New Roman" w:cs="Arial"/>
          <w:kern w:val="0"/>
          <w:sz w:val="24"/>
          <w:szCs w:val="24"/>
          <w:lang w:eastAsia="nl-NL"/>
          <w14:ligatures w14:val="none"/>
        </w:rPr>
        <w:t>vragen</w:t>
      </w:r>
      <w:r w:rsidRPr="00FA43FB">
        <w:rPr>
          <w:rFonts w:ascii="Arial" w:hAnsi="Arial" w:eastAsia="Calibri" w:cs="Arial"/>
          <w:color w:val="000000"/>
          <w:kern w:val="0"/>
          <w:sz w:val="24"/>
          <w:szCs w:val="24"/>
          <w14:ligatures w14:val="none"/>
        </w:rPr>
        <w:t xml:space="preserve"> met de daarop gegeven</w:t>
      </w:r>
      <w:r w:rsidRPr="00FA43FB">
        <w:rPr>
          <w:rFonts w:ascii="Arial" w:hAnsi="Arial" w:eastAsia="Times New Roman" w:cs="Arial"/>
          <w:kern w:val="0"/>
          <w:sz w:val="24"/>
          <w:szCs w:val="24"/>
          <w:lang w:eastAsia="nl-NL"/>
          <w14:ligatures w14:val="none"/>
        </w:rPr>
        <w:t xml:space="preserve"> </w:t>
      </w:r>
      <w:r>
        <w:rPr>
          <w:rFonts w:ascii="Arial" w:hAnsi="Arial" w:eastAsia="Times New Roman" w:cs="Arial"/>
          <w:kern w:val="0"/>
          <w:sz w:val="24"/>
          <w:szCs w:val="24"/>
          <w:lang w:eastAsia="nl-NL"/>
          <w14:ligatures w14:val="none"/>
        </w:rPr>
        <w:t>antwoorden</w:t>
      </w:r>
      <w:r w:rsidRPr="00FA43FB">
        <w:rPr>
          <w:rFonts w:ascii="Arial" w:hAnsi="Arial" w:eastAsia="Calibri" w:cs="Arial"/>
          <w:color w:val="000000"/>
          <w:kern w:val="0"/>
          <w:sz w:val="24"/>
          <w:szCs w:val="24"/>
          <w14:ligatures w14:val="none"/>
        </w:rPr>
        <w:t xml:space="preserve">. </w:t>
      </w:r>
    </w:p>
    <w:p w:rsidRPr="00FA43FB" w:rsidR="00FA43FB" w:rsidP="00FA43FB" w:rsidRDefault="00FA43FB" w14:paraId="2685D139" w14:textId="77777777">
      <w:pPr>
        <w:autoSpaceDE w:val="0"/>
        <w:autoSpaceDN w:val="0"/>
        <w:adjustRightInd w:val="0"/>
        <w:spacing w:after="0" w:line="240" w:lineRule="auto"/>
        <w:rPr>
          <w:rFonts w:ascii="Arial" w:hAnsi="Arial" w:eastAsia="Calibri" w:cs="Arial"/>
          <w:color w:val="000000"/>
          <w:kern w:val="0"/>
          <w:sz w:val="24"/>
          <w:szCs w:val="24"/>
          <w14:ligatures w14:val="none"/>
        </w:rPr>
      </w:pPr>
    </w:p>
    <w:p w:rsidRPr="00FA43FB" w:rsidR="00FA43FB" w:rsidP="00FA43FB" w:rsidRDefault="00FA43FB" w14:paraId="76B845DB" w14:textId="699DD280">
      <w:pPr>
        <w:autoSpaceDE w:val="0"/>
        <w:autoSpaceDN w:val="0"/>
        <w:adjustRightInd w:val="0"/>
        <w:spacing w:after="0" w:line="240" w:lineRule="auto"/>
        <w:rPr>
          <w:rFonts w:ascii="Arial" w:hAnsi="Arial" w:eastAsia="Calibri" w:cs="Arial"/>
          <w:color w:val="000000"/>
          <w:kern w:val="0"/>
          <w:sz w:val="24"/>
          <w:szCs w:val="24"/>
          <w14:ligatures w14:val="none"/>
        </w:rPr>
      </w:pPr>
      <w:r w:rsidRPr="00FA43FB">
        <w:rPr>
          <w:rFonts w:ascii="Arial" w:hAnsi="Arial" w:eastAsia="Calibri" w:cs="Arial"/>
          <w:color w:val="000000"/>
          <w:kern w:val="0"/>
          <w:sz w:val="24"/>
          <w:szCs w:val="24"/>
          <w14:ligatures w14:val="none"/>
        </w:rPr>
        <w:t xml:space="preserve">De </w:t>
      </w:r>
      <w:r>
        <w:rPr>
          <w:rFonts w:ascii="Arial" w:hAnsi="Arial" w:eastAsia="Times New Roman" w:cs="Arial"/>
          <w:kern w:val="0"/>
          <w:sz w:val="24"/>
          <w:szCs w:val="24"/>
          <w:lang w:eastAsia="nl-NL"/>
          <w14:ligatures w14:val="none"/>
        </w:rPr>
        <w:t>vragen</w:t>
      </w:r>
      <w:r w:rsidRPr="00FA43FB">
        <w:rPr>
          <w:rFonts w:ascii="Arial" w:hAnsi="Arial" w:eastAsia="Calibri" w:cs="Arial"/>
          <w:color w:val="000000"/>
          <w:kern w:val="0"/>
          <w:sz w:val="24"/>
          <w:szCs w:val="24"/>
          <w14:ligatures w14:val="none"/>
        </w:rPr>
        <w:t xml:space="preserve"> </w:t>
      </w:r>
      <w:r>
        <w:rPr>
          <w:rFonts w:ascii="Arial" w:hAnsi="Arial" w:eastAsia="Times New Roman" w:cs="Arial"/>
          <w:kern w:val="0"/>
          <w:sz w:val="24"/>
          <w:szCs w:val="24"/>
          <w:lang w:eastAsia="nl-NL"/>
          <w14:ligatures w14:val="none"/>
        </w:rPr>
        <w:t>zijn</w:t>
      </w:r>
      <w:r w:rsidRPr="00FA43FB">
        <w:rPr>
          <w:rFonts w:ascii="Arial" w:hAnsi="Arial" w:eastAsia="Calibri" w:cs="Arial"/>
          <w:color w:val="000000"/>
          <w:kern w:val="0"/>
          <w:sz w:val="24"/>
          <w:szCs w:val="24"/>
          <w14:ligatures w14:val="none"/>
        </w:rPr>
        <w:t xml:space="preserve"> op </w:t>
      </w:r>
      <w:r>
        <w:rPr>
          <w:rFonts w:ascii="Arial" w:hAnsi="Arial" w:eastAsia="Times New Roman" w:cs="Arial"/>
          <w:kern w:val="0"/>
          <w:sz w:val="24"/>
          <w:szCs w:val="24"/>
          <w:lang w:eastAsia="nl-NL"/>
          <w14:ligatures w14:val="none"/>
        </w:rPr>
        <w:t>2 oktober 2025</w:t>
      </w:r>
      <w:r w:rsidRPr="00FA43FB">
        <w:rPr>
          <w:rFonts w:ascii="Arial" w:hAnsi="Arial" w:eastAsia="Times New Roman" w:cs="Arial"/>
          <w:kern w:val="0"/>
          <w:sz w:val="24"/>
          <w:szCs w:val="24"/>
          <w:lang w:eastAsia="nl-NL"/>
          <w14:ligatures w14:val="none"/>
        </w:rPr>
        <w:t xml:space="preserve"> </w:t>
      </w:r>
      <w:r w:rsidRPr="00FA43FB">
        <w:rPr>
          <w:rFonts w:ascii="Arial" w:hAnsi="Arial" w:eastAsia="Calibri" w:cs="Arial"/>
          <w:color w:val="000000"/>
          <w:kern w:val="0"/>
          <w:sz w:val="24"/>
          <w:szCs w:val="24"/>
          <w14:ligatures w14:val="none"/>
        </w:rPr>
        <w:t>voorgelegd aan de minister van</w:t>
      </w:r>
      <w:r w:rsidRPr="00FA43FB">
        <w:rPr>
          <w:rFonts w:ascii="Arial" w:hAnsi="Arial" w:eastAsia="Times New Roman" w:cs="Arial"/>
          <w:kern w:val="0"/>
          <w:sz w:val="24"/>
          <w:szCs w:val="24"/>
          <w:lang w:eastAsia="nl-NL"/>
          <w14:ligatures w14:val="none"/>
        </w:rPr>
        <w:t xml:space="preserve"> </w:t>
      </w:r>
      <w:r w:rsidRPr="00FA43FB">
        <w:rPr>
          <w:rFonts w:ascii="Arial" w:hAnsi="Arial" w:eastAsia="Times New Roman" w:cs="Arial"/>
          <w:kern w:val="0"/>
          <w:sz w:val="24"/>
          <w:szCs w:val="24"/>
          <w:lang w:eastAsia="nl-NL"/>
          <w14:ligatures w14:val="none"/>
        </w:rPr>
        <w:t>Klimaat en Groene Groei</w:t>
      </w:r>
      <w:r w:rsidRPr="00FA43FB">
        <w:rPr>
          <w:rFonts w:ascii="Arial" w:hAnsi="Arial" w:eastAsia="Calibri" w:cs="Arial"/>
          <w:color w:val="000000"/>
          <w:kern w:val="0"/>
          <w:sz w:val="24"/>
          <w:szCs w:val="24"/>
          <w14:ligatures w14:val="none"/>
        </w:rPr>
        <w:t>. Bij brief van</w:t>
      </w:r>
      <w:r w:rsidRPr="00FA43FB">
        <w:rPr>
          <w:rFonts w:ascii="Arial" w:hAnsi="Arial" w:eastAsia="Times New Roman" w:cs="Arial"/>
          <w:kern w:val="0"/>
          <w:sz w:val="24"/>
          <w:szCs w:val="24"/>
          <w:lang w:eastAsia="nl-NL"/>
          <w14:ligatures w14:val="none"/>
        </w:rPr>
        <w:t xml:space="preserve"> </w:t>
      </w:r>
      <w:r>
        <w:rPr>
          <w:rFonts w:ascii="Arial" w:hAnsi="Arial" w:eastAsia="Times New Roman" w:cs="Arial"/>
          <w:kern w:val="0"/>
          <w:sz w:val="24"/>
          <w:szCs w:val="24"/>
          <w:lang w:eastAsia="nl-NL"/>
          <w14:ligatures w14:val="none"/>
        </w:rPr>
        <w:t>16 december 2025</w:t>
      </w:r>
      <w:r w:rsidRPr="00FA43FB">
        <w:rPr>
          <w:rFonts w:ascii="Arial" w:hAnsi="Arial" w:eastAsia="Times New Roman" w:cs="Arial"/>
          <w:kern w:val="0"/>
          <w:sz w:val="24"/>
          <w:szCs w:val="24"/>
          <w:lang w:eastAsia="nl-NL"/>
          <w14:ligatures w14:val="none"/>
        </w:rPr>
        <w:t xml:space="preserve"> </w:t>
      </w:r>
      <w:r>
        <w:rPr>
          <w:rFonts w:ascii="Arial" w:hAnsi="Arial" w:eastAsia="Times New Roman" w:cs="Arial"/>
          <w:kern w:val="0"/>
          <w:sz w:val="24"/>
          <w:szCs w:val="24"/>
          <w:lang w:eastAsia="nl-NL"/>
          <w14:ligatures w14:val="none"/>
        </w:rPr>
        <w:t>zijn</w:t>
      </w:r>
      <w:r w:rsidRPr="00FA43FB">
        <w:rPr>
          <w:rFonts w:ascii="Arial" w:hAnsi="Arial" w:eastAsia="Times New Roman" w:cs="Arial"/>
          <w:kern w:val="0"/>
          <w:sz w:val="24"/>
          <w:szCs w:val="24"/>
          <w:lang w:eastAsia="nl-NL"/>
          <w14:ligatures w14:val="none"/>
        </w:rPr>
        <w:t xml:space="preserve"> </w:t>
      </w:r>
      <w:r w:rsidRPr="00FA43FB">
        <w:rPr>
          <w:rFonts w:ascii="Arial" w:hAnsi="Arial" w:eastAsia="Calibri" w:cs="Arial"/>
          <w:color w:val="000000"/>
          <w:kern w:val="0"/>
          <w:sz w:val="24"/>
          <w:szCs w:val="24"/>
          <w14:ligatures w14:val="none"/>
        </w:rPr>
        <w:t>ze door de minister van</w:t>
      </w:r>
      <w:r w:rsidRPr="00FA43FB">
        <w:rPr>
          <w:rFonts w:ascii="Arial" w:hAnsi="Arial" w:eastAsia="Times New Roman" w:cs="Arial"/>
          <w:kern w:val="0"/>
          <w:sz w:val="24"/>
          <w:szCs w:val="24"/>
          <w:lang w:eastAsia="nl-NL"/>
          <w14:ligatures w14:val="none"/>
        </w:rPr>
        <w:t xml:space="preserve"> </w:t>
      </w:r>
      <w:r w:rsidRPr="00FA43FB">
        <w:rPr>
          <w:rFonts w:ascii="Arial" w:hAnsi="Arial" w:eastAsia="Times New Roman" w:cs="Arial"/>
          <w:kern w:val="0"/>
          <w:sz w:val="24"/>
          <w:szCs w:val="24"/>
          <w:lang w:eastAsia="nl-NL"/>
          <w14:ligatures w14:val="none"/>
        </w:rPr>
        <w:t>Klimaat en Groene Groei</w:t>
      </w:r>
      <w:r w:rsidRPr="00FA43FB">
        <w:rPr>
          <w:rFonts w:ascii="Arial" w:hAnsi="Arial" w:eastAsia="Calibri" w:cs="Arial"/>
          <w:color w:val="000000"/>
          <w:kern w:val="0"/>
          <w:sz w:val="24"/>
          <w:szCs w:val="24"/>
          <w14:ligatures w14:val="none"/>
        </w:rPr>
        <w:t xml:space="preserve"> beantwoord. </w:t>
      </w:r>
    </w:p>
    <w:p w:rsidRPr="00FA43FB" w:rsidR="00FA43FB" w:rsidP="00FA43FB" w:rsidRDefault="00FA43FB" w14:paraId="165CCDB5" w14:textId="77777777">
      <w:pPr>
        <w:autoSpaceDE w:val="0"/>
        <w:autoSpaceDN w:val="0"/>
        <w:adjustRightInd w:val="0"/>
        <w:spacing w:after="0" w:line="240" w:lineRule="auto"/>
        <w:rPr>
          <w:rFonts w:ascii="Arial" w:hAnsi="Arial" w:eastAsia="Calibri" w:cs="Arial"/>
          <w:color w:val="000000"/>
          <w:kern w:val="0"/>
          <w:sz w:val="24"/>
          <w:szCs w:val="24"/>
          <w14:ligatures w14:val="none"/>
        </w:rPr>
      </w:pPr>
    </w:p>
    <w:p w:rsidRPr="00FA43FB" w:rsidR="00FA43FB" w:rsidP="00FA43FB" w:rsidRDefault="00FA43FB" w14:paraId="014C6902" w14:textId="77777777">
      <w:pPr>
        <w:autoSpaceDE w:val="0"/>
        <w:autoSpaceDN w:val="0"/>
        <w:adjustRightInd w:val="0"/>
        <w:spacing w:after="0" w:line="240" w:lineRule="auto"/>
        <w:rPr>
          <w:rFonts w:ascii="Arial" w:hAnsi="Arial" w:eastAsia="Calibri" w:cs="Arial"/>
          <w:color w:val="000000"/>
          <w:kern w:val="0"/>
          <w:sz w:val="24"/>
          <w:szCs w:val="24"/>
          <w14:ligatures w14:val="none"/>
        </w:rPr>
      </w:pPr>
      <w:r w:rsidRPr="00FA43FB">
        <w:rPr>
          <w:rFonts w:ascii="Arial" w:hAnsi="Arial" w:eastAsia="Calibri" w:cs="Arial"/>
          <w:color w:val="000000"/>
          <w:kern w:val="0"/>
          <w:sz w:val="24"/>
          <w:szCs w:val="24"/>
          <w14:ligatures w14:val="none"/>
        </w:rPr>
        <w:t xml:space="preserve">Met de vaststelling van het verslag acht de commissie de openbare behandeling van het wetsvoorstel voldoende voorbereid. </w:t>
      </w:r>
    </w:p>
    <w:p w:rsidRPr="00FA43FB" w:rsidR="00FA43FB" w:rsidP="00FA43FB" w:rsidRDefault="00FA43FB" w14:paraId="6B651371" w14:textId="77777777">
      <w:pPr>
        <w:autoSpaceDE w:val="0"/>
        <w:autoSpaceDN w:val="0"/>
        <w:adjustRightInd w:val="0"/>
        <w:spacing w:after="0" w:line="240" w:lineRule="auto"/>
        <w:rPr>
          <w:rFonts w:ascii="Arial" w:hAnsi="Arial" w:eastAsia="Calibri" w:cs="Arial"/>
          <w:color w:val="000000"/>
          <w:kern w:val="0"/>
          <w:sz w:val="24"/>
          <w:szCs w:val="24"/>
          <w14:ligatures w14:val="none"/>
        </w:rPr>
      </w:pPr>
    </w:p>
    <w:p w:rsidRPr="00FA43FB" w:rsidR="00FA43FB" w:rsidP="00FA43FB" w:rsidRDefault="00FA43FB" w14:paraId="1FA7CC37" w14:textId="07CC4E71">
      <w:pPr>
        <w:autoSpaceDE w:val="0"/>
        <w:autoSpaceDN w:val="0"/>
        <w:adjustRightInd w:val="0"/>
        <w:spacing w:after="0" w:line="240" w:lineRule="auto"/>
        <w:rPr>
          <w:rFonts w:ascii="Arial" w:hAnsi="Arial" w:eastAsia="Calibri" w:cs="Arial"/>
          <w:color w:val="000000"/>
          <w:kern w:val="0"/>
          <w:sz w:val="24"/>
          <w:szCs w:val="24"/>
          <w14:ligatures w14:val="none"/>
        </w:rPr>
      </w:pPr>
      <w:r w:rsidRPr="00FA43FB">
        <w:rPr>
          <w:rFonts w:ascii="Arial" w:hAnsi="Arial" w:eastAsia="Calibri" w:cs="Arial"/>
          <w:color w:val="000000"/>
          <w:kern w:val="0"/>
          <w:sz w:val="24"/>
          <w:szCs w:val="24"/>
          <w14:ligatures w14:val="none"/>
        </w:rPr>
        <w:t xml:space="preserve">De </w:t>
      </w:r>
      <w:r>
        <w:rPr>
          <w:rFonts w:ascii="Arial" w:hAnsi="Arial" w:eastAsia="Calibri" w:cs="Arial"/>
          <w:color w:val="000000"/>
          <w:kern w:val="0"/>
          <w:sz w:val="24"/>
          <w:szCs w:val="24"/>
          <w14:ligatures w14:val="none"/>
        </w:rPr>
        <w:t xml:space="preserve">fungerend </w:t>
      </w:r>
      <w:r w:rsidRPr="00FA43FB">
        <w:rPr>
          <w:rFonts w:ascii="Arial" w:hAnsi="Arial" w:eastAsia="Calibri" w:cs="Arial"/>
          <w:color w:val="000000"/>
          <w:kern w:val="0"/>
          <w:sz w:val="24"/>
          <w:szCs w:val="24"/>
          <w14:ligatures w14:val="none"/>
        </w:rPr>
        <w:t>voorzitter van de commissie,</w:t>
      </w:r>
    </w:p>
    <w:p w:rsidRPr="00FA43FB" w:rsidR="00FA43FB" w:rsidP="00FA43FB" w:rsidRDefault="00FA43FB" w14:paraId="03522A3C" w14:textId="1CD17193">
      <w:pPr>
        <w:autoSpaceDE w:val="0"/>
        <w:autoSpaceDN w:val="0"/>
        <w:adjustRightInd w:val="0"/>
        <w:spacing w:after="0" w:line="240" w:lineRule="auto"/>
        <w:rPr>
          <w:rFonts w:ascii="Arial" w:hAnsi="Arial" w:eastAsia="Times New Roman" w:cs="Arial"/>
          <w:kern w:val="0"/>
          <w:sz w:val="24"/>
          <w:szCs w:val="24"/>
          <w:lang w:eastAsia="nl-NL"/>
          <w14:ligatures w14:val="none"/>
        </w:rPr>
      </w:pPr>
      <w:proofErr w:type="spellStart"/>
      <w:r>
        <w:rPr>
          <w:rFonts w:ascii="Arial" w:hAnsi="Arial" w:eastAsia="Times New Roman" w:cs="Arial"/>
          <w:kern w:val="0"/>
          <w:sz w:val="24"/>
          <w:szCs w:val="24"/>
          <w:lang w:eastAsia="nl-NL"/>
          <w14:ligatures w14:val="none"/>
        </w:rPr>
        <w:t>Kröger</w:t>
      </w:r>
      <w:proofErr w:type="spellEnd"/>
    </w:p>
    <w:p w:rsidRPr="00FA43FB" w:rsidR="00FA43FB" w:rsidP="00FA43FB" w:rsidRDefault="00FA43FB" w14:paraId="022AE185" w14:textId="77777777">
      <w:pPr>
        <w:autoSpaceDE w:val="0"/>
        <w:autoSpaceDN w:val="0"/>
        <w:adjustRightInd w:val="0"/>
        <w:spacing w:after="0" w:line="240" w:lineRule="auto"/>
        <w:rPr>
          <w:rFonts w:ascii="Arial" w:hAnsi="Arial" w:eastAsia="Calibri" w:cs="Arial"/>
          <w:color w:val="000000"/>
          <w:kern w:val="0"/>
          <w:sz w:val="24"/>
          <w:szCs w:val="24"/>
          <w14:ligatures w14:val="none"/>
        </w:rPr>
      </w:pPr>
    </w:p>
    <w:p w:rsidRPr="00FA43FB" w:rsidR="00FA43FB" w:rsidP="00FA43FB" w:rsidRDefault="00FA43FB" w14:paraId="421A54C1" w14:textId="399FADF8">
      <w:pPr>
        <w:autoSpaceDE w:val="0"/>
        <w:autoSpaceDN w:val="0"/>
        <w:adjustRightInd w:val="0"/>
        <w:spacing w:after="0" w:line="240" w:lineRule="auto"/>
        <w:rPr>
          <w:rFonts w:ascii="Arial" w:hAnsi="Arial" w:eastAsia="Calibri" w:cs="Arial"/>
          <w:color w:val="000000"/>
          <w:kern w:val="0"/>
          <w:sz w:val="24"/>
          <w:szCs w:val="24"/>
          <w14:ligatures w14:val="none"/>
        </w:rPr>
      </w:pPr>
      <w:r w:rsidRPr="00FA43FB">
        <w:rPr>
          <w:rFonts w:ascii="Arial" w:hAnsi="Arial" w:eastAsia="Calibri" w:cs="Arial"/>
          <w:color w:val="000000"/>
          <w:kern w:val="0"/>
          <w:sz w:val="24"/>
          <w:szCs w:val="24"/>
          <w14:ligatures w14:val="none"/>
        </w:rPr>
        <w:t xml:space="preserve">De </w:t>
      </w:r>
      <w:r>
        <w:rPr>
          <w:rFonts w:ascii="Arial" w:hAnsi="Arial" w:eastAsia="Times New Roman" w:cs="Arial"/>
          <w:kern w:val="0"/>
          <w:sz w:val="24"/>
          <w:szCs w:val="24"/>
          <w:lang w:eastAsia="nl-NL"/>
          <w14:ligatures w14:val="none"/>
        </w:rPr>
        <w:t>griffier</w:t>
      </w:r>
      <w:r w:rsidRPr="00FA43FB">
        <w:rPr>
          <w:rFonts w:ascii="Arial" w:hAnsi="Arial" w:eastAsia="Calibri" w:cs="Arial"/>
          <w:color w:val="000000"/>
          <w:kern w:val="0"/>
          <w:sz w:val="24"/>
          <w:szCs w:val="24"/>
          <w14:ligatures w14:val="none"/>
        </w:rPr>
        <w:t xml:space="preserve"> van de commissie,</w:t>
      </w:r>
    </w:p>
    <w:p w:rsidRPr="00FA43FB" w:rsidR="00FA43FB" w:rsidP="00FA43FB" w:rsidRDefault="00FA43FB" w14:paraId="07324BC0" w14:textId="41024383">
      <w:pPr>
        <w:autoSpaceDE w:val="0"/>
        <w:autoSpaceDN w:val="0"/>
        <w:adjustRightInd w:val="0"/>
        <w:spacing w:after="0" w:line="240" w:lineRule="auto"/>
        <w:rPr>
          <w:rFonts w:ascii="Arial" w:hAnsi="Arial" w:eastAsia="Calibri" w:cs="Arial"/>
          <w:color w:val="000000"/>
          <w:kern w:val="0"/>
          <w:sz w:val="24"/>
          <w:szCs w:val="24"/>
          <w14:ligatures w14:val="none"/>
        </w:rPr>
      </w:pPr>
      <w:r>
        <w:rPr>
          <w:rFonts w:ascii="Arial" w:hAnsi="Arial" w:eastAsia="Times New Roman" w:cs="Arial"/>
          <w:kern w:val="0"/>
          <w:sz w:val="24"/>
          <w:szCs w:val="24"/>
          <w:lang w:eastAsia="nl-NL"/>
          <w14:ligatures w14:val="none"/>
        </w:rPr>
        <w:t>Nava</w:t>
      </w:r>
    </w:p>
    <w:p w:rsidR="00FA43FB" w:rsidP="00FA43FB" w:rsidRDefault="00FA43FB" w14:paraId="43BA967D" w14:textId="77777777">
      <w:pPr>
        <w:rPr>
          <w:b/>
          <w:szCs w:val="18"/>
        </w:rPr>
      </w:pPr>
    </w:p>
    <w:p w:rsidRPr="00FA43FB" w:rsidR="00FA43FB" w:rsidP="00FA43FB" w:rsidRDefault="00FA43FB" w14:paraId="7C46EC18" w14:textId="0FF786CA">
      <w:pPr>
        <w:rPr>
          <w:b/>
          <w:szCs w:val="18"/>
        </w:rPr>
      </w:pPr>
      <w:r>
        <w:rPr>
          <w:b/>
          <w:szCs w:val="18"/>
        </w:rPr>
        <w:t>Vragen en antwoorden</w:t>
      </w:r>
    </w:p>
    <w:p w:rsidRPr="00FA43FB" w:rsidR="00FA43FB" w:rsidP="00FA43FB" w:rsidRDefault="00FA43FB" w14:paraId="682C1904" w14:textId="77777777">
      <w:pPr>
        <w:rPr>
          <w:szCs w:val="18"/>
        </w:rPr>
      </w:pPr>
      <w:r w:rsidRPr="00FA43FB">
        <w:rPr>
          <w:szCs w:val="18"/>
        </w:rPr>
        <w:t xml:space="preserve">1 </w:t>
      </w:r>
      <w:r w:rsidRPr="00FA43FB">
        <w:br/>
      </w:r>
      <w:r w:rsidRPr="00FA43FB">
        <w:rPr>
          <w:szCs w:val="18"/>
        </w:rPr>
        <w:t>Hoeveel middelen uit het Klimaatfonds zijn nog niet gereserveerd? Kunt u een overzicht geven van de beschikbare middelen per perceel (in miljoenen euro's)?</w:t>
      </w:r>
    </w:p>
    <w:p w:rsidRPr="00FA43FB" w:rsidR="00FA43FB" w:rsidP="00FA43FB" w:rsidRDefault="00FA43FB" w14:paraId="7EC8A5F6" w14:textId="77777777">
      <w:pPr>
        <w:rPr>
          <w:szCs w:val="18"/>
        </w:rPr>
      </w:pPr>
    </w:p>
    <w:p w:rsidRPr="00FA43FB" w:rsidR="00FA43FB" w:rsidP="00FA43FB" w:rsidRDefault="00FA43FB" w14:paraId="7293C3B4" w14:textId="77777777">
      <w:pPr>
        <w:rPr>
          <w:szCs w:val="18"/>
        </w:rPr>
      </w:pPr>
      <w:r w:rsidRPr="00FA43FB">
        <w:rPr>
          <w:szCs w:val="18"/>
        </w:rPr>
        <w:t>Antwoord</w:t>
      </w:r>
      <w:r w:rsidRPr="00FA43FB">
        <w:br/>
      </w:r>
      <w:r w:rsidRPr="00FA43FB">
        <w:rPr>
          <w:szCs w:val="18"/>
        </w:rPr>
        <w:t xml:space="preserve">De middelen in het Klimaatfonds (KF) worden onderverdeeld in drie categorieën: toekenningen, toekenningen onder voorwaarden en reserveringen. Alleen de middelen die zijn toegekend zijn overgeheveld naar departementale begrotingen en zijn niet meer beschikbaar in het KF. </w:t>
      </w:r>
    </w:p>
    <w:p w:rsidRPr="00FA43FB" w:rsidR="00FA43FB" w:rsidP="00FA43FB" w:rsidRDefault="00FA43FB" w14:paraId="29C7BB9D" w14:textId="77777777">
      <w:pPr>
        <w:rPr>
          <w:szCs w:val="18"/>
        </w:rPr>
      </w:pPr>
      <w:r w:rsidRPr="00FA43FB">
        <w:t xml:space="preserve">Tabel 5 geeft een overzicht van de toekenningen, toekenningen onder voorwaarden, reserveringen en vrije ruimte per perceel. In het voorjaar is bij aanvang van het Meerjarenprogramma 2027 (MJP27) de totale vrije ruimte € 13.756 </w:t>
      </w:r>
      <w:proofErr w:type="spellStart"/>
      <w:r w:rsidRPr="00FA43FB">
        <w:t>mln</w:t>
      </w:r>
      <w:proofErr w:type="spellEnd"/>
      <w:r w:rsidRPr="00FA43FB">
        <w:t xml:space="preserve">, waarvan € 13.513 </w:t>
      </w:r>
      <w:proofErr w:type="spellStart"/>
      <w:r w:rsidRPr="00FA43FB">
        <w:t>mln</w:t>
      </w:r>
      <w:proofErr w:type="spellEnd"/>
      <w:r w:rsidRPr="00FA43FB">
        <w:t xml:space="preserve"> in Kernenergie, € 218 </w:t>
      </w:r>
      <w:proofErr w:type="spellStart"/>
      <w:r w:rsidRPr="00FA43FB">
        <w:t>mln</w:t>
      </w:r>
      <w:proofErr w:type="spellEnd"/>
      <w:r w:rsidRPr="00FA43FB">
        <w:t xml:space="preserve"> in Vroege fase opschaling, € 23 </w:t>
      </w:r>
      <w:proofErr w:type="spellStart"/>
      <w:r w:rsidRPr="00FA43FB">
        <w:t>mln</w:t>
      </w:r>
      <w:proofErr w:type="spellEnd"/>
      <w:r w:rsidRPr="00FA43FB">
        <w:t xml:space="preserve"> in Energie-infrastructuur en € 1,5 </w:t>
      </w:r>
      <w:proofErr w:type="spellStart"/>
      <w:r w:rsidRPr="00FA43FB">
        <w:t>mln</w:t>
      </w:r>
      <w:proofErr w:type="spellEnd"/>
      <w:r w:rsidRPr="00FA43FB">
        <w:t xml:space="preserve"> in Verduurzaming </w:t>
      </w:r>
      <w:r w:rsidRPr="00FA43FB">
        <w:lastRenderedPageBreak/>
        <w:t>Industrie</w:t>
      </w:r>
      <w:r w:rsidRPr="00FA43FB">
        <w:rPr>
          <w:vertAlign w:val="superscript"/>
        </w:rPr>
        <w:footnoteReference w:id="1"/>
      </w:r>
      <w:r w:rsidRPr="00FA43FB">
        <w:rPr>
          <w:szCs w:val="18"/>
        </w:rPr>
        <w:t>.</w:t>
      </w:r>
      <w:r w:rsidRPr="00FA43FB">
        <w:t xml:space="preserve"> De vrije ruimte is exclusief reserveringen en toekenningen onder voorwaarde. </w:t>
      </w:r>
    </w:p>
    <w:p w:rsidRPr="00FA43FB" w:rsidR="00FA43FB" w:rsidP="00FA43FB" w:rsidRDefault="00FA43FB" w14:paraId="6E754D2D" w14:textId="77777777">
      <w:pPr>
        <w:rPr>
          <w:szCs w:val="18"/>
        </w:rPr>
      </w:pPr>
    </w:p>
    <w:tbl>
      <w:tblPr>
        <w:tblW w:w="8332" w:type="dxa"/>
        <w:tblCellMar>
          <w:left w:w="70" w:type="dxa"/>
          <w:right w:w="70" w:type="dxa"/>
        </w:tblCellMar>
        <w:tblLook w:val="04A0" w:firstRow="1" w:lastRow="0" w:firstColumn="1" w:lastColumn="0" w:noHBand="0" w:noVBand="1"/>
      </w:tblPr>
      <w:tblGrid>
        <w:gridCol w:w="2835"/>
        <w:gridCol w:w="1518"/>
        <w:gridCol w:w="1518"/>
        <w:gridCol w:w="1576"/>
        <w:gridCol w:w="1219"/>
      </w:tblGrid>
      <w:tr w:rsidRPr="00FA43FB" w:rsidR="00FA43FB" w:rsidTr="003F4207" w14:paraId="03E47E4D" w14:textId="77777777">
        <w:trPr>
          <w:trHeight w:val="501"/>
        </w:trPr>
        <w:tc>
          <w:tcPr>
            <w:tcW w:w="2835" w:type="dxa"/>
            <w:vMerge w:val="restart"/>
            <w:tcBorders>
              <w:top w:val="single" w:color="auto" w:sz="4" w:space="0"/>
              <w:left w:val="nil"/>
              <w:bottom w:val="nil"/>
              <w:right w:val="nil"/>
            </w:tcBorders>
            <w:shd w:val="clear" w:color="auto" w:fill="002060"/>
            <w:noWrap/>
            <w:vAlign w:val="center"/>
            <w:hideMark/>
          </w:tcPr>
          <w:p w:rsidRPr="00FA43FB" w:rsidR="00FA43FB" w:rsidP="00FA43FB" w:rsidRDefault="00FA43FB" w14:paraId="251E9AB4" w14:textId="77777777">
            <w:pPr>
              <w:rPr>
                <w:rFonts w:cs="Calibri"/>
                <w:b/>
                <w:bCs/>
                <w:color w:val="FFFFFF"/>
                <w:szCs w:val="18"/>
              </w:rPr>
            </w:pPr>
            <w:bookmarkStart w:name="_Hlk211501228" w:id="0"/>
            <w:r w:rsidRPr="00FA43FB">
              <w:rPr>
                <w:rFonts w:cs="Calibri"/>
                <w:b/>
                <w:bCs/>
                <w:color w:val="FFFFFF" w:themeColor="background1"/>
                <w:szCs w:val="18"/>
              </w:rPr>
              <w:t xml:space="preserve">MJP 2026 (bedragen in € </w:t>
            </w:r>
            <w:proofErr w:type="spellStart"/>
            <w:r w:rsidRPr="00FA43FB">
              <w:rPr>
                <w:rFonts w:cs="Calibri"/>
                <w:b/>
                <w:bCs/>
                <w:color w:val="FFFFFF" w:themeColor="background1"/>
                <w:szCs w:val="18"/>
              </w:rPr>
              <w:t>mln</w:t>
            </w:r>
            <w:proofErr w:type="spellEnd"/>
            <w:r w:rsidRPr="00FA43FB">
              <w:rPr>
                <w:rFonts w:cs="Calibri"/>
                <w:b/>
                <w:bCs/>
                <w:color w:val="FFFFFF" w:themeColor="background1"/>
                <w:szCs w:val="18"/>
              </w:rPr>
              <w:t>)</w:t>
            </w:r>
          </w:p>
        </w:tc>
        <w:tc>
          <w:tcPr>
            <w:tcW w:w="1418" w:type="dxa"/>
            <w:vMerge w:val="restart"/>
            <w:tcBorders>
              <w:top w:val="single" w:color="auto" w:sz="4" w:space="0"/>
              <w:left w:val="nil"/>
              <w:bottom w:val="nil"/>
              <w:right w:val="nil"/>
            </w:tcBorders>
            <w:shd w:val="clear" w:color="auto" w:fill="002060"/>
            <w:vAlign w:val="center"/>
            <w:hideMark/>
          </w:tcPr>
          <w:p w:rsidRPr="00FA43FB" w:rsidR="00FA43FB" w:rsidP="00FA43FB" w:rsidRDefault="00FA43FB" w14:paraId="2221BFD6" w14:textId="77777777">
            <w:pPr>
              <w:rPr>
                <w:rFonts w:cs="Calibri"/>
                <w:b/>
                <w:bCs/>
                <w:color w:val="FFFFFF"/>
                <w:szCs w:val="18"/>
              </w:rPr>
            </w:pPr>
            <w:r w:rsidRPr="00FA43FB">
              <w:rPr>
                <w:rFonts w:cs="Calibri"/>
                <w:b/>
                <w:bCs/>
                <w:color w:val="FFFFFF" w:themeColor="background1"/>
                <w:szCs w:val="18"/>
              </w:rPr>
              <w:t xml:space="preserve"> Toekenningen </w:t>
            </w:r>
          </w:p>
        </w:tc>
        <w:tc>
          <w:tcPr>
            <w:tcW w:w="1417" w:type="dxa"/>
            <w:vMerge w:val="restart"/>
            <w:tcBorders>
              <w:top w:val="single" w:color="auto" w:sz="4" w:space="0"/>
              <w:left w:val="nil"/>
              <w:bottom w:val="nil"/>
              <w:right w:val="nil"/>
            </w:tcBorders>
            <w:shd w:val="clear" w:color="auto" w:fill="002060"/>
            <w:vAlign w:val="center"/>
            <w:hideMark/>
          </w:tcPr>
          <w:p w:rsidRPr="00FA43FB" w:rsidR="00FA43FB" w:rsidP="00FA43FB" w:rsidRDefault="00FA43FB" w14:paraId="03C9436C" w14:textId="77777777">
            <w:pPr>
              <w:rPr>
                <w:rFonts w:cs="Calibri"/>
                <w:b/>
                <w:bCs/>
                <w:color w:val="FFFFFF"/>
                <w:szCs w:val="18"/>
              </w:rPr>
            </w:pPr>
            <w:r w:rsidRPr="00FA43FB">
              <w:rPr>
                <w:rFonts w:cs="Calibri"/>
                <w:b/>
                <w:bCs/>
                <w:color w:val="FFFFFF" w:themeColor="background1"/>
                <w:szCs w:val="18"/>
              </w:rPr>
              <w:t xml:space="preserve"> Toekenningen onder voorwaarden </w:t>
            </w:r>
          </w:p>
        </w:tc>
        <w:tc>
          <w:tcPr>
            <w:tcW w:w="1443" w:type="dxa"/>
            <w:vMerge w:val="restart"/>
            <w:tcBorders>
              <w:top w:val="single" w:color="auto" w:sz="4" w:space="0"/>
              <w:left w:val="nil"/>
              <w:bottom w:val="nil"/>
              <w:right w:val="nil"/>
            </w:tcBorders>
            <w:shd w:val="clear" w:color="auto" w:fill="002060"/>
            <w:vAlign w:val="center"/>
            <w:hideMark/>
          </w:tcPr>
          <w:p w:rsidRPr="00FA43FB" w:rsidR="00FA43FB" w:rsidP="00FA43FB" w:rsidRDefault="00FA43FB" w14:paraId="5B2C2F12" w14:textId="77777777">
            <w:pPr>
              <w:rPr>
                <w:rFonts w:cs="Calibri"/>
                <w:b/>
                <w:bCs/>
                <w:color w:val="FFFFFF"/>
                <w:szCs w:val="18"/>
              </w:rPr>
            </w:pPr>
            <w:r w:rsidRPr="00FA43FB">
              <w:rPr>
                <w:rFonts w:cs="Calibri"/>
                <w:b/>
                <w:bCs/>
                <w:color w:val="FFFFFF" w:themeColor="background1"/>
                <w:szCs w:val="18"/>
              </w:rPr>
              <w:t xml:space="preserve"> Reserveringen </w:t>
            </w:r>
          </w:p>
        </w:tc>
        <w:tc>
          <w:tcPr>
            <w:tcW w:w="1219" w:type="dxa"/>
            <w:vMerge w:val="restart"/>
            <w:tcBorders>
              <w:top w:val="single" w:color="auto" w:sz="4" w:space="0"/>
              <w:left w:val="nil"/>
              <w:bottom w:val="nil"/>
              <w:right w:val="nil"/>
            </w:tcBorders>
            <w:shd w:val="clear" w:color="auto" w:fill="002060"/>
            <w:vAlign w:val="center"/>
            <w:hideMark/>
          </w:tcPr>
          <w:p w:rsidRPr="00FA43FB" w:rsidR="00FA43FB" w:rsidP="00FA43FB" w:rsidRDefault="00FA43FB" w14:paraId="49169F27" w14:textId="77777777">
            <w:pPr>
              <w:rPr>
                <w:rFonts w:cs="Calibri"/>
                <w:b/>
                <w:bCs/>
                <w:color w:val="FFFFFF"/>
                <w:szCs w:val="18"/>
              </w:rPr>
            </w:pPr>
            <w:r w:rsidRPr="00FA43FB">
              <w:rPr>
                <w:rFonts w:cs="Calibri"/>
                <w:b/>
                <w:bCs/>
                <w:color w:val="FFFFFF" w:themeColor="background1"/>
                <w:szCs w:val="18"/>
              </w:rPr>
              <w:t xml:space="preserve"> Vrije ruimte voor aanvang MJP27 </w:t>
            </w:r>
          </w:p>
        </w:tc>
      </w:tr>
      <w:tr w:rsidRPr="00FA43FB" w:rsidR="00FA43FB" w:rsidTr="003F4207" w14:paraId="2F9778CC" w14:textId="77777777">
        <w:trPr>
          <w:trHeight w:val="501"/>
        </w:trPr>
        <w:tc>
          <w:tcPr>
            <w:tcW w:w="2835" w:type="dxa"/>
            <w:vMerge/>
            <w:vAlign w:val="center"/>
            <w:hideMark/>
          </w:tcPr>
          <w:p w:rsidRPr="00FA43FB" w:rsidR="00FA43FB" w:rsidP="00FA43FB" w:rsidRDefault="00FA43FB" w14:paraId="6FCE0F5C" w14:textId="77777777">
            <w:pPr>
              <w:rPr>
                <w:rFonts w:cs="Calibri"/>
                <w:b/>
                <w:bCs/>
                <w:color w:val="FFFFFF"/>
                <w:szCs w:val="18"/>
              </w:rPr>
            </w:pPr>
          </w:p>
        </w:tc>
        <w:tc>
          <w:tcPr>
            <w:tcW w:w="1418" w:type="dxa"/>
            <w:vMerge/>
            <w:vAlign w:val="center"/>
            <w:hideMark/>
          </w:tcPr>
          <w:p w:rsidRPr="00FA43FB" w:rsidR="00FA43FB" w:rsidP="00FA43FB" w:rsidRDefault="00FA43FB" w14:paraId="4F302FE3" w14:textId="77777777">
            <w:pPr>
              <w:rPr>
                <w:rFonts w:cs="Calibri"/>
                <w:b/>
                <w:bCs/>
                <w:color w:val="FFFFFF"/>
                <w:szCs w:val="18"/>
              </w:rPr>
            </w:pPr>
          </w:p>
        </w:tc>
        <w:tc>
          <w:tcPr>
            <w:tcW w:w="1417" w:type="dxa"/>
            <w:vMerge/>
            <w:vAlign w:val="center"/>
            <w:hideMark/>
          </w:tcPr>
          <w:p w:rsidRPr="00FA43FB" w:rsidR="00FA43FB" w:rsidP="00FA43FB" w:rsidRDefault="00FA43FB" w14:paraId="06A9EDDC" w14:textId="77777777">
            <w:pPr>
              <w:rPr>
                <w:rFonts w:cs="Calibri"/>
                <w:b/>
                <w:bCs/>
                <w:color w:val="FFFFFF"/>
                <w:szCs w:val="18"/>
              </w:rPr>
            </w:pPr>
          </w:p>
        </w:tc>
        <w:tc>
          <w:tcPr>
            <w:tcW w:w="1443" w:type="dxa"/>
            <w:vMerge/>
            <w:vAlign w:val="center"/>
            <w:hideMark/>
          </w:tcPr>
          <w:p w:rsidRPr="00FA43FB" w:rsidR="00FA43FB" w:rsidP="00FA43FB" w:rsidRDefault="00FA43FB" w14:paraId="4016D4F5" w14:textId="77777777">
            <w:pPr>
              <w:rPr>
                <w:rFonts w:cs="Calibri"/>
                <w:b/>
                <w:bCs/>
                <w:color w:val="FFFFFF"/>
                <w:szCs w:val="18"/>
              </w:rPr>
            </w:pPr>
          </w:p>
        </w:tc>
        <w:tc>
          <w:tcPr>
            <w:tcW w:w="1219" w:type="dxa"/>
            <w:vMerge/>
            <w:vAlign w:val="center"/>
            <w:hideMark/>
          </w:tcPr>
          <w:p w:rsidRPr="00FA43FB" w:rsidR="00FA43FB" w:rsidP="00FA43FB" w:rsidRDefault="00FA43FB" w14:paraId="46F49225" w14:textId="77777777">
            <w:pPr>
              <w:rPr>
                <w:rFonts w:cs="Calibri"/>
                <w:b/>
                <w:bCs/>
                <w:color w:val="FFFFFF"/>
                <w:szCs w:val="18"/>
              </w:rPr>
            </w:pPr>
          </w:p>
        </w:tc>
      </w:tr>
      <w:tr w:rsidRPr="00FA43FB" w:rsidR="00FA43FB" w:rsidTr="003F4207" w14:paraId="1BBAB9F8" w14:textId="77777777">
        <w:trPr>
          <w:trHeight w:val="225"/>
        </w:trPr>
        <w:tc>
          <w:tcPr>
            <w:tcW w:w="2835" w:type="dxa"/>
            <w:tcBorders>
              <w:top w:val="single" w:color="auto" w:sz="4" w:space="0"/>
              <w:left w:val="single" w:color="auto" w:sz="4" w:space="0"/>
              <w:bottom w:val="single" w:color="auto" w:sz="4" w:space="0"/>
              <w:right w:val="nil"/>
            </w:tcBorders>
            <w:shd w:val="clear" w:color="auto" w:fill="D9E1F2"/>
            <w:vAlign w:val="center"/>
            <w:hideMark/>
          </w:tcPr>
          <w:p w:rsidRPr="00FA43FB" w:rsidR="00FA43FB" w:rsidP="00FA43FB" w:rsidRDefault="00FA43FB" w14:paraId="6101FE67" w14:textId="77777777">
            <w:pPr>
              <w:rPr>
                <w:rFonts w:cs="Calibri"/>
                <w:b/>
                <w:bCs/>
                <w:szCs w:val="18"/>
              </w:rPr>
            </w:pPr>
            <w:r w:rsidRPr="00FA43FB">
              <w:rPr>
                <w:rFonts w:cs="Calibri"/>
                <w:b/>
                <w:bCs/>
                <w:szCs w:val="18"/>
              </w:rPr>
              <w:t>Klimaatfonds totaal</w:t>
            </w:r>
          </w:p>
        </w:tc>
        <w:tc>
          <w:tcPr>
            <w:tcW w:w="1418" w:type="dxa"/>
            <w:tcBorders>
              <w:top w:val="single" w:color="auto" w:sz="4" w:space="0"/>
              <w:left w:val="single" w:color="auto" w:sz="4" w:space="0"/>
              <w:bottom w:val="single" w:color="auto" w:sz="4" w:space="0"/>
              <w:right w:val="single" w:color="auto" w:sz="4" w:space="0"/>
            </w:tcBorders>
            <w:shd w:val="clear" w:color="auto" w:fill="D9E1F2"/>
            <w:vAlign w:val="center"/>
            <w:hideMark/>
          </w:tcPr>
          <w:p w:rsidRPr="00FA43FB" w:rsidR="00FA43FB" w:rsidP="00FA43FB" w:rsidRDefault="00FA43FB" w14:paraId="24899C85" w14:textId="77777777">
            <w:pPr>
              <w:rPr>
                <w:rFonts w:cs="Calibri"/>
                <w:b/>
                <w:bCs/>
                <w:szCs w:val="18"/>
              </w:rPr>
            </w:pPr>
            <w:r w:rsidRPr="00FA43FB">
              <w:rPr>
                <w:rFonts w:cs="Calibri"/>
                <w:b/>
                <w:bCs/>
                <w:szCs w:val="18"/>
              </w:rPr>
              <w:t>5.036</w:t>
            </w:r>
          </w:p>
        </w:tc>
        <w:tc>
          <w:tcPr>
            <w:tcW w:w="1417" w:type="dxa"/>
            <w:tcBorders>
              <w:top w:val="single" w:color="auto" w:sz="4" w:space="0"/>
              <w:left w:val="nil"/>
              <w:bottom w:val="single" w:color="auto" w:sz="4" w:space="0"/>
              <w:right w:val="single" w:color="auto" w:sz="4" w:space="0"/>
            </w:tcBorders>
            <w:shd w:val="clear" w:color="auto" w:fill="D9E1F2"/>
            <w:vAlign w:val="center"/>
            <w:hideMark/>
          </w:tcPr>
          <w:p w:rsidRPr="00FA43FB" w:rsidR="00FA43FB" w:rsidP="00FA43FB" w:rsidRDefault="00FA43FB" w14:paraId="4E4671C2" w14:textId="77777777">
            <w:pPr>
              <w:rPr>
                <w:rFonts w:cs="Calibri"/>
                <w:b/>
                <w:bCs/>
                <w:szCs w:val="18"/>
              </w:rPr>
            </w:pPr>
            <w:r w:rsidRPr="00FA43FB">
              <w:rPr>
                <w:rFonts w:cs="Calibri"/>
                <w:b/>
                <w:bCs/>
                <w:szCs w:val="18"/>
              </w:rPr>
              <w:t>4.620</w:t>
            </w:r>
          </w:p>
        </w:tc>
        <w:tc>
          <w:tcPr>
            <w:tcW w:w="1443" w:type="dxa"/>
            <w:tcBorders>
              <w:top w:val="single" w:color="auto" w:sz="4" w:space="0"/>
              <w:left w:val="nil"/>
              <w:bottom w:val="single" w:color="auto" w:sz="4" w:space="0"/>
              <w:right w:val="single" w:color="auto" w:sz="4" w:space="0"/>
            </w:tcBorders>
            <w:shd w:val="clear" w:color="auto" w:fill="D9E1F2"/>
            <w:vAlign w:val="center"/>
            <w:hideMark/>
          </w:tcPr>
          <w:p w:rsidRPr="00FA43FB" w:rsidR="00FA43FB" w:rsidP="00FA43FB" w:rsidRDefault="00FA43FB" w14:paraId="7F86F857" w14:textId="77777777">
            <w:pPr>
              <w:rPr>
                <w:rFonts w:cs="Calibri"/>
                <w:b/>
                <w:bCs/>
                <w:szCs w:val="18"/>
              </w:rPr>
            </w:pPr>
            <w:r w:rsidRPr="00FA43FB">
              <w:rPr>
                <w:rFonts w:cs="Calibri"/>
                <w:b/>
                <w:bCs/>
                <w:szCs w:val="18"/>
              </w:rPr>
              <w:t>3.008</w:t>
            </w:r>
          </w:p>
        </w:tc>
        <w:tc>
          <w:tcPr>
            <w:tcW w:w="1219" w:type="dxa"/>
            <w:tcBorders>
              <w:top w:val="single" w:color="auto" w:sz="4" w:space="0"/>
              <w:left w:val="nil"/>
              <w:bottom w:val="single" w:color="auto" w:sz="4" w:space="0"/>
              <w:right w:val="single" w:color="auto" w:sz="4" w:space="0"/>
            </w:tcBorders>
            <w:shd w:val="clear" w:color="auto" w:fill="D9E1F2"/>
            <w:vAlign w:val="center"/>
            <w:hideMark/>
          </w:tcPr>
          <w:p w:rsidRPr="00FA43FB" w:rsidR="00FA43FB" w:rsidP="00FA43FB" w:rsidRDefault="00FA43FB" w14:paraId="77F20BC7" w14:textId="77777777">
            <w:pPr>
              <w:rPr>
                <w:rFonts w:cs="Calibri"/>
                <w:b/>
                <w:bCs/>
                <w:szCs w:val="18"/>
              </w:rPr>
            </w:pPr>
            <w:r w:rsidRPr="00FA43FB">
              <w:rPr>
                <w:rFonts w:cs="Calibri"/>
                <w:b/>
                <w:bCs/>
                <w:szCs w:val="18"/>
              </w:rPr>
              <w:t>13.756</w:t>
            </w:r>
          </w:p>
        </w:tc>
      </w:tr>
      <w:tr w:rsidRPr="00FA43FB" w:rsidR="00FA43FB" w:rsidTr="003F4207" w14:paraId="0736400F" w14:textId="77777777">
        <w:trPr>
          <w:trHeight w:val="225"/>
        </w:trPr>
        <w:tc>
          <w:tcPr>
            <w:tcW w:w="2835" w:type="dxa"/>
            <w:tcBorders>
              <w:top w:val="nil"/>
              <w:left w:val="single" w:color="auto" w:sz="4" w:space="0"/>
              <w:bottom w:val="nil"/>
              <w:right w:val="nil"/>
            </w:tcBorders>
            <w:shd w:val="clear" w:color="auto" w:fill="FFFFFF" w:themeFill="background1"/>
            <w:noWrap/>
            <w:vAlign w:val="bottom"/>
            <w:hideMark/>
          </w:tcPr>
          <w:p w:rsidRPr="00FA43FB" w:rsidR="00FA43FB" w:rsidP="00FA43FB" w:rsidRDefault="00FA43FB" w14:paraId="657D2F7D" w14:textId="77777777">
            <w:pPr>
              <w:rPr>
                <w:rFonts w:cs="Calibri"/>
                <w:color w:val="000000"/>
                <w:szCs w:val="18"/>
              </w:rPr>
            </w:pPr>
            <w:r w:rsidRPr="00FA43FB">
              <w:rPr>
                <w:rFonts w:cs="Calibri"/>
                <w:color w:val="000000" w:themeColor="text1"/>
                <w:szCs w:val="18"/>
              </w:rPr>
              <w:t>1. Kernenergie</w:t>
            </w:r>
          </w:p>
        </w:tc>
        <w:tc>
          <w:tcPr>
            <w:tcW w:w="1418" w:type="dxa"/>
            <w:tcBorders>
              <w:top w:val="nil"/>
              <w:left w:val="single" w:color="auto" w:sz="4" w:space="0"/>
              <w:bottom w:val="nil"/>
              <w:right w:val="single" w:color="auto" w:sz="4" w:space="0"/>
            </w:tcBorders>
            <w:shd w:val="clear" w:color="auto" w:fill="FFFFFF" w:themeFill="background1"/>
            <w:noWrap/>
            <w:vAlign w:val="center"/>
            <w:hideMark/>
          </w:tcPr>
          <w:p w:rsidRPr="00FA43FB" w:rsidR="00FA43FB" w:rsidP="00FA43FB" w:rsidRDefault="00FA43FB" w14:paraId="0E93CACB" w14:textId="77777777">
            <w:pPr>
              <w:rPr>
                <w:rFonts w:cs="Calibri"/>
                <w:color w:val="000000"/>
                <w:szCs w:val="18"/>
              </w:rPr>
            </w:pPr>
            <w:r w:rsidRPr="00FA43FB">
              <w:rPr>
                <w:rFonts w:cs="Calibri"/>
                <w:color w:val="000000" w:themeColor="text1"/>
                <w:szCs w:val="18"/>
              </w:rPr>
              <w:t>219</w:t>
            </w:r>
          </w:p>
        </w:tc>
        <w:tc>
          <w:tcPr>
            <w:tcW w:w="1417" w:type="dxa"/>
            <w:tcBorders>
              <w:top w:val="nil"/>
              <w:left w:val="nil"/>
              <w:bottom w:val="nil"/>
              <w:right w:val="nil"/>
            </w:tcBorders>
            <w:shd w:val="clear" w:color="auto" w:fill="FFFFFF" w:themeFill="background1"/>
            <w:noWrap/>
            <w:vAlign w:val="center"/>
            <w:hideMark/>
          </w:tcPr>
          <w:p w:rsidRPr="00FA43FB" w:rsidR="00FA43FB" w:rsidP="00FA43FB" w:rsidRDefault="00FA43FB" w14:paraId="56D7954D" w14:textId="77777777">
            <w:pPr>
              <w:rPr>
                <w:rFonts w:cs="Calibri"/>
                <w:color w:val="000000"/>
                <w:szCs w:val="18"/>
              </w:rPr>
            </w:pPr>
            <w:r w:rsidRPr="00FA43FB">
              <w:rPr>
                <w:rFonts w:cs="Calibri"/>
                <w:color w:val="000000" w:themeColor="text1"/>
                <w:szCs w:val="18"/>
              </w:rPr>
              <w:t>0</w:t>
            </w:r>
          </w:p>
        </w:tc>
        <w:tc>
          <w:tcPr>
            <w:tcW w:w="1443" w:type="dxa"/>
            <w:tcBorders>
              <w:top w:val="nil"/>
              <w:left w:val="single" w:color="auto" w:sz="4" w:space="0"/>
              <w:bottom w:val="nil"/>
              <w:right w:val="single" w:color="auto" w:sz="4" w:space="0"/>
            </w:tcBorders>
            <w:shd w:val="clear" w:color="auto" w:fill="FFFFFF" w:themeFill="background1"/>
            <w:noWrap/>
            <w:vAlign w:val="center"/>
            <w:hideMark/>
          </w:tcPr>
          <w:p w:rsidRPr="00FA43FB" w:rsidR="00FA43FB" w:rsidP="00FA43FB" w:rsidRDefault="00FA43FB" w14:paraId="278796B9" w14:textId="77777777">
            <w:pPr>
              <w:rPr>
                <w:rFonts w:cs="Calibri"/>
                <w:color w:val="000000"/>
                <w:szCs w:val="18"/>
              </w:rPr>
            </w:pPr>
            <w:r w:rsidRPr="00FA43FB">
              <w:rPr>
                <w:rFonts w:cs="Calibri"/>
                <w:color w:val="000000" w:themeColor="text1"/>
                <w:szCs w:val="18"/>
              </w:rPr>
              <w:t>2</w:t>
            </w:r>
          </w:p>
        </w:tc>
        <w:tc>
          <w:tcPr>
            <w:tcW w:w="1219" w:type="dxa"/>
            <w:tcBorders>
              <w:top w:val="nil"/>
              <w:left w:val="nil"/>
              <w:bottom w:val="nil"/>
              <w:right w:val="single" w:color="auto" w:sz="4" w:space="0"/>
            </w:tcBorders>
            <w:shd w:val="clear" w:color="auto" w:fill="FFFFFF" w:themeFill="background1"/>
            <w:noWrap/>
            <w:vAlign w:val="center"/>
            <w:hideMark/>
          </w:tcPr>
          <w:p w:rsidRPr="00FA43FB" w:rsidR="00FA43FB" w:rsidP="00FA43FB" w:rsidRDefault="00FA43FB" w14:paraId="17ADF254" w14:textId="77777777">
            <w:pPr>
              <w:rPr>
                <w:rFonts w:cs="Calibri"/>
                <w:color w:val="000000"/>
                <w:szCs w:val="18"/>
              </w:rPr>
            </w:pPr>
            <w:r w:rsidRPr="00FA43FB">
              <w:rPr>
                <w:rFonts w:cs="Calibri"/>
                <w:color w:val="000000" w:themeColor="text1"/>
                <w:szCs w:val="18"/>
              </w:rPr>
              <w:t>13.513</w:t>
            </w:r>
          </w:p>
        </w:tc>
      </w:tr>
      <w:tr w:rsidRPr="00FA43FB" w:rsidR="00FA43FB" w:rsidTr="003F4207" w14:paraId="3D5F54EB" w14:textId="77777777">
        <w:trPr>
          <w:trHeight w:val="225"/>
        </w:trPr>
        <w:tc>
          <w:tcPr>
            <w:tcW w:w="2835" w:type="dxa"/>
            <w:tcBorders>
              <w:top w:val="nil"/>
              <w:left w:val="single" w:color="auto" w:sz="4" w:space="0"/>
              <w:bottom w:val="nil"/>
              <w:right w:val="nil"/>
            </w:tcBorders>
            <w:shd w:val="clear" w:color="auto" w:fill="FFFFFF" w:themeFill="background1"/>
            <w:noWrap/>
            <w:vAlign w:val="bottom"/>
            <w:hideMark/>
          </w:tcPr>
          <w:p w:rsidRPr="00FA43FB" w:rsidR="00FA43FB" w:rsidP="00FA43FB" w:rsidRDefault="00FA43FB" w14:paraId="47443420" w14:textId="77777777">
            <w:pPr>
              <w:rPr>
                <w:rFonts w:cs="Calibri"/>
                <w:color w:val="000000"/>
                <w:szCs w:val="18"/>
              </w:rPr>
            </w:pPr>
            <w:r w:rsidRPr="00FA43FB">
              <w:rPr>
                <w:rFonts w:cs="Calibri"/>
                <w:color w:val="000000" w:themeColor="text1"/>
                <w:szCs w:val="18"/>
              </w:rPr>
              <w:t>2. CO₂-vrije gascentrales</w:t>
            </w:r>
          </w:p>
        </w:tc>
        <w:tc>
          <w:tcPr>
            <w:tcW w:w="1418" w:type="dxa"/>
            <w:tcBorders>
              <w:top w:val="nil"/>
              <w:left w:val="single" w:color="auto" w:sz="4" w:space="0"/>
              <w:bottom w:val="nil"/>
              <w:right w:val="single" w:color="auto" w:sz="4" w:space="0"/>
            </w:tcBorders>
            <w:shd w:val="clear" w:color="auto" w:fill="FFFFFF" w:themeFill="background1"/>
            <w:noWrap/>
            <w:vAlign w:val="center"/>
            <w:hideMark/>
          </w:tcPr>
          <w:p w:rsidRPr="00FA43FB" w:rsidR="00FA43FB" w:rsidP="00FA43FB" w:rsidRDefault="00FA43FB" w14:paraId="1E907DB4" w14:textId="77777777">
            <w:pPr>
              <w:rPr>
                <w:rFonts w:cs="Calibri"/>
                <w:color w:val="000000"/>
                <w:szCs w:val="18"/>
              </w:rPr>
            </w:pPr>
            <w:r w:rsidRPr="00FA43FB">
              <w:rPr>
                <w:rFonts w:cs="Calibri"/>
                <w:color w:val="000000" w:themeColor="text1"/>
                <w:szCs w:val="18"/>
              </w:rPr>
              <w:t>780</w:t>
            </w:r>
          </w:p>
        </w:tc>
        <w:tc>
          <w:tcPr>
            <w:tcW w:w="1417" w:type="dxa"/>
            <w:tcBorders>
              <w:top w:val="nil"/>
              <w:left w:val="nil"/>
              <w:bottom w:val="nil"/>
              <w:right w:val="nil"/>
            </w:tcBorders>
            <w:shd w:val="clear" w:color="auto" w:fill="FFFFFF" w:themeFill="background1"/>
            <w:noWrap/>
            <w:vAlign w:val="center"/>
            <w:hideMark/>
          </w:tcPr>
          <w:p w:rsidRPr="00FA43FB" w:rsidR="00FA43FB" w:rsidP="00FA43FB" w:rsidRDefault="00FA43FB" w14:paraId="28332035" w14:textId="77777777">
            <w:pPr>
              <w:rPr>
                <w:rFonts w:cs="Calibri"/>
                <w:color w:val="000000"/>
                <w:szCs w:val="18"/>
              </w:rPr>
            </w:pPr>
            <w:r w:rsidRPr="00FA43FB">
              <w:rPr>
                <w:rFonts w:cs="Calibri"/>
                <w:color w:val="000000" w:themeColor="text1"/>
                <w:szCs w:val="18"/>
              </w:rPr>
              <w:t>0</w:t>
            </w:r>
          </w:p>
        </w:tc>
        <w:tc>
          <w:tcPr>
            <w:tcW w:w="1443" w:type="dxa"/>
            <w:tcBorders>
              <w:top w:val="nil"/>
              <w:left w:val="single" w:color="auto" w:sz="4" w:space="0"/>
              <w:bottom w:val="nil"/>
              <w:right w:val="single" w:color="auto" w:sz="4" w:space="0"/>
            </w:tcBorders>
            <w:shd w:val="clear" w:color="auto" w:fill="FFFFFF" w:themeFill="background1"/>
            <w:noWrap/>
            <w:vAlign w:val="center"/>
            <w:hideMark/>
          </w:tcPr>
          <w:p w:rsidRPr="00FA43FB" w:rsidR="00FA43FB" w:rsidP="00FA43FB" w:rsidRDefault="00FA43FB" w14:paraId="4C676579" w14:textId="77777777">
            <w:pPr>
              <w:rPr>
                <w:rFonts w:cs="Calibri"/>
                <w:color w:val="000000"/>
                <w:szCs w:val="18"/>
              </w:rPr>
            </w:pPr>
            <w:r w:rsidRPr="00FA43FB">
              <w:rPr>
                <w:rFonts w:cs="Calibri"/>
                <w:color w:val="000000" w:themeColor="text1"/>
                <w:szCs w:val="18"/>
              </w:rPr>
              <w:t>0</w:t>
            </w:r>
          </w:p>
        </w:tc>
        <w:tc>
          <w:tcPr>
            <w:tcW w:w="1219" w:type="dxa"/>
            <w:tcBorders>
              <w:top w:val="nil"/>
              <w:left w:val="nil"/>
              <w:bottom w:val="nil"/>
              <w:right w:val="single" w:color="auto" w:sz="4" w:space="0"/>
            </w:tcBorders>
            <w:shd w:val="clear" w:color="auto" w:fill="FFFFFF" w:themeFill="background1"/>
            <w:noWrap/>
            <w:vAlign w:val="center"/>
            <w:hideMark/>
          </w:tcPr>
          <w:p w:rsidRPr="00FA43FB" w:rsidR="00FA43FB" w:rsidP="00FA43FB" w:rsidRDefault="00FA43FB" w14:paraId="35ACB317" w14:textId="77777777">
            <w:pPr>
              <w:rPr>
                <w:rFonts w:cs="Calibri"/>
                <w:color w:val="000000"/>
                <w:szCs w:val="18"/>
              </w:rPr>
            </w:pPr>
            <w:r w:rsidRPr="00FA43FB">
              <w:rPr>
                <w:rFonts w:cs="Calibri"/>
                <w:color w:val="000000" w:themeColor="text1"/>
                <w:szCs w:val="18"/>
              </w:rPr>
              <w:t>0</w:t>
            </w:r>
          </w:p>
        </w:tc>
      </w:tr>
      <w:tr w:rsidRPr="00FA43FB" w:rsidR="00FA43FB" w:rsidTr="003F4207" w14:paraId="3D920BAE" w14:textId="77777777">
        <w:trPr>
          <w:trHeight w:val="225"/>
        </w:trPr>
        <w:tc>
          <w:tcPr>
            <w:tcW w:w="2835" w:type="dxa"/>
            <w:tcBorders>
              <w:top w:val="nil"/>
              <w:left w:val="single" w:color="auto" w:sz="4" w:space="0"/>
              <w:bottom w:val="nil"/>
              <w:right w:val="nil"/>
            </w:tcBorders>
            <w:shd w:val="clear" w:color="auto" w:fill="FFFFFF" w:themeFill="background1"/>
            <w:noWrap/>
            <w:vAlign w:val="bottom"/>
            <w:hideMark/>
          </w:tcPr>
          <w:p w:rsidRPr="00FA43FB" w:rsidR="00FA43FB" w:rsidP="00FA43FB" w:rsidRDefault="00FA43FB" w14:paraId="0D4993DD" w14:textId="77777777">
            <w:pPr>
              <w:rPr>
                <w:rFonts w:cs="Calibri"/>
                <w:color w:val="000000"/>
                <w:szCs w:val="18"/>
              </w:rPr>
            </w:pPr>
            <w:r w:rsidRPr="00FA43FB">
              <w:rPr>
                <w:rFonts w:cs="Calibri"/>
                <w:color w:val="000000" w:themeColor="text1"/>
                <w:szCs w:val="18"/>
              </w:rPr>
              <w:t>3. Energie-infrastructuur</w:t>
            </w:r>
          </w:p>
        </w:tc>
        <w:tc>
          <w:tcPr>
            <w:tcW w:w="1418" w:type="dxa"/>
            <w:tcBorders>
              <w:top w:val="nil"/>
              <w:left w:val="single" w:color="auto" w:sz="4" w:space="0"/>
              <w:bottom w:val="nil"/>
              <w:right w:val="single" w:color="auto" w:sz="4" w:space="0"/>
            </w:tcBorders>
            <w:shd w:val="clear" w:color="auto" w:fill="FFFFFF" w:themeFill="background1"/>
            <w:noWrap/>
            <w:vAlign w:val="center"/>
            <w:hideMark/>
          </w:tcPr>
          <w:p w:rsidRPr="00FA43FB" w:rsidR="00FA43FB" w:rsidP="00FA43FB" w:rsidRDefault="00FA43FB" w14:paraId="5ABA4C9E" w14:textId="77777777">
            <w:pPr>
              <w:rPr>
                <w:rFonts w:cs="Calibri"/>
                <w:color w:val="000000"/>
                <w:szCs w:val="18"/>
              </w:rPr>
            </w:pPr>
            <w:r w:rsidRPr="00FA43FB">
              <w:rPr>
                <w:rFonts w:cs="Calibri"/>
                <w:color w:val="000000" w:themeColor="text1"/>
                <w:szCs w:val="18"/>
              </w:rPr>
              <w:t>806</w:t>
            </w:r>
          </w:p>
        </w:tc>
        <w:tc>
          <w:tcPr>
            <w:tcW w:w="1417" w:type="dxa"/>
            <w:tcBorders>
              <w:top w:val="nil"/>
              <w:left w:val="nil"/>
              <w:bottom w:val="nil"/>
              <w:right w:val="nil"/>
            </w:tcBorders>
            <w:shd w:val="clear" w:color="auto" w:fill="FFFFFF" w:themeFill="background1"/>
            <w:noWrap/>
            <w:vAlign w:val="center"/>
            <w:hideMark/>
          </w:tcPr>
          <w:p w:rsidRPr="00FA43FB" w:rsidR="00FA43FB" w:rsidP="00FA43FB" w:rsidRDefault="00FA43FB" w14:paraId="381A203E" w14:textId="77777777">
            <w:pPr>
              <w:rPr>
                <w:rFonts w:cs="Calibri"/>
                <w:color w:val="000000"/>
                <w:szCs w:val="18"/>
              </w:rPr>
            </w:pPr>
            <w:r w:rsidRPr="00FA43FB">
              <w:rPr>
                <w:rFonts w:cs="Calibri"/>
                <w:color w:val="000000" w:themeColor="text1"/>
                <w:szCs w:val="18"/>
              </w:rPr>
              <w:t>998</w:t>
            </w:r>
          </w:p>
        </w:tc>
        <w:tc>
          <w:tcPr>
            <w:tcW w:w="1443" w:type="dxa"/>
            <w:tcBorders>
              <w:top w:val="nil"/>
              <w:left w:val="single" w:color="auto" w:sz="4" w:space="0"/>
              <w:bottom w:val="nil"/>
              <w:right w:val="single" w:color="auto" w:sz="4" w:space="0"/>
            </w:tcBorders>
            <w:shd w:val="clear" w:color="auto" w:fill="FFFFFF" w:themeFill="background1"/>
            <w:noWrap/>
            <w:vAlign w:val="center"/>
            <w:hideMark/>
          </w:tcPr>
          <w:p w:rsidRPr="00FA43FB" w:rsidR="00FA43FB" w:rsidP="00FA43FB" w:rsidRDefault="00FA43FB" w14:paraId="5D53B201" w14:textId="77777777">
            <w:pPr>
              <w:rPr>
                <w:rFonts w:cs="Calibri"/>
                <w:color w:val="000000"/>
                <w:szCs w:val="18"/>
              </w:rPr>
            </w:pPr>
            <w:r w:rsidRPr="00FA43FB">
              <w:rPr>
                <w:rFonts w:cs="Calibri"/>
                <w:color w:val="000000" w:themeColor="text1"/>
                <w:szCs w:val="18"/>
              </w:rPr>
              <w:t>459</w:t>
            </w:r>
          </w:p>
        </w:tc>
        <w:tc>
          <w:tcPr>
            <w:tcW w:w="1219" w:type="dxa"/>
            <w:tcBorders>
              <w:top w:val="nil"/>
              <w:left w:val="nil"/>
              <w:bottom w:val="nil"/>
              <w:right w:val="single" w:color="auto" w:sz="4" w:space="0"/>
            </w:tcBorders>
            <w:shd w:val="clear" w:color="auto" w:fill="FFFFFF" w:themeFill="background1"/>
            <w:noWrap/>
            <w:vAlign w:val="center"/>
            <w:hideMark/>
          </w:tcPr>
          <w:p w:rsidRPr="00FA43FB" w:rsidR="00FA43FB" w:rsidP="00FA43FB" w:rsidRDefault="00FA43FB" w14:paraId="6EE0B524" w14:textId="77777777">
            <w:pPr>
              <w:rPr>
                <w:rFonts w:cs="Calibri"/>
                <w:color w:val="000000"/>
                <w:szCs w:val="18"/>
              </w:rPr>
            </w:pPr>
            <w:r w:rsidRPr="00FA43FB">
              <w:rPr>
                <w:rFonts w:cs="Calibri"/>
                <w:color w:val="000000" w:themeColor="text1"/>
                <w:szCs w:val="18"/>
              </w:rPr>
              <w:t>22</w:t>
            </w:r>
          </w:p>
        </w:tc>
      </w:tr>
      <w:tr w:rsidRPr="00FA43FB" w:rsidR="00FA43FB" w:rsidTr="003F4207" w14:paraId="03D4CE73" w14:textId="77777777">
        <w:trPr>
          <w:trHeight w:val="225"/>
        </w:trPr>
        <w:tc>
          <w:tcPr>
            <w:tcW w:w="2835" w:type="dxa"/>
            <w:tcBorders>
              <w:top w:val="nil"/>
              <w:left w:val="single" w:color="auto" w:sz="4" w:space="0"/>
              <w:bottom w:val="nil"/>
              <w:right w:val="nil"/>
            </w:tcBorders>
            <w:shd w:val="clear" w:color="auto" w:fill="FFFFFF" w:themeFill="background1"/>
            <w:noWrap/>
            <w:vAlign w:val="bottom"/>
            <w:hideMark/>
          </w:tcPr>
          <w:p w:rsidRPr="00FA43FB" w:rsidR="00FA43FB" w:rsidP="00FA43FB" w:rsidRDefault="00FA43FB" w14:paraId="26D6F7BE" w14:textId="77777777">
            <w:pPr>
              <w:rPr>
                <w:rFonts w:cs="Calibri"/>
                <w:color w:val="000000"/>
                <w:szCs w:val="18"/>
              </w:rPr>
            </w:pPr>
            <w:r w:rsidRPr="00FA43FB">
              <w:rPr>
                <w:rFonts w:cs="Calibri"/>
                <w:color w:val="000000" w:themeColor="text1"/>
                <w:szCs w:val="18"/>
              </w:rPr>
              <w:t>4. Vroege fase opschaling</w:t>
            </w:r>
          </w:p>
        </w:tc>
        <w:tc>
          <w:tcPr>
            <w:tcW w:w="1418" w:type="dxa"/>
            <w:tcBorders>
              <w:top w:val="nil"/>
              <w:left w:val="single" w:color="auto" w:sz="4" w:space="0"/>
              <w:bottom w:val="nil"/>
              <w:right w:val="single" w:color="auto" w:sz="4" w:space="0"/>
            </w:tcBorders>
            <w:shd w:val="clear" w:color="auto" w:fill="FFFFFF" w:themeFill="background1"/>
            <w:noWrap/>
            <w:vAlign w:val="center"/>
            <w:hideMark/>
          </w:tcPr>
          <w:p w:rsidRPr="00FA43FB" w:rsidR="00FA43FB" w:rsidP="00FA43FB" w:rsidRDefault="00FA43FB" w14:paraId="1FEAEC39" w14:textId="77777777">
            <w:pPr>
              <w:rPr>
                <w:rFonts w:cs="Calibri"/>
                <w:color w:val="000000"/>
                <w:szCs w:val="18"/>
              </w:rPr>
            </w:pPr>
            <w:r w:rsidRPr="00FA43FB">
              <w:rPr>
                <w:rFonts w:cs="Calibri"/>
                <w:color w:val="000000" w:themeColor="text1"/>
                <w:szCs w:val="18"/>
              </w:rPr>
              <w:t>885</w:t>
            </w:r>
          </w:p>
        </w:tc>
        <w:tc>
          <w:tcPr>
            <w:tcW w:w="1417" w:type="dxa"/>
            <w:tcBorders>
              <w:top w:val="nil"/>
              <w:left w:val="nil"/>
              <w:bottom w:val="nil"/>
              <w:right w:val="nil"/>
            </w:tcBorders>
            <w:shd w:val="clear" w:color="auto" w:fill="FFFFFF" w:themeFill="background1"/>
            <w:noWrap/>
            <w:vAlign w:val="center"/>
            <w:hideMark/>
          </w:tcPr>
          <w:p w:rsidRPr="00FA43FB" w:rsidR="00FA43FB" w:rsidP="00FA43FB" w:rsidRDefault="00FA43FB" w14:paraId="12750307" w14:textId="77777777">
            <w:pPr>
              <w:rPr>
                <w:rFonts w:cs="Calibri"/>
                <w:color w:val="000000"/>
                <w:szCs w:val="18"/>
              </w:rPr>
            </w:pPr>
            <w:r w:rsidRPr="00FA43FB">
              <w:rPr>
                <w:rFonts w:cs="Calibri"/>
                <w:color w:val="000000" w:themeColor="text1"/>
                <w:szCs w:val="18"/>
              </w:rPr>
              <w:t>2.634</w:t>
            </w:r>
          </w:p>
        </w:tc>
        <w:tc>
          <w:tcPr>
            <w:tcW w:w="1443" w:type="dxa"/>
            <w:tcBorders>
              <w:top w:val="nil"/>
              <w:left w:val="single" w:color="auto" w:sz="4" w:space="0"/>
              <w:bottom w:val="nil"/>
              <w:right w:val="single" w:color="auto" w:sz="4" w:space="0"/>
            </w:tcBorders>
            <w:shd w:val="clear" w:color="auto" w:fill="FFFFFF" w:themeFill="background1"/>
            <w:noWrap/>
            <w:vAlign w:val="center"/>
            <w:hideMark/>
          </w:tcPr>
          <w:p w:rsidRPr="00FA43FB" w:rsidR="00FA43FB" w:rsidP="00FA43FB" w:rsidRDefault="00FA43FB" w14:paraId="2E01DF7D" w14:textId="77777777">
            <w:pPr>
              <w:rPr>
                <w:rFonts w:cs="Calibri"/>
                <w:color w:val="000000"/>
                <w:szCs w:val="18"/>
              </w:rPr>
            </w:pPr>
            <w:r w:rsidRPr="00FA43FB">
              <w:rPr>
                <w:rFonts w:cs="Calibri"/>
                <w:color w:val="000000" w:themeColor="text1"/>
                <w:szCs w:val="18"/>
              </w:rPr>
              <w:t>843</w:t>
            </w:r>
          </w:p>
        </w:tc>
        <w:tc>
          <w:tcPr>
            <w:tcW w:w="1219" w:type="dxa"/>
            <w:tcBorders>
              <w:top w:val="nil"/>
              <w:left w:val="nil"/>
              <w:bottom w:val="nil"/>
              <w:right w:val="single" w:color="auto" w:sz="4" w:space="0"/>
            </w:tcBorders>
            <w:shd w:val="clear" w:color="auto" w:fill="FFFFFF" w:themeFill="background1"/>
            <w:noWrap/>
            <w:vAlign w:val="center"/>
            <w:hideMark/>
          </w:tcPr>
          <w:p w:rsidRPr="00FA43FB" w:rsidR="00FA43FB" w:rsidP="00FA43FB" w:rsidRDefault="00FA43FB" w14:paraId="18E77DE1" w14:textId="77777777">
            <w:pPr>
              <w:rPr>
                <w:rFonts w:cs="Calibri"/>
                <w:color w:val="000000"/>
                <w:szCs w:val="18"/>
              </w:rPr>
            </w:pPr>
            <w:r w:rsidRPr="00FA43FB">
              <w:rPr>
                <w:rFonts w:cs="Calibri"/>
                <w:color w:val="000000" w:themeColor="text1"/>
                <w:szCs w:val="18"/>
              </w:rPr>
              <w:t>218</w:t>
            </w:r>
          </w:p>
        </w:tc>
      </w:tr>
      <w:tr w:rsidRPr="00FA43FB" w:rsidR="00FA43FB" w:rsidTr="003F4207" w14:paraId="075DA5BA" w14:textId="77777777">
        <w:trPr>
          <w:trHeight w:val="225"/>
        </w:trPr>
        <w:tc>
          <w:tcPr>
            <w:tcW w:w="2835" w:type="dxa"/>
            <w:tcBorders>
              <w:top w:val="nil"/>
              <w:left w:val="single" w:color="auto" w:sz="4" w:space="0"/>
              <w:bottom w:val="nil"/>
              <w:right w:val="nil"/>
            </w:tcBorders>
            <w:shd w:val="clear" w:color="auto" w:fill="FFFFFF" w:themeFill="background1"/>
            <w:noWrap/>
            <w:vAlign w:val="bottom"/>
            <w:hideMark/>
          </w:tcPr>
          <w:p w:rsidRPr="00FA43FB" w:rsidR="00FA43FB" w:rsidP="00FA43FB" w:rsidRDefault="00FA43FB" w14:paraId="1600BD9D" w14:textId="77777777">
            <w:pPr>
              <w:rPr>
                <w:rFonts w:cs="Calibri"/>
                <w:color w:val="000000"/>
                <w:szCs w:val="18"/>
              </w:rPr>
            </w:pPr>
            <w:r w:rsidRPr="00FA43FB">
              <w:rPr>
                <w:rFonts w:cs="Calibri"/>
                <w:color w:val="000000" w:themeColor="text1"/>
                <w:szCs w:val="18"/>
              </w:rPr>
              <w:t>5. Verduurzaming industrie</w:t>
            </w:r>
          </w:p>
        </w:tc>
        <w:tc>
          <w:tcPr>
            <w:tcW w:w="1418" w:type="dxa"/>
            <w:tcBorders>
              <w:top w:val="nil"/>
              <w:left w:val="single" w:color="auto" w:sz="4" w:space="0"/>
              <w:bottom w:val="nil"/>
              <w:right w:val="single" w:color="auto" w:sz="4" w:space="0"/>
            </w:tcBorders>
            <w:shd w:val="clear" w:color="auto" w:fill="FFFFFF" w:themeFill="background1"/>
            <w:noWrap/>
            <w:vAlign w:val="center"/>
            <w:hideMark/>
          </w:tcPr>
          <w:p w:rsidRPr="00FA43FB" w:rsidR="00FA43FB" w:rsidP="00FA43FB" w:rsidRDefault="00FA43FB" w14:paraId="3576ED7A" w14:textId="77777777">
            <w:pPr>
              <w:rPr>
                <w:rFonts w:cs="Calibri"/>
                <w:color w:val="000000"/>
                <w:szCs w:val="18"/>
              </w:rPr>
            </w:pPr>
            <w:r w:rsidRPr="00FA43FB">
              <w:rPr>
                <w:rFonts w:cs="Calibri"/>
                <w:color w:val="000000" w:themeColor="text1"/>
                <w:szCs w:val="18"/>
              </w:rPr>
              <w:t>874</w:t>
            </w:r>
          </w:p>
        </w:tc>
        <w:tc>
          <w:tcPr>
            <w:tcW w:w="1417" w:type="dxa"/>
            <w:tcBorders>
              <w:top w:val="nil"/>
              <w:left w:val="nil"/>
              <w:bottom w:val="nil"/>
              <w:right w:val="nil"/>
            </w:tcBorders>
            <w:shd w:val="clear" w:color="auto" w:fill="FFFFFF" w:themeFill="background1"/>
            <w:noWrap/>
            <w:vAlign w:val="center"/>
            <w:hideMark/>
          </w:tcPr>
          <w:p w:rsidRPr="00FA43FB" w:rsidR="00FA43FB" w:rsidP="00FA43FB" w:rsidRDefault="00FA43FB" w14:paraId="2E813910" w14:textId="77777777">
            <w:pPr>
              <w:rPr>
                <w:rFonts w:cs="Calibri"/>
                <w:color w:val="000000"/>
                <w:szCs w:val="18"/>
              </w:rPr>
            </w:pPr>
            <w:r w:rsidRPr="00FA43FB">
              <w:rPr>
                <w:rFonts w:cs="Calibri"/>
                <w:color w:val="000000" w:themeColor="text1"/>
                <w:szCs w:val="18"/>
              </w:rPr>
              <w:t>842</w:t>
            </w:r>
          </w:p>
        </w:tc>
        <w:tc>
          <w:tcPr>
            <w:tcW w:w="1443" w:type="dxa"/>
            <w:tcBorders>
              <w:top w:val="nil"/>
              <w:left w:val="single" w:color="auto" w:sz="4" w:space="0"/>
              <w:bottom w:val="nil"/>
              <w:right w:val="single" w:color="auto" w:sz="4" w:space="0"/>
            </w:tcBorders>
            <w:shd w:val="clear" w:color="auto" w:fill="FFFFFF" w:themeFill="background1"/>
            <w:noWrap/>
            <w:vAlign w:val="center"/>
            <w:hideMark/>
          </w:tcPr>
          <w:p w:rsidRPr="00FA43FB" w:rsidR="00FA43FB" w:rsidP="00FA43FB" w:rsidRDefault="00FA43FB" w14:paraId="2E76E930" w14:textId="77777777">
            <w:pPr>
              <w:rPr>
                <w:rFonts w:cs="Calibri"/>
                <w:color w:val="000000"/>
                <w:szCs w:val="18"/>
              </w:rPr>
            </w:pPr>
            <w:r w:rsidRPr="00FA43FB">
              <w:rPr>
                <w:rFonts w:cs="Calibri"/>
                <w:color w:val="000000" w:themeColor="text1"/>
                <w:szCs w:val="18"/>
              </w:rPr>
              <w:t>1.703</w:t>
            </w:r>
          </w:p>
        </w:tc>
        <w:tc>
          <w:tcPr>
            <w:tcW w:w="1219" w:type="dxa"/>
            <w:tcBorders>
              <w:top w:val="nil"/>
              <w:left w:val="nil"/>
              <w:bottom w:val="nil"/>
              <w:right w:val="single" w:color="auto" w:sz="4" w:space="0"/>
            </w:tcBorders>
            <w:shd w:val="clear" w:color="auto" w:fill="FFFFFF" w:themeFill="background1"/>
            <w:noWrap/>
            <w:vAlign w:val="center"/>
            <w:hideMark/>
          </w:tcPr>
          <w:p w:rsidRPr="00FA43FB" w:rsidR="00FA43FB" w:rsidP="00FA43FB" w:rsidRDefault="00FA43FB" w14:paraId="22DCB021" w14:textId="77777777">
            <w:pPr>
              <w:rPr>
                <w:rFonts w:cs="Calibri"/>
                <w:color w:val="000000"/>
                <w:szCs w:val="18"/>
              </w:rPr>
            </w:pPr>
            <w:r w:rsidRPr="00FA43FB">
              <w:rPr>
                <w:rFonts w:cs="Calibri"/>
                <w:color w:val="000000" w:themeColor="text1"/>
                <w:szCs w:val="18"/>
              </w:rPr>
              <w:t>1,5</w:t>
            </w:r>
          </w:p>
        </w:tc>
      </w:tr>
      <w:tr w:rsidRPr="00FA43FB" w:rsidR="00FA43FB" w:rsidTr="003F4207" w14:paraId="3CD13276" w14:textId="77777777">
        <w:trPr>
          <w:trHeight w:val="225"/>
        </w:trPr>
        <w:tc>
          <w:tcPr>
            <w:tcW w:w="2835" w:type="dxa"/>
            <w:tcBorders>
              <w:top w:val="nil"/>
              <w:left w:val="single" w:color="auto" w:sz="4" w:space="0"/>
              <w:bottom w:val="nil"/>
              <w:right w:val="nil"/>
            </w:tcBorders>
            <w:noWrap/>
            <w:vAlign w:val="bottom"/>
            <w:hideMark/>
          </w:tcPr>
          <w:p w:rsidRPr="00FA43FB" w:rsidR="00FA43FB" w:rsidP="00FA43FB" w:rsidRDefault="00FA43FB" w14:paraId="2EAB8BD7" w14:textId="77777777">
            <w:pPr>
              <w:rPr>
                <w:rFonts w:cs="Calibri"/>
                <w:color w:val="000000"/>
                <w:szCs w:val="18"/>
              </w:rPr>
            </w:pPr>
            <w:r w:rsidRPr="00FA43FB">
              <w:rPr>
                <w:rFonts w:cs="Calibri"/>
                <w:color w:val="000000" w:themeColor="text1"/>
                <w:szCs w:val="18"/>
              </w:rPr>
              <w:t>6. Gebouwde omgeving</w:t>
            </w:r>
          </w:p>
        </w:tc>
        <w:tc>
          <w:tcPr>
            <w:tcW w:w="1418" w:type="dxa"/>
            <w:tcBorders>
              <w:top w:val="nil"/>
              <w:left w:val="single" w:color="auto" w:sz="4" w:space="0"/>
              <w:bottom w:val="nil"/>
              <w:right w:val="single" w:color="auto" w:sz="4" w:space="0"/>
            </w:tcBorders>
            <w:noWrap/>
            <w:vAlign w:val="center"/>
            <w:hideMark/>
          </w:tcPr>
          <w:p w:rsidRPr="00FA43FB" w:rsidR="00FA43FB" w:rsidP="00FA43FB" w:rsidRDefault="00FA43FB" w14:paraId="06208496" w14:textId="77777777">
            <w:pPr>
              <w:rPr>
                <w:rFonts w:cs="Calibri"/>
                <w:color w:val="000000"/>
                <w:szCs w:val="18"/>
              </w:rPr>
            </w:pPr>
            <w:r w:rsidRPr="00FA43FB">
              <w:rPr>
                <w:rFonts w:cs="Calibri"/>
                <w:color w:val="000000" w:themeColor="text1"/>
                <w:szCs w:val="18"/>
              </w:rPr>
              <w:t>1.472</w:t>
            </w:r>
          </w:p>
        </w:tc>
        <w:tc>
          <w:tcPr>
            <w:tcW w:w="1417" w:type="dxa"/>
            <w:tcBorders>
              <w:top w:val="nil"/>
              <w:left w:val="nil"/>
              <w:bottom w:val="nil"/>
              <w:right w:val="nil"/>
            </w:tcBorders>
            <w:noWrap/>
            <w:vAlign w:val="center"/>
            <w:hideMark/>
          </w:tcPr>
          <w:p w:rsidRPr="00FA43FB" w:rsidR="00FA43FB" w:rsidP="00FA43FB" w:rsidRDefault="00FA43FB" w14:paraId="288B1AED" w14:textId="77777777">
            <w:pPr>
              <w:rPr>
                <w:rFonts w:cs="Calibri"/>
                <w:color w:val="000000"/>
                <w:szCs w:val="18"/>
              </w:rPr>
            </w:pPr>
            <w:r w:rsidRPr="00FA43FB">
              <w:rPr>
                <w:rFonts w:cs="Calibri"/>
                <w:color w:val="000000" w:themeColor="text1"/>
                <w:szCs w:val="18"/>
              </w:rPr>
              <w:t>145</w:t>
            </w:r>
          </w:p>
        </w:tc>
        <w:tc>
          <w:tcPr>
            <w:tcW w:w="1443" w:type="dxa"/>
            <w:tcBorders>
              <w:top w:val="nil"/>
              <w:left w:val="single" w:color="auto" w:sz="4" w:space="0"/>
              <w:bottom w:val="nil"/>
              <w:right w:val="single" w:color="auto" w:sz="4" w:space="0"/>
            </w:tcBorders>
            <w:noWrap/>
            <w:vAlign w:val="center"/>
            <w:hideMark/>
          </w:tcPr>
          <w:p w:rsidRPr="00FA43FB" w:rsidR="00FA43FB" w:rsidP="00FA43FB" w:rsidRDefault="00FA43FB" w14:paraId="7B94C4EB" w14:textId="77777777">
            <w:pPr>
              <w:rPr>
                <w:rFonts w:cs="Calibri"/>
                <w:color w:val="000000"/>
                <w:szCs w:val="18"/>
              </w:rPr>
            </w:pPr>
            <w:r w:rsidRPr="00FA43FB">
              <w:rPr>
                <w:rFonts w:cs="Calibri"/>
                <w:color w:val="000000" w:themeColor="text1"/>
                <w:szCs w:val="18"/>
              </w:rPr>
              <w:t>0</w:t>
            </w:r>
          </w:p>
        </w:tc>
        <w:tc>
          <w:tcPr>
            <w:tcW w:w="1219" w:type="dxa"/>
            <w:tcBorders>
              <w:top w:val="nil"/>
              <w:left w:val="nil"/>
              <w:bottom w:val="nil"/>
              <w:right w:val="single" w:color="auto" w:sz="4" w:space="0"/>
            </w:tcBorders>
            <w:noWrap/>
            <w:vAlign w:val="center"/>
            <w:hideMark/>
          </w:tcPr>
          <w:p w:rsidRPr="00FA43FB" w:rsidR="00FA43FB" w:rsidP="00FA43FB" w:rsidRDefault="00FA43FB" w14:paraId="15536EE0" w14:textId="77777777">
            <w:pPr>
              <w:rPr>
                <w:rFonts w:cs="Calibri"/>
                <w:color w:val="000000"/>
                <w:szCs w:val="18"/>
              </w:rPr>
            </w:pPr>
            <w:r w:rsidRPr="00FA43FB">
              <w:rPr>
                <w:rFonts w:cs="Calibri"/>
                <w:color w:val="000000" w:themeColor="text1"/>
                <w:szCs w:val="18"/>
              </w:rPr>
              <w:t>0</w:t>
            </w:r>
          </w:p>
        </w:tc>
      </w:tr>
      <w:tr w:rsidRPr="00FA43FB" w:rsidR="00FA43FB" w:rsidTr="003F4207" w14:paraId="0E40D63D" w14:textId="77777777">
        <w:trPr>
          <w:trHeight w:val="225"/>
        </w:trPr>
        <w:tc>
          <w:tcPr>
            <w:tcW w:w="2835" w:type="dxa"/>
            <w:tcBorders>
              <w:top w:val="nil"/>
              <w:left w:val="single" w:color="auto" w:sz="4" w:space="0"/>
              <w:bottom w:val="single" w:color="auto" w:sz="4" w:space="0"/>
              <w:right w:val="nil"/>
            </w:tcBorders>
            <w:shd w:val="clear" w:color="auto" w:fill="FFFFFF" w:themeFill="background1"/>
            <w:noWrap/>
            <w:vAlign w:val="bottom"/>
            <w:hideMark/>
          </w:tcPr>
          <w:p w:rsidRPr="00FA43FB" w:rsidR="00FA43FB" w:rsidP="00FA43FB" w:rsidRDefault="00FA43FB" w14:paraId="40899D5A" w14:textId="77777777">
            <w:pPr>
              <w:rPr>
                <w:rFonts w:cs="Calibri"/>
                <w:color w:val="000000"/>
                <w:szCs w:val="18"/>
              </w:rPr>
            </w:pPr>
            <w:r w:rsidRPr="00FA43FB">
              <w:rPr>
                <w:rFonts w:cs="Calibri"/>
                <w:color w:val="000000" w:themeColor="text1"/>
                <w:szCs w:val="18"/>
              </w:rPr>
              <w:t>7. Onverdeeld</w:t>
            </w:r>
          </w:p>
        </w:tc>
        <w:tc>
          <w:tcPr>
            <w:tcW w:w="1418" w:type="dxa"/>
            <w:tcBorders>
              <w:top w:val="nil"/>
              <w:left w:val="single" w:color="auto" w:sz="4" w:space="0"/>
              <w:bottom w:val="single" w:color="auto" w:sz="4" w:space="0"/>
              <w:right w:val="single" w:color="auto" w:sz="4" w:space="0"/>
            </w:tcBorders>
            <w:shd w:val="clear" w:color="auto" w:fill="FFFFFF" w:themeFill="background1"/>
            <w:noWrap/>
            <w:vAlign w:val="center"/>
            <w:hideMark/>
          </w:tcPr>
          <w:p w:rsidRPr="00FA43FB" w:rsidR="00FA43FB" w:rsidP="00FA43FB" w:rsidRDefault="00FA43FB" w14:paraId="7A666048" w14:textId="77777777">
            <w:pPr>
              <w:rPr>
                <w:rFonts w:cs="Calibri"/>
                <w:color w:val="000000"/>
                <w:szCs w:val="18"/>
              </w:rPr>
            </w:pPr>
            <w:r w:rsidRPr="00FA43FB">
              <w:rPr>
                <w:rFonts w:cs="Calibri"/>
                <w:color w:val="000000" w:themeColor="text1"/>
                <w:szCs w:val="18"/>
              </w:rPr>
              <w:t>0</w:t>
            </w:r>
          </w:p>
        </w:tc>
        <w:tc>
          <w:tcPr>
            <w:tcW w:w="1417" w:type="dxa"/>
            <w:tcBorders>
              <w:top w:val="nil"/>
              <w:left w:val="nil"/>
              <w:bottom w:val="single" w:color="auto" w:sz="4" w:space="0"/>
              <w:right w:val="nil"/>
            </w:tcBorders>
            <w:shd w:val="clear" w:color="auto" w:fill="FFFFFF" w:themeFill="background1"/>
            <w:noWrap/>
            <w:vAlign w:val="center"/>
            <w:hideMark/>
          </w:tcPr>
          <w:p w:rsidRPr="00FA43FB" w:rsidR="00FA43FB" w:rsidP="00FA43FB" w:rsidRDefault="00FA43FB" w14:paraId="44889B26" w14:textId="77777777">
            <w:pPr>
              <w:rPr>
                <w:rFonts w:cs="Calibri"/>
                <w:color w:val="000000"/>
                <w:szCs w:val="18"/>
              </w:rPr>
            </w:pPr>
            <w:r w:rsidRPr="00FA43FB">
              <w:rPr>
                <w:rFonts w:cs="Calibri"/>
                <w:color w:val="000000" w:themeColor="text1"/>
                <w:szCs w:val="18"/>
              </w:rPr>
              <w:t>0</w:t>
            </w:r>
          </w:p>
        </w:tc>
        <w:tc>
          <w:tcPr>
            <w:tcW w:w="1443" w:type="dxa"/>
            <w:tcBorders>
              <w:top w:val="nil"/>
              <w:left w:val="single" w:color="auto" w:sz="4" w:space="0"/>
              <w:bottom w:val="single" w:color="auto" w:sz="4" w:space="0"/>
              <w:right w:val="single" w:color="auto" w:sz="4" w:space="0"/>
            </w:tcBorders>
            <w:shd w:val="clear" w:color="auto" w:fill="FFFFFF" w:themeFill="background1"/>
            <w:noWrap/>
            <w:vAlign w:val="center"/>
            <w:hideMark/>
          </w:tcPr>
          <w:p w:rsidRPr="00FA43FB" w:rsidR="00FA43FB" w:rsidP="00FA43FB" w:rsidRDefault="00FA43FB" w14:paraId="47B4D759" w14:textId="77777777">
            <w:pPr>
              <w:rPr>
                <w:rFonts w:cs="Calibri"/>
                <w:color w:val="000000"/>
                <w:szCs w:val="18"/>
              </w:rPr>
            </w:pPr>
            <w:r w:rsidRPr="00FA43FB">
              <w:rPr>
                <w:rFonts w:cs="Calibri"/>
                <w:color w:val="000000" w:themeColor="text1"/>
                <w:szCs w:val="18"/>
              </w:rPr>
              <w:t>0</w:t>
            </w:r>
          </w:p>
        </w:tc>
        <w:tc>
          <w:tcPr>
            <w:tcW w:w="1219" w:type="dxa"/>
            <w:tcBorders>
              <w:top w:val="nil"/>
              <w:left w:val="nil"/>
              <w:bottom w:val="single" w:color="auto" w:sz="4" w:space="0"/>
              <w:right w:val="single" w:color="auto" w:sz="4" w:space="0"/>
            </w:tcBorders>
            <w:shd w:val="clear" w:color="auto" w:fill="FFFFFF" w:themeFill="background1"/>
            <w:noWrap/>
            <w:vAlign w:val="center"/>
            <w:hideMark/>
          </w:tcPr>
          <w:p w:rsidRPr="00FA43FB" w:rsidR="00FA43FB" w:rsidP="00FA43FB" w:rsidRDefault="00FA43FB" w14:paraId="7FB6434D" w14:textId="77777777">
            <w:pPr>
              <w:rPr>
                <w:rFonts w:cs="Calibri"/>
                <w:color w:val="000000"/>
                <w:szCs w:val="18"/>
              </w:rPr>
            </w:pPr>
            <w:r w:rsidRPr="00FA43FB">
              <w:rPr>
                <w:rFonts w:cs="Calibri"/>
                <w:color w:val="000000" w:themeColor="text1"/>
                <w:szCs w:val="18"/>
              </w:rPr>
              <w:t>0</w:t>
            </w:r>
          </w:p>
        </w:tc>
      </w:tr>
    </w:tbl>
    <w:bookmarkEnd w:id="0"/>
    <w:p w:rsidRPr="00FA43FB" w:rsidR="00FA43FB" w:rsidP="00FA43FB" w:rsidRDefault="00FA43FB" w14:paraId="68679FF9" w14:textId="77777777">
      <w:r w:rsidRPr="00FA43FB">
        <w:t>Tabel 5 – overzicht per perceel</w:t>
      </w:r>
    </w:p>
    <w:p w:rsidRPr="00FA43FB" w:rsidR="00FA43FB" w:rsidP="00FA43FB" w:rsidRDefault="00FA43FB" w14:paraId="6A710E0A" w14:textId="77777777">
      <w:pPr>
        <w:rPr>
          <w:szCs w:val="18"/>
        </w:rPr>
      </w:pPr>
    </w:p>
    <w:p w:rsidRPr="00FA43FB" w:rsidR="00FA43FB" w:rsidP="00FA43FB" w:rsidRDefault="00FA43FB" w14:paraId="0E3475C5" w14:textId="77777777">
      <w:pPr>
        <w:rPr>
          <w:szCs w:val="18"/>
        </w:rPr>
      </w:pPr>
      <w:r w:rsidRPr="00FA43FB">
        <w:rPr>
          <w:szCs w:val="18"/>
        </w:rPr>
        <w:t>2</w:t>
      </w:r>
      <w:r w:rsidRPr="00FA43FB">
        <w:br/>
      </w:r>
      <w:r w:rsidRPr="00FA43FB">
        <w:rPr>
          <w:szCs w:val="18"/>
        </w:rPr>
        <w:t>Hoeveel middelen in het perceel kernenergie zijn er nog beschikbaar en hoeveel middelen zijn gereserveerd of uitgegeven?</w:t>
      </w:r>
    </w:p>
    <w:p w:rsidRPr="00FA43FB" w:rsidR="00FA43FB" w:rsidP="00FA43FB" w:rsidRDefault="00FA43FB" w14:paraId="0D96BBC5" w14:textId="77777777">
      <w:pPr>
        <w:rPr>
          <w:szCs w:val="18"/>
        </w:rPr>
      </w:pPr>
      <w:r w:rsidRPr="00FA43FB">
        <w:rPr>
          <w:szCs w:val="18"/>
        </w:rPr>
        <w:br/>
      </w:r>
      <w:r w:rsidRPr="00FA43FB">
        <w:t>Antwoord</w:t>
      </w:r>
      <w:r w:rsidRPr="00FA43FB">
        <w:rPr>
          <w:szCs w:val="18"/>
        </w:rPr>
        <w:br/>
      </w:r>
      <w:r w:rsidRPr="00FA43FB">
        <w:t>In het Klimaatfonds worden middelen niet direct uitgegeven aan maatregelen maar overgeheveld naar het desbetreffende departement. Uitgaven op het fonds zijn daarom uitsluitend overheveling</w:t>
      </w:r>
      <w:r w:rsidRPr="00FA43FB">
        <w:rPr>
          <w:szCs w:val="18"/>
        </w:rPr>
        <w:t xml:space="preserve">/ </w:t>
      </w:r>
      <w:r w:rsidRPr="00FA43FB">
        <w:t xml:space="preserve">toekenningen naar departementale begrotingen. Sinds 2023 is er in totaal € 558 </w:t>
      </w:r>
      <w:proofErr w:type="spellStart"/>
      <w:r w:rsidRPr="00FA43FB">
        <w:t>mln</w:t>
      </w:r>
      <w:proofErr w:type="spellEnd"/>
      <w:r w:rsidRPr="00FA43FB">
        <w:t xml:space="preserve"> toegekend/overgeheveld uit het perceel Kernenergie naar departementale begrotingen, waarvan € 219 </w:t>
      </w:r>
      <w:proofErr w:type="spellStart"/>
      <w:r w:rsidRPr="00FA43FB">
        <w:t>mln</w:t>
      </w:r>
      <w:proofErr w:type="spellEnd"/>
      <w:r w:rsidRPr="00FA43FB">
        <w:t xml:space="preserve"> in het MJP26</w:t>
      </w:r>
      <w:r w:rsidRPr="00FA43FB">
        <w:rPr>
          <w:vertAlign w:val="superscript"/>
        </w:rPr>
        <w:footnoteReference w:id="2"/>
      </w:r>
      <w:r w:rsidRPr="00FA43FB">
        <w:t xml:space="preserve">. Daarnaast is € 2 </w:t>
      </w:r>
      <w:proofErr w:type="spellStart"/>
      <w:r w:rsidRPr="00FA43FB">
        <w:t>mln</w:t>
      </w:r>
      <w:proofErr w:type="spellEnd"/>
      <w:r w:rsidRPr="00FA43FB">
        <w:t xml:space="preserve"> gereserveerd voor de </w:t>
      </w:r>
      <w:proofErr w:type="spellStart"/>
      <w:r w:rsidRPr="00FA43FB">
        <w:t>Nuclear</w:t>
      </w:r>
      <w:proofErr w:type="spellEnd"/>
      <w:r w:rsidRPr="00FA43FB">
        <w:t xml:space="preserve"> Academy. De beschikbare vrije ruimte in het perceel Kernenergie bedraagt bij aanvang van het MJP27 € 13.513 mln. </w:t>
      </w:r>
    </w:p>
    <w:p w:rsidRPr="00FA43FB" w:rsidR="00FA43FB" w:rsidP="00FA43FB" w:rsidRDefault="00FA43FB" w14:paraId="6AAE26B1" w14:textId="77777777">
      <w:pPr>
        <w:rPr>
          <w:szCs w:val="18"/>
        </w:rPr>
      </w:pPr>
    </w:p>
    <w:p w:rsidRPr="00FA43FB" w:rsidR="00FA43FB" w:rsidP="00FA43FB" w:rsidRDefault="00FA43FB" w14:paraId="360F41FF" w14:textId="77777777">
      <w:pPr>
        <w:spacing w:line="240" w:lineRule="auto"/>
        <w:rPr>
          <w:szCs w:val="18"/>
        </w:rPr>
      </w:pPr>
      <w:r w:rsidRPr="00FA43FB">
        <w:rPr>
          <w:szCs w:val="18"/>
        </w:rPr>
        <w:br w:type="page"/>
      </w:r>
    </w:p>
    <w:p w:rsidRPr="00FA43FB" w:rsidR="00FA43FB" w:rsidP="00FA43FB" w:rsidRDefault="00FA43FB" w14:paraId="0263AA7C" w14:textId="77777777">
      <w:pPr>
        <w:rPr>
          <w:szCs w:val="18"/>
        </w:rPr>
      </w:pPr>
      <w:r w:rsidRPr="00FA43FB">
        <w:rPr>
          <w:szCs w:val="18"/>
        </w:rPr>
        <w:t xml:space="preserve">3 </w:t>
      </w:r>
      <w:r w:rsidRPr="00FA43FB">
        <w:br/>
      </w:r>
      <w:r w:rsidRPr="00FA43FB">
        <w:rPr>
          <w:szCs w:val="18"/>
        </w:rPr>
        <w:t>Hoeveel middelen zijn er binnen het perceel Verduurzaming industrie nog beschikbaar voor maatwerkafspraken gegeven dat 2 miljard euro is gereserveerd voor de maatwerkafspraak met Tata Steel?</w:t>
      </w:r>
    </w:p>
    <w:p w:rsidRPr="00FA43FB" w:rsidR="00FA43FB" w:rsidP="00FA43FB" w:rsidRDefault="00FA43FB" w14:paraId="448FF82A" w14:textId="77777777">
      <w:pPr>
        <w:rPr>
          <w:szCs w:val="18"/>
        </w:rPr>
      </w:pPr>
    </w:p>
    <w:p w:rsidRPr="00FA43FB" w:rsidR="00FA43FB" w:rsidP="00FA43FB" w:rsidRDefault="00FA43FB" w14:paraId="62304809" w14:textId="77777777">
      <w:pPr>
        <w:rPr>
          <w:szCs w:val="18"/>
        </w:rPr>
      </w:pPr>
      <w:r w:rsidRPr="00FA43FB">
        <w:rPr>
          <w:szCs w:val="18"/>
        </w:rPr>
        <w:t xml:space="preserve">Antwoord </w:t>
      </w:r>
      <w:r w:rsidRPr="00FA43FB">
        <w:br/>
      </w:r>
    </w:p>
    <w:p w:rsidRPr="00FA43FB" w:rsidR="00FA43FB" w:rsidP="00FA43FB" w:rsidRDefault="00FA43FB" w14:paraId="71487DDF" w14:textId="77777777">
      <w:r w:rsidRPr="00FA43FB">
        <w:t>Binnen het Klimaatfonds is € 934 </w:t>
      </w:r>
      <w:proofErr w:type="spellStart"/>
      <w:r w:rsidRPr="00FA43FB">
        <w:t>mln</w:t>
      </w:r>
      <w:proofErr w:type="spellEnd"/>
      <w:r w:rsidRPr="00FA43FB">
        <w:t xml:space="preserve"> gereserveerd voor de maatwerkafspraak met Tata Steel Nederland (TSN). Daarnaast zijn in het voorjaar van 2024 middelen op de Aanvullende Post (AP), die bedoeld waren voor hogere SDE++-openstellingen in 2024 en 2025, aanvullend gereserveerd voor de maatwerkafspraak van TSN. Dit betrof een bedrag van €1.142 mln. Vanwege hoge energieprijzen hoefde niet het volledige budget op de AP ingezet te worden voor de openstellingen van de SDE++ in 2024 en 2025. De SDE++ is in die jaren voor respectievelijk € 11,5 </w:t>
      </w:r>
      <w:proofErr w:type="spellStart"/>
      <w:r w:rsidRPr="00FA43FB">
        <w:t>mld</w:t>
      </w:r>
      <w:proofErr w:type="spellEnd"/>
      <w:r w:rsidRPr="00FA43FB">
        <w:t xml:space="preserve"> en € 8 </w:t>
      </w:r>
      <w:proofErr w:type="spellStart"/>
      <w:r w:rsidRPr="00FA43FB">
        <w:t>mld</w:t>
      </w:r>
      <w:proofErr w:type="spellEnd"/>
      <w:r w:rsidRPr="00FA43FB">
        <w:t xml:space="preserve"> opengesteld. In totaal is daarmee € 2.076 </w:t>
      </w:r>
      <w:proofErr w:type="spellStart"/>
      <w:r w:rsidRPr="00FA43FB">
        <w:t>mln</w:t>
      </w:r>
      <w:proofErr w:type="spellEnd"/>
      <w:r w:rsidRPr="00FA43FB">
        <w:t xml:space="preserve"> gereserveerd voor de maatwerkafspraak Tata.</w:t>
      </w:r>
    </w:p>
    <w:p w:rsidRPr="00FA43FB" w:rsidR="00FA43FB" w:rsidP="00FA43FB" w:rsidRDefault="00FA43FB" w14:paraId="0511D6D7" w14:textId="77777777">
      <w:pPr>
        <w:rPr>
          <w:szCs w:val="18"/>
        </w:rPr>
      </w:pPr>
    </w:p>
    <w:p w:rsidRPr="00FA43FB" w:rsidR="00FA43FB" w:rsidP="00FA43FB" w:rsidRDefault="00FA43FB" w14:paraId="186BAF47" w14:textId="77777777">
      <w:pPr>
        <w:rPr>
          <w:szCs w:val="18"/>
        </w:rPr>
      </w:pPr>
      <w:r w:rsidRPr="00FA43FB">
        <w:rPr>
          <w:szCs w:val="18"/>
        </w:rPr>
        <w:t xml:space="preserve">Vanwege prudentie is een kleine marge aangehouden bovenop de € 2 </w:t>
      </w:r>
      <w:proofErr w:type="spellStart"/>
      <w:r w:rsidRPr="00FA43FB">
        <w:rPr>
          <w:szCs w:val="18"/>
        </w:rPr>
        <w:t>mld</w:t>
      </w:r>
      <w:proofErr w:type="spellEnd"/>
      <w:r w:rsidRPr="00FA43FB">
        <w:rPr>
          <w:szCs w:val="18"/>
        </w:rPr>
        <w:t xml:space="preserve">, dit kan onder andere benodigd zijn voor uitvoerings- en implementatiekosten. </w:t>
      </w:r>
    </w:p>
    <w:p w:rsidRPr="00FA43FB" w:rsidR="00FA43FB" w:rsidP="00FA43FB" w:rsidRDefault="00FA43FB" w14:paraId="763000F8" w14:textId="77777777">
      <w:pPr>
        <w:rPr>
          <w:szCs w:val="18"/>
        </w:rPr>
      </w:pPr>
      <w:r w:rsidRPr="00FA43FB">
        <w:rPr>
          <w:szCs w:val="18"/>
        </w:rPr>
        <w:t xml:space="preserve">Naast de gereserveerde middelen voor Tata Steel is er nog € 511 </w:t>
      </w:r>
      <w:proofErr w:type="spellStart"/>
      <w:r w:rsidRPr="00FA43FB">
        <w:rPr>
          <w:szCs w:val="18"/>
        </w:rPr>
        <w:t>mln</w:t>
      </w:r>
      <w:proofErr w:type="spellEnd"/>
      <w:r w:rsidRPr="00FA43FB">
        <w:rPr>
          <w:szCs w:val="18"/>
        </w:rPr>
        <w:t xml:space="preserve"> binnen het perceel Verduurzaming industrie van het Klimaatfonds gereserveerd voor andere maatwerkafspraken. Om een actueel overzicht te bieden na het tekenen van de Joint Letter of </w:t>
      </w:r>
      <w:proofErr w:type="spellStart"/>
      <w:r w:rsidRPr="00FA43FB">
        <w:rPr>
          <w:szCs w:val="18"/>
        </w:rPr>
        <w:t>Intent</w:t>
      </w:r>
      <w:proofErr w:type="spellEnd"/>
      <w:r w:rsidRPr="00FA43FB">
        <w:rPr>
          <w:szCs w:val="18"/>
        </w:rPr>
        <w:t xml:space="preserve"> (</w:t>
      </w:r>
      <w:proofErr w:type="spellStart"/>
      <w:r w:rsidRPr="00FA43FB">
        <w:rPr>
          <w:szCs w:val="18"/>
        </w:rPr>
        <w:t>JLoI</w:t>
      </w:r>
      <w:proofErr w:type="spellEnd"/>
      <w:r w:rsidRPr="00FA43FB">
        <w:rPr>
          <w:szCs w:val="18"/>
        </w:rPr>
        <w:t>) met Tata Steel vindt u onderstaand een tabel met de stand van alle resterende middelen binnen het Klimaatfondsperceel Verduurzaming industrie, waaronder die voor maatwerkafspraken. Deze middelen zijn allen reeds gereserveerd voor de genoemde budgetten. De vrije ruimte in het perceel bedraagt € 1,5 mln.</w:t>
      </w:r>
    </w:p>
    <w:p w:rsidRPr="00FA43FB" w:rsidR="00FA43FB" w:rsidP="00FA43FB" w:rsidRDefault="00FA43FB" w14:paraId="2AA2238E" w14:textId="77777777">
      <w:pPr>
        <w:rPr>
          <w:szCs w:val="18"/>
        </w:rPr>
      </w:pPr>
    </w:p>
    <w:tbl>
      <w:tblPr>
        <w:tblStyle w:val="Tabelraster"/>
        <w:tblW w:w="8784" w:type="dxa"/>
        <w:tblLook w:val="04A0" w:firstRow="1" w:lastRow="0" w:firstColumn="1" w:lastColumn="0" w:noHBand="0" w:noVBand="1"/>
      </w:tblPr>
      <w:tblGrid>
        <w:gridCol w:w="5807"/>
        <w:gridCol w:w="2977"/>
      </w:tblGrid>
      <w:tr w:rsidRPr="00FA43FB" w:rsidR="00FA43FB" w:rsidTr="003F4207" w14:paraId="0E79A6BB" w14:textId="77777777">
        <w:tc>
          <w:tcPr>
            <w:tcW w:w="5807" w:type="dxa"/>
            <w:shd w:val="clear" w:color="auto" w:fill="002060"/>
          </w:tcPr>
          <w:p w:rsidRPr="00FA43FB" w:rsidR="00FA43FB" w:rsidP="00FA43FB" w:rsidRDefault="00FA43FB" w14:paraId="293AC2FF" w14:textId="77777777">
            <w:pPr>
              <w:rPr>
                <w:b/>
                <w:bCs/>
                <w:szCs w:val="18"/>
              </w:rPr>
            </w:pPr>
            <w:bookmarkStart w:name="_Hlk211501069" w:id="1"/>
            <w:proofErr w:type="spellStart"/>
            <w:r w:rsidRPr="00FA43FB">
              <w:rPr>
                <w:b/>
                <w:bCs/>
                <w:szCs w:val="18"/>
              </w:rPr>
              <w:t>Maatregel</w:t>
            </w:r>
            <w:proofErr w:type="spellEnd"/>
            <w:r w:rsidRPr="00FA43FB">
              <w:rPr>
                <w:b/>
                <w:bCs/>
                <w:szCs w:val="18"/>
              </w:rPr>
              <w:t xml:space="preserve"> </w:t>
            </w:r>
            <w:proofErr w:type="spellStart"/>
            <w:r w:rsidRPr="00FA43FB">
              <w:rPr>
                <w:b/>
                <w:bCs/>
                <w:szCs w:val="18"/>
              </w:rPr>
              <w:t>perceel</w:t>
            </w:r>
            <w:proofErr w:type="spellEnd"/>
            <w:r w:rsidRPr="00FA43FB">
              <w:rPr>
                <w:b/>
                <w:bCs/>
                <w:szCs w:val="18"/>
              </w:rPr>
              <w:t xml:space="preserve"> </w:t>
            </w:r>
            <w:proofErr w:type="spellStart"/>
            <w:r w:rsidRPr="00FA43FB">
              <w:rPr>
                <w:b/>
                <w:bCs/>
                <w:szCs w:val="18"/>
              </w:rPr>
              <w:t>Verduurzaming</w:t>
            </w:r>
            <w:proofErr w:type="spellEnd"/>
            <w:r w:rsidRPr="00FA43FB">
              <w:rPr>
                <w:b/>
                <w:bCs/>
                <w:szCs w:val="18"/>
              </w:rPr>
              <w:t xml:space="preserve"> Industrie</w:t>
            </w:r>
          </w:p>
        </w:tc>
        <w:tc>
          <w:tcPr>
            <w:tcW w:w="2977" w:type="dxa"/>
            <w:shd w:val="clear" w:color="auto" w:fill="002060"/>
          </w:tcPr>
          <w:p w:rsidRPr="00FA43FB" w:rsidR="00FA43FB" w:rsidP="00FA43FB" w:rsidRDefault="00FA43FB" w14:paraId="4E578442" w14:textId="77777777">
            <w:pPr>
              <w:rPr>
                <w:b/>
                <w:bCs/>
                <w:szCs w:val="18"/>
              </w:rPr>
            </w:pPr>
            <w:proofErr w:type="spellStart"/>
            <w:r w:rsidRPr="00FA43FB">
              <w:rPr>
                <w:b/>
                <w:bCs/>
                <w:szCs w:val="18"/>
              </w:rPr>
              <w:t>Reserveringen</w:t>
            </w:r>
            <w:proofErr w:type="spellEnd"/>
            <w:r w:rsidRPr="00FA43FB">
              <w:rPr>
                <w:b/>
                <w:bCs/>
                <w:szCs w:val="18"/>
              </w:rPr>
              <w:t xml:space="preserve"> (x € 1 </w:t>
            </w:r>
            <w:proofErr w:type="spellStart"/>
            <w:r w:rsidRPr="00FA43FB">
              <w:rPr>
                <w:b/>
                <w:bCs/>
                <w:szCs w:val="18"/>
              </w:rPr>
              <w:t>mln</w:t>
            </w:r>
            <w:proofErr w:type="spellEnd"/>
            <w:r w:rsidRPr="00FA43FB">
              <w:rPr>
                <w:b/>
                <w:bCs/>
                <w:szCs w:val="18"/>
              </w:rPr>
              <w:t>)</w:t>
            </w:r>
          </w:p>
        </w:tc>
      </w:tr>
      <w:tr w:rsidRPr="00FA43FB" w:rsidR="00FA43FB" w:rsidTr="003F4207" w14:paraId="249D9EC0" w14:textId="77777777">
        <w:tc>
          <w:tcPr>
            <w:tcW w:w="5807" w:type="dxa"/>
          </w:tcPr>
          <w:p w:rsidRPr="00FA43FB" w:rsidR="00FA43FB" w:rsidP="00FA43FB" w:rsidRDefault="00FA43FB" w14:paraId="6BFE03BC" w14:textId="77777777">
            <w:pPr>
              <w:rPr>
                <w:szCs w:val="18"/>
                <w:lang w:val="nl-NL"/>
              </w:rPr>
            </w:pPr>
            <w:r w:rsidRPr="00FA43FB">
              <w:rPr>
                <w:szCs w:val="18"/>
                <w:lang w:val="nl-NL"/>
              </w:rPr>
              <w:t>Reservering Maatwerk Afval verbranding installaties</w:t>
            </w:r>
          </w:p>
        </w:tc>
        <w:tc>
          <w:tcPr>
            <w:tcW w:w="2977" w:type="dxa"/>
          </w:tcPr>
          <w:p w:rsidRPr="00FA43FB" w:rsidR="00FA43FB" w:rsidP="00FA43FB" w:rsidRDefault="00FA43FB" w14:paraId="0AE23F28" w14:textId="77777777">
            <w:pPr>
              <w:rPr>
                <w:szCs w:val="18"/>
              </w:rPr>
            </w:pPr>
            <w:r w:rsidRPr="00FA43FB">
              <w:rPr>
                <w:szCs w:val="18"/>
              </w:rPr>
              <w:t>147,5</w:t>
            </w:r>
          </w:p>
        </w:tc>
      </w:tr>
      <w:tr w:rsidRPr="00FA43FB" w:rsidR="00FA43FB" w:rsidTr="003F4207" w14:paraId="3F116F00" w14:textId="77777777">
        <w:tc>
          <w:tcPr>
            <w:tcW w:w="5807" w:type="dxa"/>
          </w:tcPr>
          <w:p w:rsidRPr="00FA43FB" w:rsidR="00FA43FB" w:rsidP="00FA43FB" w:rsidRDefault="00FA43FB" w14:paraId="4DDFEE96" w14:textId="77777777">
            <w:pPr>
              <w:rPr>
                <w:szCs w:val="18"/>
              </w:rPr>
            </w:pPr>
            <w:proofErr w:type="spellStart"/>
            <w:r w:rsidRPr="00FA43FB">
              <w:rPr>
                <w:szCs w:val="18"/>
              </w:rPr>
              <w:t>Reservering</w:t>
            </w:r>
            <w:proofErr w:type="spellEnd"/>
            <w:r w:rsidRPr="00FA43FB">
              <w:rPr>
                <w:szCs w:val="18"/>
              </w:rPr>
              <w:t xml:space="preserve"> </w:t>
            </w:r>
            <w:proofErr w:type="spellStart"/>
            <w:r w:rsidRPr="00FA43FB">
              <w:rPr>
                <w:szCs w:val="18"/>
              </w:rPr>
              <w:t>Maatwerk</w:t>
            </w:r>
            <w:proofErr w:type="spellEnd"/>
          </w:p>
        </w:tc>
        <w:tc>
          <w:tcPr>
            <w:tcW w:w="2977" w:type="dxa"/>
          </w:tcPr>
          <w:p w:rsidRPr="00FA43FB" w:rsidR="00FA43FB" w:rsidP="00FA43FB" w:rsidRDefault="00FA43FB" w14:paraId="22D0CB3C" w14:textId="77777777">
            <w:pPr>
              <w:rPr>
                <w:szCs w:val="18"/>
              </w:rPr>
            </w:pPr>
            <w:r w:rsidRPr="00FA43FB">
              <w:rPr>
                <w:szCs w:val="18"/>
              </w:rPr>
              <w:t>257,9</w:t>
            </w:r>
          </w:p>
        </w:tc>
      </w:tr>
      <w:tr w:rsidRPr="00FA43FB" w:rsidR="00FA43FB" w:rsidTr="003F4207" w14:paraId="4ADBC985" w14:textId="77777777">
        <w:tc>
          <w:tcPr>
            <w:tcW w:w="5807" w:type="dxa"/>
          </w:tcPr>
          <w:p w:rsidRPr="00FA43FB" w:rsidR="00FA43FB" w:rsidP="00FA43FB" w:rsidRDefault="00FA43FB" w14:paraId="1ADC214D" w14:textId="77777777">
            <w:pPr>
              <w:rPr>
                <w:szCs w:val="18"/>
                <w:lang w:val="nl-NL"/>
              </w:rPr>
            </w:pPr>
            <w:r w:rsidRPr="00FA43FB">
              <w:rPr>
                <w:szCs w:val="18"/>
                <w:lang w:val="nl-NL"/>
              </w:rPr>
              <w:t>Reservering Maatwerk (ophoging met aanvullende voorwaarden)</w:t>
            </w:r>
          </w:p>
        </w:tc>
        <w:tc>
          <w:tcPr>
            <w:tcW w:w="2977" w:type="dxa"/>
          </w:tcPr>
          <w:p w:rsidRPr="00FA43FB" w:rsidR="00FA43FB" w:rsidP="00FA43FB" w:rsidRDefault="00FA43FB" w14:paraId="09F659B2" w14:textId="77777777">
            <w:pPr>
              <w:rPr>
                <w:szCs w:val="18"/>
              </w:rPr>
            </w:pPr>
            <w:r w:rsidRPr="00FA43FB">
              <w:rPr>
                <w:szCs w:val="18"/>
              </w:rPr>
              <w:t>75,4</w:t>
            </w:r>
          </w:p>
        </w:tc>
      </w:tr>
      <w:tr w:rsidRPr="00FA43FB" w:rsidR="00FA43FB" w:rsidTr="003F4207" w14:paraId="6FBD1C87" w14:textId="77777777">
        <w:tc>
          <w:tcPr>
            <w:tcW w:w="5807" w:type="dxa"/>
          </w:tcPr>
          <w:p w:rsidRPr="00FA43FB" w:rsidR="00FA43FB" w:rsidP="00FA43FB" w:rsidRDefault="00FA43FB" w14:paraId="6CCED492" w14:textId="77777777">
            <w:pPr>
              <w:rPr>
                <w:szCs w:val="18"/>
              </w:rPr>
            </w:pPr>
            <w:proofErr w:type="spellStart"/>
            <w:r w:rsidRPr="00FA43FB">
              <w:rPr>
                <w:szCs w:val="18"/>
              </w:rPr>
              <w:t>Reservering</w:t>
            </w:r>
            <w:proofErr w:type="spellEnd"/>
            <w:r w:rsidRPr="00FA43FB">
              <w:rPr>
                <w:szCs w:val="18"/>
              </w:rPr>
              <w:t xml:space="preserve"> </w:t>
            </w:r>
            <w:proofErr w:type="spellStart"/>
            <w:r w:rsidRPr="00FA43FB">
              <w:rPr>
                <w:szCs w:val="18"/>
              </w:rPr>
              <w:t>Maatwerk</w:t>
            </w:r>
            <w:proofErr w:type="spellEnd"/>
            <w:r w:rsidRPr="00FA43FB">
              <w:rPr>
                <w:szCs w:val="18"/>
              </w:rPr>
              <w:t xml:space="preserve"> </w:t>
            </w:r>
            <w:proofErr w:type="spellStart"/>
            <w:r w:rsidRPr="00FA43FB">
              <w:rPr>
                <w:szCs w:val="18"/>
              </w:rPr>
              <w:t>Cosun</w:t>
            </w:r>
            <w:proofErr w:type="spellEnd"/>
          </w:p>
        </w:tc>
        <w:tc>
          <w:tcPr>
            <w:tcW w:w="2977" w:type="dxa"/>
          </w:tcPr>
          <w:p w:rsidRPr="00FA43FB" w:rsidR="00FA43FB" w:rsidP="00FA43FB" w:rsidRDefault="00FA43FB" w14:paraId="55BDDC66" w14:textId="77777777">
            <w:pPr>
              <w:rPr>
                <w:szCs w:val="18"/>
              </w:rPr>
            </w:pPr>
            <w:r w:rsidRPr="00FA43FB">
              <w:rPr>
                <w:szCs w:val="18"/>
              </w:rPr>
              <w:t>30</w:t>
            </w:r>
          </w:p>
        </w:tc>
      </w:tr>
      <w:tr w:rsidRPr="00FA43FB" w:rsidR="00FA43FB" w:rsidTr="003F4207" w14:paraId="138172FB" w14:textId="77777777">
        <w:tc>
          <w:tcPr>
            <w:tcW w:w="5807" w:type="dxa"/>
            <w:shd w:val="clear" w:color="auto" w:fill="D9E1F2"/>
          </w:tcPr>
          <w:p w:rsidRPr="00FA43FB" w:rsidR="00FA43FB" w:rsidP="00FA43FB" w:rsidRDefault="00FA43FB" w14:paraId="44FC6153" w14:textId="77777777">
            <w:pPr>
              <w:rPr>
                <w:szCs w:val="18"/>
              </w:rPr>
            </w:pPr>
            <w:r w:rsidRPr="00FA43FB">
              <w:rPr>
                <w:b/>
                <w:bCs/>
                <w:szCs w:val="18"/>
                <w:lang w:val="nl-NL"/>
              </w:rPr>
              <w:t xml:space="preserve">Totaal restant maatwerk afspraken </w:t>
            </w:r>
            <w:r w:rsidRPr="00FA43FB">
              <w:rPr>
                <w:szCs w:val="18"/>
                <w:lang w:val="nl-NL"/>
              </w:rPr>
              <w:t xml:space="preserve">(excl. </w:t>
            </w:r>
            <w:r w:rsidRPr="00FA43FB">
              <w:rPr>
                <w:szCs w:val="18"/>
              </w:rPr>
              <w:t>TSN)</w:t>
            </w:r>
          </w:p>
        </w:tc>
        <w:tc>
          <w:tcPr>
            <w:tcW w:w="2977" w:type="dxa"/>
            <w:shd w:val="clear" w:color="auto" w:fill="D9E1F2"/>
          </w:tcPr>
          <w:p w:rsidRPr="00FA43FB" w:rsidR="00FA43FB" w:rsidP="00FA43FB" w:rsidRDefault="00FA43FB" w14:paraId="212E97C7" w14:textId="77777777">
            <w:pPr>
              <w:rPr>
                <w:b/>
                <w:bCs/>
                <w:szCs w:val="18"/>
              </w:rPr>
            </w:pPr>
            <w:r w:rsidRPr="00FA43FB">
              <w:rPr>
                <w:b/>
                <w:bCs/>
                <w:szCs w:val="18"/>
              </w:rPr>
              <w:t>511</w:t>
            </w:r>
          </w:p>
        </w:tc>
      </w:tr>
      <w:tr w:rsidRPr="00FA43FB" w:rsidR="00FA43FB" w:rsidTr="003F4207" w14:paraId="6B1D28B8" w14:textId="77777777">
        <w:tc>
          <w:tcPr>
            <w:tcW w:w="5807" w:type="dxa"/>
          </w:tcPr>
          <w:p w:rsidRPr="00FA43FB" w:rsidR="00FA43FB" w:rsidP="00FA43FB" w:rsidRDefault="00FA43FB" w14:paraId="6824B7CF" w14:textId="77777777">
            <w:pPr>
              <w:rPr>
                <w:szCs w:val="18"/>
              </w:rPr>
            </w:pPr>
            <w:proofErr w:type="spellStart"/>
            <w:r w:rsidRPr="00FA43FB">
              <w:rPr>
                <w:szCs w:val="18"/>
              </w:rPr>
              <w:t>Reservering</w:t>
            </w:r>
            <w:proofErr w:type="spellEnd"/>
            <w:r w:rsidRPr="00FA43FB">
              <w:rPr>
                <w:szCs w:val="18"/>
              </w:rPr>
              <w:t xml:space="preserve"> </w:t>
            </w:r>
            <w:proofErr w:type="spellStart"/>
            <w:r w:rsidRPr="00FA43FB">
              <w:rPr>
                <w:szCs w:val="18"/>
              </w:rPr>
              <w:t>Maatwerk</w:t>
            </w:r>
            <w:proofErr w:type="spellEnd"/>
            <w:r w:rsidRPr="00FA43FB">
              <w:rPr>
                <w:szCs w:val="18"/>
              </w:rPr>
              <w:t xml:space="preserve"> TSN</w:t>
            </w:r>
          </w:p>
        </w:tc>
        <w:tc>
          <w:tcPr>
            <w:tcW w:w="2977" w:type="dxa"/>
          </w:tcPr>
          <w:p w:rsidRPr="00FA43FB" w:rsidR="00FA43FB" w:rsidP="00FA43FB" w:rsidRDefault="00FA43FB" w14:paraId="63AC7BFB" w14:textId="77777777">
            <w:pPr>
              <w:rPr>
                <w:szCs w:val="18"/>
              </w:rPr>
            </w:pPr>
            <w:r w:rsidRPr="00FA43FB">
              <w:rPr>
                <w:szCs w:val="18"/>
              </w:rPr>
              <w:t>934,5</w:t>
            </w:r>
          </w:p>
        </w:tc>
      </w:tr>
      <w:tr w:rsidRPr="00FA43FB" w:rsidR="00FA43FB" w:rsidTr="003F4207" w14:paraId="4926B0C2" w14:textId="77777777">
        <w:tc>
          <w:tcPr>
            <w:tcW w:w="5807" w:type="dxa"/>
          </w:tcPr>
          <w:p w:rsidRPr="00FA43FB" w:rsidR="00FA43FB" w:rsidP="00FA43FB" w:rsidRDefault="00FA43FB" w14:paraId="58B00132" w14:textId="77777777">
            <w:pPr>
              <w:rPr>
                <w:szCs w:val="18"/>
              </w:rPr>
            </w:pPr>
            <w:r w:rsidRPr="00FA43FB">
              <w:rPr>
                <w:szCs w:val="18"/>
              </w:rPr>
              <w:t>Aramis (</w:t>
            </w:r>
            <w:proofErr w:type="spellStart"/>
            <w:r w:rsidRPr="00FA43FB">
              <w:rPr>
                <w:szCs w:val="18"/>
              </w:rPr>
              <w:t>volloop</w:t>
            </w:r>
            <w:proofErr w:type="spellEnd"/>
            <w:r w:rsidRPr="00FA43FB">
              <w:rPr>
                <w:szCs w:val="18"/>
              </w:rPr>
              <w:t>)</w:t>
            </w:r>
          </w:p>
        </w:tc>
        <w:tc>
          <w:tcPr>
            <w:tcW w:w="2977" w:type="dxa"/>
          </w:tcPr>
          <w:p w:rsidRPr="00FA43FB" w:rsidR="00FA43FB" w:rsidP="00FA43FB" w:rsidRDefault="00FA43FB" w14:paraId="732AB9CC" w14:textId="77777777">
            <w:pPr>
              <w:rPr>
                <w:szCs w:val="18"/>
              </w:rPr>
            </w:pPr>
            <w:r w:rsidRPr="00FA43FB">
              <w:rPr>
                <w:szCs w:val="18"/>
              </w:rPr>
              <w:t>662</w:t>
            </w:r>
          </w:p>
        </w:tc>
      </w:tr>
      <w:tr w:rsidRPr="00FA43FB" w:rsidR="00FA43FB" w:rsidTr="003F4207" w14:paraId="12682710" w14:textId="77777777">
        <w:tc>
          <w:tcPr>
            <w:tcW w:w="5807" w:type="dxa"/>
          </w:tcPr>
          <w:p w:rsidRPr="00FA43FB" w:rsidR="00FA43FB" w:rsidP="00FA43FB" w:rsidRDefault="00FA43FB" w14:paraId="6C57E0CF" w14:textId="77777777">
            <w:pPr>
              <w:rPr>
                <w:szCs w:val="18"/>
              </w:rPr>
            </w:pPr>
            <w:proofErr w:type="spellStart"/>
            <w:r w:rsidRPr="00FA43FB">
              <w:rPr>
                <w:szCs w:val="18"/>
              </w:rPr>
              <w:t>Energiebesparing</w:t>
            </w:r>
            <w:proofErr w:type="spellEnd"/>
            <w:r w:rsidRPr="00FA43FB">
              <w:rPr>
                <w:szCs w:val="18"/>
              </w:rPr>
              <w:t xml:space="preserve"> </w:t>
            </w:r>
            <w:proofErr w:type="spellStart"/>
            <w:r w:rsidRPr="00FA43FB">
              <w:rPr>
                <w:szCs w:val="18"/>
              </w:rPr>
              <w:t>mkb</w:t>
            </w:r>
            <w:proofErr w:type="spellEnd"/>
            <w:r w:rsidRPr="00FA43FB">
              <w:rPr>
                <w:szCs w:val="18"/>
              </w:rPr>
              <w:t xml:space="preserve">: </w:t>
            </w:r>
            <w:proofErr w:type="spellStart"/>
            <w:r w:rsidRPr="00FA43FB">
              <w:rPr>
                <w:szCs w:val="18"/>
              </w:rPr>
              <w:t>Energiebesparingsfonds</w:t>
            </w:r>
            <w:proofErr w:type="spellEnd"/>
            <w:r w:rsidRPr="00FA43FB">
              <w:rPr>
                <w:szCs w:val="18"/>
              </w:rPr>
              <w:t xml:space="preserve"> </w:t>
            </w:r>
            <w:proofErr w:type="spellStart"/>
            <w:r w:rsidRPr="00FA43FB">
              <w:rPr>
                <w:szCs w:val="18"/>
              </w:rPr>
              <w:t>mkb</w:t>
            </w:r>
            <w:proofErr w:type="spellEnd"/>
          </w:p>
        </w:tc>
        <w:tc>
          <w:tcPr>
            <w:tcW w:w="2977" w:type="dxa"/>
          </w:tcPr>
          <w:p w:rsidRPr="00FA43FB" w:rsidR="00FA43FB" w:rsidP="00FA43FB" w:rsidRDefault="00FA43FB" w14:paraId="02585958" w14:textId="77777777">
            <w:pPr>
              <w:rPr>
                <w:szCs w:val="18"/>
              </w:rPr>
            </w:pPr>
            <w:r w:rsidRPr="00FA43FB">
              <w:rPr>
                <w:szCs w:val="18"/>
              </w:rPr>
              <w:t>100</w:t>
            </w:r>
          </w:p>
        </w:tc>
      </w:tr>
      <w:tr w:rsidRPr="00FA43FB" w:rsidR="00FA43FB" w:rsidTr="003F4207" w14:paraId="028F2F16" w14:textId="77777777">
        <w:tc>
          <w:tcPr>
            <w:tcW w:w="5807" w:type="dxa"/>
          </w:tcPr>
          <w:p w:rsidRPr="00FA43FB" w:rsidR="00FA43FB" w:rsidP="00FA43FB" w:rsidRDefault="00FA43FB" w14:paraId="40AF5D18" w14:textId="77777777">
            <w:pPr>
              <w:rPr>
                <w:szCs w:val="18"/>
              </w:rPr>
            </w:pPr>
            <w:proofErr w:type="spellStart"/>
            <w:r w:rsidRPr="00FA43FB">
              <w:rPr>
                <w:szCs w:val="18"/>
              </w:rPr>
              <w:t>Intensivering</w:t>
            </w:r>
            <w:proofErr w:type="spellEnd"/>
            <w:r w:rsidRPr="00FA43FB">
              <w:rPr>
                <w:szCs w:val="18"/>
              </w:rPr>
              <w:t xml:space="preserve"> DEI+</w:t>
            </w:r>
          </w:p>
        </w:tc>
        <w:tc>
          <w:tcPr>
            <w:tcW w:w="2977" w:type="dxa"/>
          </w:tcPr>
          <w:p w:rsidRPr="00FA43FB" w:rsidR="00FA43FB" w:rsidP="00FA43FB" w:rsidRDefault="00FA43FB" w14:paraId="229328C1" w14:textId="77777777">
            <w:pPr>
              <w:rPr>
                <w:szCs w:val="18"/>
              </w:rPr>
            </w:pPr>
            <w:r w:rsidRPr="00FA43FB">
              <w:rPr>
                <w:szCs w:val="18"/>
              </w:rPr>
              <w:t>100</w:t>
            </w:r>
          </w:p>
        </w:tc>
      </w:tr>
      <w:tr w:rsidRPr="00FA43FB" w:rsidR="00FA43FB" w:rsidTr="003F4207" w14:paraId="392B64D4" w14:textId="77777777">
        <w:tc>
          <w:tcPr>
            <w:tcW w:w="5807" w:type="dxa"/>
          </w:tcPr>
          <w:p w:rsidRPr="00FA43FB" w:rsidR="00FA43FB" w:rsidP="00FA43FB" w:rsidRDefault="00FA43FB" w14:paraId="4A0E1098" w14:textId="77777777">
            <w:pPr>
              <w:rPr>
                <w:szCs w:val="18"/>
              </w:rPr>
            </w:pPr>
            <w:r w:rsidRPr="00FA43FB">
              <w:rPr>
                <w:szCs w:val="18"/>
              </w:rPr>
              <w:t>NIKI</w:t>
            </w:r>
          </w:p>
        </w:tc>
        <w:tc>
          <w:tcPr>
            <w:tcW w:w="2977" w:type="dxa"/>
          </w:tcPr>
          <w:p w:rsidRPr="00FA43FB" w:rsidR="00FA43FB" w:rsidP="00FA43FB" w:rsidRDefault="00FA43FB" w14:paraId="189F7A81" w14:textId="77777777">
            <w:pPr>
              <w:rPr>
                <w:szCs w:val="18"/>
              </w:rPr>
            </w:pPr>
            <w:r w:rsidRPr="00FA43FB">
              <w:rPr>
                <w:szCs w:val="18"/>
              </w:rPr>
              <w:t>177,8</w:t>
            </w:r>
          </w:p>
        </w:tc>
      </w:tr>
      <w:tr w:rsidRPr="00FA43FB" w:rsidR="00FA43FB" w:rsidTr="003F4207" w14:paraId="2A0AD3B0" w14:textId="77777777">
        <w:tc>
          <w:tcPr>
            <w:tcW w:w="5807" w:type="dxa"/>
          </w:tcPr>
          <w:p w:rsidRPr="00FA43FB" w:rsidR="00FA43FB" w:rsidP="00FA43FB" w:rsidRDefault="00FA43FB" w14:paraId="50C7FB2C" w14:textId="77777777">
            <w:pPr>
              <w:rPr>
                <w:szCs w:val="18"/>
              </w:rPr>
            </w:pPr>
            <w:proofErr w:type="spellStart"/>
            <w:r w:rsidRPr="00FA43FB">
              <w:rPr>
                <w:szCs w:val="18"/>
              </w:rPr>
              <w:t>Energiebesparing</w:t>
            </w:r>
            <w:proofErr w:type="spellEnd"/>
            <w:r w:rsidRPr="00FA43FB">
              <w:rPr>
                <w:szCs w:val="18"/>
              </w:rPr>
              <w:t xml:space="preserve"> </w:t>
            </w:r>
            <w:proofErr w:type="spellStart"/>
            <w:r w:rsidRPr="00FA43FB">
              <w:rPr>
                <w:szCs w:val="18"/>
              </w:rPr>
              <w:t>mkb</w:t>
            </w:r>
            <w:proofErr w:type="spellEnd"/>
            <w:r w:rsidRPr="00FA43FB">
              <w:rPr>
                <w:szCs w:val="18"/>
              </w:rPr>
              <w:t xml:space="preserve">: </w:t>
            </w:r>
            <w:proofErr w:type="spellStart"/>
            <w:r w:rsidRPr="00FA43FB">
              <w:rPr>
                <w:szCs w:val="18"/>
              </w:rPr>
              <w:t>Uitbreiding</w:t>
            </w:r>
            <w:proofErr w:type="spellEnd"/>
            <w:r w:rsidRPr="00FA43FB">
              <w:rPr>
                <w:szCs w:val="18"/>
              </w:rPr>
              <w:t xml:space="preserve"> </w:t>
            </w:r>
            <w:proofErr w:type="spellStart"/>
            <w:r w:rsidRPr="00FA43FB">
              <w:rPr>
                <w:szCs w:val="18"/>
              </w:rPr>
              <w:t>ontzorgingsprogramma</w:t>
            </w:r>
            <w:proofErr w:type="spellEnd"/>
          </w:p>
        </w:tc>
        <w:tc>
          <w:tcPr>
            <w:tcW w:w="2977" w:type="dxa"/>
          </w:tcPr>
          <w:p w:rsidRPr="00FA43FB" w:rsidR="00FA43FB" w:rsidP="00FA43FB" w:rsidRDefault="00FA43FB" w14:paraId="22FB9EE1" w14:textId="77777777">
            <w:pPr>
              <w:rPr>
                <w:szCs w:val="18"/>
              </w:rPr>
            </w:pPr>
            <w:r w:rsidRPr="00FA43FB">
              <w:rPr>
                <w:szCs w:val="18"/>
              </w:rPr>
              <w:t>25</w:t>
            </w:r>
          </w:p>
        </w:tc>
      </w:tr>
      <w:tr w:rsidRPr="00FA43FB" w:rsidR="00FA43FB" w:rsidTr="003F4207" w14:paraId="0D01A085" w14:textId="77777777">
        <w:tc>
          <w:tcPr>
            <w:tcW w:w="5807" w:type="dxa"/>
          </w:tcPr>
          <w:p w:rsidRPr="00FA43FB" w:rsidR="00FA43FB" w:rsidP="00FA43FB" w:rsidRDefault="00FA43FB" w14:paraId="7C67D862" w14:textId="77777777">
            <w:pPr>
              <w:rPr>
                <w:szCs w:val="18"/>
              </w:rPr>
            </w:pPr>
            <w:proofErr w:type="spellStart"/>
            <w:r w:rsidRPr="00FA43FB">
              <w:rPr>
                <w:szCs w:val="18"/>
              </w:rPr>
              <w:t>Energiebesparing</w:t>
            </w:r>
            <w:proofErr w:type="spellEnd"/>
            <w:r w:rsidRPr="00FA43FB">
              <w:rPr>
                <w:szCs w:val="18"/>
              </w:rPr>
              <w:t xml:space="preserve"> </w:t>
            </w:r>
            <w:proofErr w:type="spellStart"/>
            <w:r w:rsidRPr="00FA43FB">
              <w:rPr>
                <w:szCs w:val="18"/>
              </w:rPr>
              <w:t>mkb</w:t>
            </w:r>
            <w:proofErr w:type="spellEnd"/>
            <w:r w:rsidRPr="00FA43FB">
              <w:rPr>
                <w:szCs w:val="18"/>
              </w:rPr>
              <w:t xml:space="preserve">: </w:t>
            </w:r>
            <w:proofErr w:type="spellStart"/>
            <w:r w:rsidRPr="00FA43FB">
              <w:rPr>
                <w:szCs w:val="18"/>
              </w:rPr>
              <w:t>Duurzaamheidsleningen</w:t>
            </w:r>
            <w:proofErr w:type="spellEnd"/>
            <w:r w:rsidRPr="00FA43FB">
              <w:rPr>
                <w:szCs w:val="18"/>
              </w:rPr>
              <w:t xml:space="preserve"> </w:t>
            </w:r>
            <w:proofErr w:type="spellStart"/>
            <w:r w:rsidRPr="00FA43FB">
              <w:rPr>
                <w:szCs w:val="18"/>
              </w:rPr>
              <w:t>mkb</w:t>
            </w:r>
            <w:proofErr w:type="spellEnd"/>
          </w:p>
        </w:tc>
        <w:tc>
          <w:tcPr>
            <w:tcW w:w="2977" w:type="dxa"/>
          </w:tcPr>
          <w:p w:rsidRPr="00FA43FB" w:rsidR="00FA43FB" w:rsidP="00FA43FB" w:rsidRDefault="00FA43FB" w14:paraId="36E51273" w14:textId="77777777">
            <w:pPr>
              <w:rPr>
                <w:szCs w:val="18"/>
              </w:rPr>
            </w:pPr>
            <w:r w:rsidRPr="00FA43FB">
              <w:rPr>
                <w:szCs w:val="18"/>
              </w:rPr>
              <w:t>15</w:t>
            </w:r>
          </w:p>
        </w:tc>
      </w:tr>
      <w:tr w:rsidRPr="00FA43FB" w:rsidR="00FA43FB" w:rsidTr="003F4207" w14:paraId="7AB68C1E" w14:textId="77777777">
        <w:tc>
          <w:tcPr>
            <w:tcW w:w="5807" w:type="dxa"/>
          </w:tcPr>
          <w:p w:rsidRPr="00FA43FB" w:rsidR="00FA43FB" w:rsidP="00FA43FB" w:rsidRDefault="00FA43FB" w14:paraId="1277C085" w14:textId="77777777">
            <w:pPr>
              <w:rPr>
                <w:szCs w:val="18"/>
              </w:rPr>
            </w:pPr>
            <w:proofErr w:type="spellStart"/>
            <w:r w:rsidRPr="00FA43FB">
              <w:rPr>
                <w:szCs w:val="18"/>
              </w:rPr>
              <w:t>Ondersteuning</w:t>
            </w:r>
            <w:proofErr w:type="spellEnd"/>
            <w:r w:rsidRPr="00FA43FB">
              <w:rPr>
                <w:szCs w:val="18"/>
              </w:rPr>
              <w:t xml:space="preserve"> cluster 6</w:t>
            </w:r>
          </w:p>
        </w:tc>
        <w:tc>
          <w:tcPr>
            <w:tcW w:w="2977" w:type="dxa"/>
          </w:tcPr>
          <w:p w:rsidRPr="00FA43FB" w:rsidR="00FA43FB" w:rsidP="00FA43FB" w:rsidRDefault="00FA43FB" w14:paraId="17217C9F" w14:textId="77777777">
            <w:pPr>
              <w:rPr>
                <w:szCs w:val="18"/>
              </w:rPr>
            </w:pPr>
            <w:r w:rsidRPr="00FA43FB">
              <w:rPr>
                <w:szCs w:val="18"/>
              </w:rPr>
              <w:t>20,4</w:t>
            </w:r>
          </w:p>
        </w:tc>
      </w:tr>
      <w:tr w:rsidRPr="00FA43FB" w:rsidR="00FA43FB" w:rsidTr="003F4207" w14:paraId="5CBDE066" w14:textId="77777777">
        <w:tc>
          <w:tcPr>
            <w:tcW w:w="5807" w:type="dxa"/>
          </w:tcPr>
          <w:p w:rsidRPr="00FA43FB" w:rsidR="00FA43FB" w:rsidP="00FA43FB" w:rsidRDefault="00FA43FB" w14:paraId="482A491E" w14:textId="77777777">
            <w:pPr>
              <w:rPr>
                <w:szCs w:val="18"/>
              </w:rPr>
            </w:pPr>
            <w:r w:rsidRPr="00FA43FB">
              <w:rPr>
                <w:szCs w:val="18"/>
              </w:rPr>
              <w:t xml:space="preserve">Vrije </w:t>
            </w:r>
            <w:proofErr w:type="spellStart"/>
            <w:r w:rsidRPr="00FA43FB">
              <w:rPr>
                <w:szCs w:val="18"/>
              </w:rPr>
              <w:t>ruimte</w:t>
            </w:r>
            <w:proofErr w:type="spellEnd"/>
          </w:p>
        </w:tc>
        <w:tc>
          <w:tcPr>
            <w:tcW w:w="2977" w:type="dxa"/>
          </w:tcPr>
          <w:p w:rsidRPr="00FA43FB" w:rsidR="00FA43FB" w:rsidP="00FA43FB" w:rsidRDefault="00FA43FB" w14:paraId="1943E53C" w14:textId="77777777">
            <w:pPr>
              <w:rPr>
                <w:szCs w:val="18"/>
              </w:rPr>
            </w:pPr>
            <w:r w:rsidRPr="00FA43FB">
              <w:rPr>
                <w:szCs w:val="18"/>
              </w:rPr>
              <w:t>1,5</w:t>
            </w:r>
          </w:p>
        </w:tc>
      </w:tr>
      <w:tr w:rsidRPr="00FA43FB" w:rsidR="00FA43FB" w:rsidTr="003F4207" w14:paraId="73E781E5" w14:textId="77777777">
        <w:tc>
          <w:tcPr>
            <w:tcW w:w="5807" w:type="dxa"/>
            <w:shd w:val="clear" w:color="auto" w:fill="002060"/>
          </w:tcPr>
          <w:p w:rsidRPr="00FA43FB" w:rsidR="00FA43FB" w:rsidP="00FA43FB" w:rsidRDefault="00FA43FB" w14:paraId="7B568C55" w14:textId="77777777">
            <w:pPr>
              <w:rPr>
                <w:szCs w:val="18"/>
                <w:lang w:val="nl-NL"/>
              </w:rPr>
            </w:pPr>
            <w:r w:rsidRPr="00FA43FB">
              <w:rPr>
                <w:b/>
                <w:bCs/>
                <w:szCs w:val="18"/>
                <w:lang w:val="nl-NL"/>
              </w:rPr>
              <w:t xml:space="preserve">Totale reserveringen </w:t>
            </w:r>
            <w:r w:rsidRPr="00FA43FB">
              <w:rPr>
                <w:szCs w:val="18"/>
                <w:lang w:val="nl-NL"/>
              </w:rPr>
              <w:t>(incl. restant maatwerk afspraken)</w:t>
            </w:r>
          </w:p>
        </w:tc>
        <w:tc>
          <w:tcPr>
            <w:tcW w:w="2977" w:type="dxa"/>
            <w:shd w:val="clear" w:color="auto" w:fill="002060"/>
          </w:tcPr>
          <w:p w:rsidRPr="00FA43FB" w:rsidR="00FA43FB" w:rsidP="00FA43FB" w:rsidRDefault="00FA43FB" w14:paraId="42528C92" w14:textId="77777777">
            <w:pPr>
              <w:rPr>
                <w:b/>
                <w:bCs/>
                <w:szCs w:val="18"/>
              </w:rPr>
            </w:pPr>
            <w:r w:rsidRPr="00FA43FB">
              <w:rPr>
                <w:b/>
                <w:bCs/>
                <w:szCs w:val="18"/>
              </w:rPr>
              <w:t>2.547</w:t>
            </w:r>
          </w:p>
        </w:tc>
      </w:tr>
    </w:tbl>
    <w:bookmarkEnd w:id="1"/>
    <w:p w:rsidRPr="00FA43FB" w:rsidR="00FA43FB" w:rsidP="00FA43FB" w:rsidRDefault="00FA43FB" w14:paraId="136F2BA0" w14:textId="77777777">
      <w:r w:rsidRPr="00FA43FB">
        <w:t>Tabel 6 – reserveringen binnen perceel Verduurzaming Industrie</w:t>
      </w:r>
    </w:p>
    <w:p w:rsidRPr="00FA43FB" w:rsidR="00FA43FB" w:rsidP="00FA43FB" w:rsidRDefault="00FA43FB" w14:paraId="2AE94F4D" w14:textId="77777777">
      <w:pPr>
        <w:rPr>
          <w:szCs w:val="18"/>
        </w:rPr>
      </w:pPr>
      <w:bookmarkStart w:name="OLE_LINK1" w:id="2"/>
      <w:bookmarkStart w:name="OLE_LINK2" w:id="3"/>
    </w:p>
    <w:p w:rsidRPr="00FA43FB" w:rsidR="00FA43FB" w:rsidP="00FA43FB" w:rsidRDefault="00FA43FB" w14:paraId="5393FCF6" w14:textId="77777777">
      <w:pPr>
        <w:rPr>
          <w:szCs w:val="18"/>
        </w:rPr>
      </w:pPr>
      <w:r w:rsidRPr="00FA43FB">
        <w:rPr>
          <w:szCs w:val="18"/>
        </w:rPr>
        <w:t xml:space="preserve">4 </w:t>
      </w:r>
      <w:r w:rsidRPr="00FA43FB">
        <w:br/>
      </w:r>
      <w:r w:rsidRPr="00FA43FB">
        <w:rPr>
          <w:szCs w:val="18"/>
        </w:rPr>
        <w:t>Wat zijn de consequenties voor de verduurzaming van de gebouwde omgeving, van het opdrogen van het beschikbare budget op artikel 6 naar nihil vanaf 2028? Wat en hoeveel middelen zijn er nodig om de komende jaren voldoende beschikbaar budget op de begroting te krijgen?</w:t>
      </w:r>
    </w:p>
    <w:bookmarkEnd w:id="2"/>
    <w:bookmarkEnd w:id="3"/>
    <w:p w:rsidRPr="00FA43FB" w:rsidR="00FA43FB" w:rsidP="00FA43FB" w:rsidRDefault="00FA43FB" w14:paraId="6F5C47D9" w14:textId="77777777">
      <w:pPr>
        <w:rPr>
          <w:szCs w:val="18"/>
        </w:rPr>
      </w:pPr>
    </w:p>
    <w:p w:rsidRPr="00FA43FB" w:rsidR="00FA43FB" w:rsidP="00FA43FB" w:rsidRDefault="00FA43FB" w14:paraId="423D51E8" w14:textId="77777777">
      <w:pPr>
        <w:rPr>
          <w:szCs w:val="18"/>
        </w:rPr>
      </w:pPr>
      <w:r w:rsidRPr="00FA43FB">
        <w:rPr>
          <w:szCs w:val="18"/>
        </w:rPr>
        <w:t>Antwoord</w:t>
      </w:r>
      <w:r w:rsidRPr="00FA43FB">
        <w:br/>
      </w:r>
      <w:r w:rsidRPr="00FA43FB">
        <w:rPr>
          <w:szCs w:val="18"/>
        </w:rPr>
        <w:t xml:space="preserve">Voor de verduurzaming van de gebouwde omgeving is via het Klimaatfonds ruim </w:t>
      </w:r>
    </w:p>
    <w:p w:rsidRPr="00FA43FB" w:rsidR="00FA43FB" w:rsidP="00FA43FB" w:rsidRDefault="00FA43FB" w14:paraId="457C17B5" w14:textId="77777777">
      <w:pPr>
        <w:rPr>
          <w:szCs w:val="18"/>
        </w:rPr>
      </w:pPr>
      <w:r w:rsidRPr="00FA43FB">
        <w:rPr>
          <w:szCs w:val="18"/>
        </w:rPr>
        <w:t xml:space="preserve">€ 7 </w:t>
      </w:r>
      <w:proofErr w:type="spellStart"/>
      <w:r w:rsidRPr="00FA43FB">
        <w:rPr>
          <w:szCs w:val="18"/>
        </w:rPr>
        <w:t>mld</w:t>
      </w:r>
      <w:proofErr w:type="spellEnd"/>
      <w:r w:rsidRPr="00FA43FB">
        <w:rPr>
          <w:szCs w:val="18"/>
        </w:rPr>
        <w:t xml:space="preserve"> beschikbaar gesteld. Deze middelen zijn na meerdere besluitvormingsrondes vrijwel volledig overgeheveld naar departementale begrotingen en worden de komende jaren ingezet. Er resteert nog € 145 </w:t>
      </w:r>
      <w:proofErr w:type="spellStart"/>
      <w:r w:rsidRPr="00FA43FB">
        <w:rPr>
          <w:szCs w:val="18"/>
        </w:rPr>
        <w:t>mln</w:t>
      </w:r>
      <w:proofErr w:type="spellEnd"/>
      <w:r w:rsidRPr="00FA43FB">
        <w:rPr>
          <w:szCs w:val="18"/>
        </w:rPr>
        <w:t xml:space="preserve"> in het Klimaatfonds voor de verduurzaming van de gebouwde omgeving. Dit bedrag is gereserveerd voor inzet voor de Investeringssubsidie duurzame energie en energiebesparing(ISDE). Dat betekent dat nieuwe voorstellen voor de verduurzaming van de gebouwde omgeving in beginsel geen middelen krijgen uit het Klimaatfonds.</w:t>
      </w:r>
    </w:p>
    <w:p w:rsidRPr="00FA43FB" w:rsidR="00FA43FB" w:rsidP="00FA43FB" w:rsidRDefault="00FA43FB" w14:paraId="44A66035" w14:textId="77777777">
      <w:pPr>
        <w:rPr>
          <w:szCs w:val="18"/>
        </w:rPr>
      </w:pPr>
    </w:p>
    <w:p w:rsidRPr="00FA43FB" w:rsidR="00FA43FB" w:rsidP="00FA43FB" w:rsidRDefault="00FA43FB" w14:paraId="3DC5A8D8" w14:textId="77777777">
      <w:pPr>
        <w:rPr>
          <w:szCs w:val="18"/>
        </w:rPr>
      </w:pPr>
      <w:r w:rsidRPr="00FA43FB">
        <w:rPr>
          <w:szCs w:val="18"/>
        </w:rPr>
        <w:t xml:space="preserve">Momenteel wordt ten behoeve van de aankomende formatie onderzocht hoeveel aanvullende middelen de komende jaren nodig zijn voor de verduurzaming van de gebouwde omgeving. De uitkomsten van dit onderzoek zullen met de Tweede Kamer worden gedeeld. </w:t>
      </w:r>
    </w:p>
    <w:p w:rsidRPr="00FA43FB" w:rsidR="00FA43FB" w:rsidP="00FA43FB" w:rsidRDefault="00FA43FB" w14:paraId="62EB4D45" w14:textId="77777777"/>
    <w:p w:rsidRPr="00FA43FB" w:rsidR="00FA43FB" w:rsidP="00FA43FB" w:rsidRDefault="00FA43FB" w14:paraId="780031FF" w14:textId="77777777"/>
    <w:p w:rsidRPr="00FA43FB" w:rsidR="00FA43FB" w:rsidP="00FA43FB" w:rsidRDefault="00FA43FB" w14:paraId="3A8AECFD" w14:textId="77777777"/>
    <w:p w:rsidR="00E6311E" w:rsidRDefault="00E6311E" w14:paraId="792157D6" w14:textId="77777777"/>
    <w:sectPr w:rsidR="00E6311E" w:rsidSect="00FA43FB">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FD3DC" w14:textId="77777777" w:rsidR="00FA43FB" w:rsidRDefault="00FA43FB" w:rsidP="00FA43FB">
      <w:pPr>
        <w:spacing w:after="0" w:line="240" w:lineRule="auto"/>
      </w:pPr>
      <w:r>
        <w:separator/>
      </w:r>
    </w:p>
  </w:endnote>
  <w:endnote w:type="continuationSeparator" w:id="0">
    <w:p w14:paraId="6A900B18" w14:textId="77777777" w:rsidR="00FA43FB" w:rsidRDefault="00FA43FB" w:rsidP="00FA4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5008B" w14:textId="77777777" w:rsidR="00FA43FB" w:rsidRPr="00ED570F" w:rsidRDefault="00FA43FB" w:rsidP="00ED57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B03EF" w14:textId="77777777" w:rsidR="00FA43FB" w:rsidRPr="00ED570F" w:rsidRDefault="00FA43FB" w:rsidP="00ED57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47BC" w14:textId="77777777" w:rsidR="00FA43FB" w:rsidRPr="00ED570F" w:rsidRDefault="00FA43FB" w:rsidP="00ED57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639F9" w14:textId="77777777" w:rsidR="00FA43FB" w:rsidRDefault="00FA43FB" w:rsidP="00FA43FB">
      <w:pPr>
        <w:spacing w:after="0" w:line="240" w:lineRule="auto"/>
      </w:pPr>
      <w:r>
        <w:separator/>
      </w:r>
    </w:p>
  </w:footnote>
  <w:footnote w:type="continuationSeparator" w:id="0">
    <w:p w14:paraId="0364104F" w14:textId="77777777" w:rsidR="00FA43FB" w:rsidRDefault="00FA43FB" w:rsidP="00FA43FB">
      <w:pPr>
        <w:spacing w:after="0" w:line="240" w:lineRule="auto"/>
      </w:pPr>
      <w:r>
        <w:continuationSeparator/>
      </w:r>
    </w:p>
  </w:footnote>
  <w:footnote w:id="1">
    <w:p w14:paraId="7EB2685E" w14:textId="77777777" w:rsidR="00FA43FB" w:rsidRPr="00F4761C" w:rsidRDefault="00FA43FB" w:rsidP="00FA43FB">
      <w:pPr>
        <w:pStyle w:val="Voetnoottekst"/>
        <w:rPr>
          <w:szCs w:val="13"/>
        </w:rPr>
      </w:pPr>
      <w:r w:rsidRPr="00F4761C">
        <w:rPr>
          <w:rStyle w:val="Voetnootmarkering"/>
          <w:szCs w:val="13"/>
        </w:rPr>
        <w:footnoteRef/>
      </w:r>
      <w:r w:rsidRPr="00F4761C">
        <w:rPr>
          <w:szCs w:val="13"/>
        </w:rPr>
        <w:t xml:space="preserve"> Voor een overzicht per perceel zie </w:t>
      </w:r>
      <w:hyperlink r:id="rId1" w:history="1">
        <w:r w:rsidRPr="00F4761C">
          <w:rPr>
            <w:rStyle w:val="Hyperlink"/>
            <w:szCs w:val="13"/>
          </w:rPr>
          <w:t>Meerjarenprogramma Klimaatfonds 2026 | Rapport | Rijksoverheid.nl</w:t>
        </w:r>
      </w:hyperlink>
    </w:p>
  </w:footnote>
  <w:footnote w:id="2">
    <w:p w14:paraId="1D5AE2C6" w14:textId="77777777" w:rsidR="00FA43FB" w:rsidRPr="00F4761C" w:rsidRDefault="00FA43FB" w:rsidP="00FA43FB">
      <w:pPr>
        <w:pStyle w:val="Voetnoottekst"/>
        <w:rPr>
          <w:szCs w:val="13"/>
        </w:rPr>
      </w:pPr>
      <w:r w:rsidRPr="00F4761C">
        <w:rPr>
          <w:rStyle w:val="Voetnootmarkering"/>
          <w:szCs w:val="13"/>
        </w:rPr>
        <w:footnoteRef/>
      </w:r>
      <w:r w:rsidRPr="00F4761C">
        <w:rPr>
          <w:szCs w:val="13"/>
        </w:rPr>
        <w:t xml:space="preserve"> Voor een overzicht per toegekende maatregel zie bijlage 1 van Klimaatfonds begroting </w:t>
      </w:r>
      <w:hyperlink r:id="rId2" w:history="1">
        <w:r w:rsidRPr="00F4761C">
          <w:rPr>
            <w:rStyle w:val="Hyperlink"/>
            <w:szCs w:val="13"/>
          </w:rPr>
          <w:t>Memorie van toelichting</w:t>
        </w:r>
      </w:hyperlink>
      <w:r w:rsidRPr="00F4761C">
        <w:rPr>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A8CE3" w14:textId="77777777" w:rsidR="00FA43FB" w:rsidRPr="00ED570F" w:rsidRDefault="00FA43FB" w:rsidP="00ED57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B331B" w14:textId="77777777" w:rsidR="00FA43FB" w:rsidRPr="00ED570F" w:rsidRDefault="00FA43FB" w:rsidP="00ED57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CDA68" w14:textId="77777777" w:rsidR="00FA43FB" w:rsidRPr="00ED570F" w:rsidRDefault="00FA43FB" w:rsidP="00ED570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3FB"/>
    <w:rsid w:val="0025703A"/>
    <w:rsid w:val="00C57495"/>
    <w:rsid w:val="00E42CC1"/>
    <w:rsid w:val="00E6311E"/>
    <w:rsid w:val="00FA4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A0C7C"/>
  <w15:chartTrackingRefBased/>
  <w15:docId w15:val="{234ACB16-F26A-4D72-A6B7-72909CED8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4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4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43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43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43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43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43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43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43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43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43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43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43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43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43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43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43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43FB"/>
    <w:rPr>
      <w:rFonts w:eastAsiaTheme="majorEastAsia" w:cstheme="majorBidi"/>
      <w:color w:val="272727" w:themeColor="text1" w:themeTint="D8"/>
    </w:rPr>
  </w:style>
  <w:style w:type="paragraph" w:styleId="Titel">
    <w:name w:val="Title"/>
    <w:basedOn w:val="Standaard"/>
    <w:next w:val="Standaard"/>
    <w:link w:val="TitelChar"/>
    <w:uiPriority w:val="10"/>
    <w:qFormat/>
    <w:rsid w:val="00FA4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43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43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43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43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43FB"/>
    <w:rPr>
      <w:i/>
      <w:iCs/>
      <w:color w:val="404040" w:themeColor="text1" w:themeTint="BF"/>
    </w:rPr>
  </w:style>
  <w:style w:type="paragraph" w:styleId="Lijstalinea">
    <w:name w:val="List Paragraph"/>
    <w:basedOn w:val="Standaard"/>
    <w:uiPriority w:val="34"/>
    <w:qFormat/>
    <w:rsid w:val="00FA43FB"/>
    <w:pPr>
      <w:ind w:left="720"/>
      <w:contextualSpacing/>
    </w:pPr>
  </w:style>
  <w:style w:type="character" w:styleId="Intensievebenadrukking">
    <w:name w:val="Intense Emphasis"/>
    <w:basedOn w:val="Standaardalinea-lettertype"/>
    <w:uiPriority w:val="21"/>
    <w:qFormat/>
    <w:rsid w:val="00FA43FB"/>
    <w:rPr>
      <w:i/>
      <w:iCs/>
      <w:color w:val="0F4761" w:themeColor="accent1" w:themeShade="BF"/>
    </w:rPr>
  </w:style>
  <w:style w:type="paragraph" w:styleId="Duidelijkcitaat">
    <w:name w:val="Intense Quote"/>
    <w:basedOn w:val="Standaard"/>
    <w:next w:val="Standaard"/>
    <w:link w:val="DuidelijkcitaatChar"/>
    <w:uiPriority w:val="30"/>
    <w:qFormat/>
    <w:rsid w:val="00FA4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43FB"/>
    <w:rPr>
      <w:i/>
      <w:iCs/>
      <w:color w:val="0F4761" w:themeColor="accent1" w:themeShade="BF"/>
    </w:rPr>
  </w:style>
  <w:style w:type="character" w:styleId="Intensieveverwijzing">
    <w:name w:val="Intense Reference"/>
    <w:basedOn w:val="Standaardalinea-lettertype"/>
    <w:uiPriority w:val="32"/>
    <w:qFormat/>
    <w:rsid w:val="00FA43FB"/>
    <w:rPr>
      <w:b/>
      <w:bCs/>
      <w:smallCaps/>
      <w:color w:val="0F4761" w:themeColor="accent1" w:themeShade="BF"/>
      <w:spacing w:val="5"/>
    </w:rPr>
  </w:style>
  <w:style w:type="paragraph" w:styleId="Koptekst">
    <w:name w:val="header"/>
    <w:basedOn w:val="Standaard"/>
    <w:link w:val="KoptekstChar"/>
    <w:uiPriority w:val="99"/>
    <w:semiHidden/>
    <w:unhideWhenUsed/>
    <w:rsid w:val="00FA43FB"/>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FA43FB"/>
  </w:style>
  <w:style w:type="paragraph" w:styleId="Voettekst">
    <w:name w:val="footer"/>
    <w:basedOn w:val="Standaard"/>
    <w:link w:val="VoettekstChar"/>
    <w:uiPriority w:val="99"/>
    <w:semiHidden/>
    <w:unhideWhenUsed/>
    <w:rsid w:val="00FA43F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FA43FB"/>
  </w:style>
  <w:style w:type="paragraph" w:styleId="Voetnoottekst">
    <w:name w:val="footnote text"/>
    <w:basedOn w:val="Standaard"/>
    <w:link w:val="VoetnoottekstChar"/>
    <w:uiPriority w:val="99"/>
    <w:semiHidden/>
    <w:unhideWhenUsed/>
    <w:rsid w:val="00FA43F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A43FB"/>
    <w:rPr>
      <w:sz w:val="20"/>
      <w:szCs w:val="20"/>
    </w:rPr>
  </w:style>
  <w:style w:type="table" w:styleId="Tabelraster">
    <w:name w:val="Table Grid"/>
    <w:basedOn w:val="Standaardtabel"/>
    <w:uiPriority w:val="39"/>
    <w:rsid w:val="00FA43FB"/>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A43FB"/>
    <w:rPr>
      <w:color w:val="0000FF"/>
      <w:u w:val="single"/>
    </w:rPr>
  </w:style>
  <w:style w:type="character" w:styleId="Voetnootmarkering">
    <w:name w:val="footnote reference"/>
    <w:basedOn w:val="Standaardalinea-lettertype"/>
    <w:uiPriority w:val="99"/>
    <w:semiHidden/>
    <w:unhideWhenUsed/>
    <w:rsid w:val="00FA43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financien.nl/sites/default/files/kamerstuk_pdf/kst-36800-M-2_0.pdf" TargetMode="External"/><Relationship Id="rId1" Type="http://schemas.openxmlformats.org/officeDocument/2006/relationships/hyperlink" Target="https://www.rijksoverheid.nl/documenten/rapporten/2025/09/16/meerjarenprogramma-2026-klimaatfond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972</ap:Words>
  <ap:Characters>5351</ap:Characters>
  <ap:DocSecurity>0</ap:DocSecurity>
  <ap:Lines>44</ap:Lines>
  <ap:Paragraphs>12</ap:Paragraphs>
  <ap:ScaleCrop>false</ap:ScaleCrop>
  <ap:LinksUpToDate>false</ap:LinksUpToDate>
  <ap:CharactersWithSpaces>6311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2025-12-18T11:52:00.0000000Z</dcterms:created>
  <dcterms:modified xsi:type="dcterms:W3CDTF">2025-12-18T12:02:00.0000000Z</dcterms:modified>
  <version/>
  <category/>
</coreProperties>
</file>