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04AA" w:rsidP="00B104AA" w:rsidRDefault="00B104AA" w14:paraId="05E2AFA2" w14:textId="05146782">
      <w:r>
        <w:t>AH 721</w:t>
      </w:r>
    </w:p>
    <w:p w:rsidR="00B104AA" w:rsidP="00B104AA" w:rsidRDefault="00B104AA" w14:paraId="209758C4" w14:textId="6730BD9C">
      <w:r>
        <w:t>2025Z20070</w:t>
      </w:r>
    </w:p>
    <w:p w:rsidR="00B104AA" w:rsidP="00B104AA" w:rsidRDefault="00B104AA" w14:paraId="612ACB47" w14:textId="666376FE">
      <w:r w:rsidRPr="009B5FE1">
        <w:rPr>
          <w:sz w:val="24"/>
          <w:szCs w:val="24"/>
        </w:rPr>
        <w:t>Antwoord van minister Hermans (Klimaat en Groene Groei)</w:t>
      </w:r>
      <w:r w:rsidRPr="00ED42F6">
        <w:rPr>
          <w:sz w:val="24"/>
          <w:szCs w:val="24"/>
        </w:rPr>
        <w:t xml:space="preserve"> </w:t>
      </w:r>
      <w:r w:rsidRPr="009B5FE1">
        <w:rPr>
          <w:sz w:val="24"/>
          <w:szCs w:val="24"/>
        </w:rPr>
        <w:t>(ontvangen</w:t>
      </w:r>
      <w:r>
        <w:rPr>
          <w:sz w:val="24"/>
          <w:szCs w:val="24"/>
        </w:rPr>
        <w:t xml:space="preserve"> 18 december 2025)</w:t>
      </w:r>
    </w:p>
    <w:p w:rsidRPr="00B104AA" w:rsidR="00B104AA" w:rsidP="00B104AA" w:rsidRDefault="00B104AA" w14:paraId="35D2E542" w14:textId="6548FEFD">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710</w:t>
      </w:r>
    </w:p>
    <w:p w:rsidR="00B104AA" w:rsidP="00B104AA" w:rsidRDefault="00B104AA" w14:paraId="6478986A" w14:textId="77777777">
      <w:r>
        <w:t>1</w:t>
      </w:r>
    </w:p>
    <w:p w:rsidRPr="006F5CA3" w:rsidR="00B104AA" w:rsidP="00B104AA" w:rsidRDefault="00B104AA" w14:paraId="017C0E0D" w14:textId="77777777">
      <w:r w:rsidRPr="006F5CA3">
        <w:t>Bent u op de hoogte van de rechtszaak tegen de Noorse staat die Greenpeace en Natur og Ungdom op vrijdag 14 november 2025 hebben gewonnen waarin het gerechtshof Borgarting mede op grond van een uitspraak van het Europees Hof voor de Rechten van de Mens (EHRM) d.d. 28 oktober 2025 heeft bevestigd dat de vergunningen voor drie olievelden door de rechtbank ongeldig zijn omdat de scope</w:t>
      </w:r>
      <w:r>
        <w:t> </w:t>
      </w:r>
      <w:r w:rsidRPr="006F5CA3">
        <w:t>3</w:t>
      </w:r>
      <w:r>
        <w:t xml:space="preserve"> </w:t>
      </w:r>
      <w:r w:rsidRPr="006F5CA3">
        <w:t>uitstoot niet in de milieueffectbeoordeling beoordeeld was?</w:t>
      </w:r>
    </w:p>
    <w:p w:rsidR="00B104AA" w:rsidP="00B104AA" w:rsidRDefault="00B104AA" w14:paraId="0F33BFA6" w14:textId="77777777"/>
    <w:p w:rsidR="00B104AA" w:rsidP="00B104AA" w:rsidRDefault="00B104AA" w14:paraId="4F4BFC40" w14:textId="77777777">
      <w:r w:rsidRPr="006F5CA3">
        <w:t>Antwoord</w:t>
      </w:r>
      <w:r w:rsidRPr="006F5CA3">
        <w:br/>
        <w:t>Ja</w:t>
      </w:r>
      <w:r>
        <w:t>, deze rechtszaak is bekend</w:t>
      </w:r>
      <w:r w:rsidRPr="006F5CA3">
        <w:t>.</w:t>
      </w:r>
      <w:r w:rsidRPr="006F5CA3">
        <w:br/>
      </w:r>
    </w:p>
    <w:p w:rsidRPr="006F5CA3" w:rsidR="00B104AA" w:rsidP="00B104AA" w:rsidRDefault="00B104AA" w14:paraId="31190A64" w14:textId="77777777">
      <w:r>
        <w:t>2</w:t>
      </w:r>
    </w:p>
    <w:p w:rsidRPr="006F5CA3" w:rsidR="00B104AA" w:rsidP="00B104AA" w:rsidRDefault="00B104AA" w14:paraId="28B0661C" w14:textId="77777777">
      <w:r w:rsidRPr="006F5CA3">
        <w:t>Bent u op de hoogte van het advies van het Hof van de Europese Vrijhandelsassociatie (EVA) van 21 mei 2025, waarin het Hof stelt dat in het kader van richtlijn 2011/92/EU de milieueffectbeoordeling voor een project om gas of olie te winnen, ook de uitstoot van broeikasgassen ten gevolge van de verbranding van de gewonnen olie en gas die vervolgens aan een derde partij zijn doorverkocht (scope 3 uitstoot) als effect mee in beschouwing moet nemen?</w:t>
      </w:r>
    </w:p>
    <w:p w:rsidR="00B104AA" w:rsidP="00B104AA" w:rsidRDefault="00B104AA" w14:paraId="124A1A77" w14:textId="77777777"/>
    <w:p w:rsidRPr="006F5CA3" w:rsidR="00B104AA" w:rsidP="00B104AA" w:rsidRDefault="00B104AA" w14:paraId="3FE5F5FC" w14:textId="77777777">
      <w:r w:rsidRPr="006F5CA3">
        <w:t xml:space="preserve">Antwoord </w:t>
      </w:r>
      <w:r w:rsidRPr="006F5CA3">
        <w:br/>
        <w:t>Ja</w:t>
      </w:r>
      <w:r>
        <w:t>, het advies van het Hof van de Europese Vrijhandelsassociatie (EVA) is bekend</w:t>
      </w:r>
      <w:r w:rsidRPr="006F5CA3">
        <w:t>.</w:t>
      </w:r>
      <w:r w:rsidRPr="006F5CA3">
        <w:br/>
      </w:r>
    </w:p>
    <w:p w:rsidR="00B104AA" w:rsidP="00B104AA" w:rsidRDefault="00B104AA" w14:paraId="741AAB92" w14:textId="77777777">
      <w:r>
        <w:t>3</w:t>
      </w:r>
    </w:p>
    <w:p w:rsidRPr="006F5CA3" w:rsidR="00B104AA" w:rsidP="00B104AA" w:rsidRDefault="00B104AA" w14:paraId="3E34F6E0" w14:textId="77777777">
      <w:r w:rsidRPr="006F5CA3">
        <w:t>Wat vindt u van de conclusie van de Noorse rechter d.d. 17 november 2025, het advies van het Hof van de Europese Vrijhandelsassociatie d.d. 21 mei 2025 en het EHRM dat scope 3 meegenomen moet worden in de milieueffectbeoordeling?</w:t>
      </w:r>
    </w:p>
    <w:p w:rsidR="00B104AA" w:rsidP="00B104AA" w:rsidRDefault="00B104AA" w14:paraId="10EFCC84" w14:textId="77777777"/>
    <w:p w:rsidR="00B104AA" w:rsidP="00B104AA" w:rsidRDefault="00B104AA" w14:paraId="5A858EF6" w14:textId="77777777">
      <w:r w:rsidRPr="00102544">
        <w:t>Antwoord</w:t>
      </w:r>
      <w:r>
        <w:br/>
        <w:t xml:space="preserve">Het kabinet kan de redenatie van het EHRM en het EVA-hof volgen en begrijpt uit de uitspraak van het EHRM, waarin ook de eerdere uitspraak van het EVA-hof is betrokken, dat bij de beoordeling van het wel of niet toestaan van de winning </w:t>
      </w:r>
      <w:r>
        <w:lastRenderedPageBreak/>
        <w:t>eveneens de scope 3 emissies moeten worden betrokken. Op dit moment wordt de uitspraak van het EHRM nader bestudeerd om precies in kaart te kunnen brengen wat dit betekent voor bijvoorbeeld de vergunningverlening. Om die reden kunnen niet alle vragen die het lid van Oosterhout stelt nu al worden beantwoord.</w:t>
      </w:r>
      <w:r w:rsidRPr="00BC595E">
        <w:t xml:space="preserve"> </w:t>
      </w:r>
      <w:r>
        <w:t>U</w:t>
      </w:r>
      <w:r w:rsidRPr="00BC595E">
        <w:t xml:space="preserve">iterlijk einde eerste kwartaal 2026 </w:t>
      </w:r>
      <w:r>
        <w:t xml:space="preserve">zullen de uitkomsten van de nadere analyse </w:t>
      </w:r>
      <w:r w:rsidRPr="00BC595E">
        <w:t>met de Kamer worden gedeeld.</w:t>
      </w:r>
      <w:r>
        <w:t xml:space="preserve"> </w:t>
      </w:r>
    </w:p>
    <w:p w:rsidR="00B104AA" w:rsidP="00B104AA" w:rsidRDefault="00B104AA" w14:paraId="50CA573F" w14:textId="77777777"/>
    <w:p w:rsidR="00B104AA" w:rsidP="00B104AA" w:rsidRDefault="00B104AA" w14:paraId="7D81EA98" w14:textId="77777777"/>
    <w:p w:rsidR="00B104AA" w:rsidP="00B104AA" w:rsidRDefault="00B104AA" w14:paraId="7C11B9D5" w14:textId="77777777">
      <w:r>
        <w:t>4</w:t>
      </w:r>
    </w:p>
    <w:p w:rsidRPr="006F5CA3" w:rsidR="00B104AA" w:rsidP="00B104AA" w:rsidRDefault="00B104AA" w14:paraId="4F1320E1" w14:textId="77777777">
      <w:r w:rsidRPr="006F5CA3">
        <w:t>Onderschrijft u de conclusie van de gerechtshoven in deze verschillende rechtszaken dat in het licht van richtlijn 2011/92/EU de opname van scope 3 juist voor het informeren van burgers van belang is?</w:t>
      </w:r>
    </w:p>
    <w:p w:rsidR="00B104AA" w:rsidP="00B104AA" w:rsidRDefault="00B104AA" w14:paraId="2BE1455C" w14:textId="77777777"/>
    <w:p w:rsidRPr="006F5CA3" w:rsidR="00B104AA" w:rsidP="00B104AA" w:rsidRDefault="00B104AA" w14:paraId="7C2EAA4B" w14:textId="77777777">
      <w:r w:rsidRPr="006F5CA3">
        <w:t>Antwoord</w:t>
      </w:r>
    </w:p>
    <w:p w:rsidR="00B104AA" w:rsidP="00B104AA" w:rsidRDefault="00B104AA" w14:paraId="2547F137" w14:textId="77777777">
      <w:r>
        <w:t>Op dit moment wordt de uitspraak bestudeerd. U wordt hierover uiterlijk eind eerste kwartaal van 2026 nader over geïnformeerd.</w:t>
      </w:r>
    </w:p>
    <w:p w:rsidRPr="006F5CA3" w:rsidR="00B104AA" w:rsidP="00B104AA" w:rsidRDefault="00B104AA" w14:paraId="53FD8918" w14:textId="77777777"/>
    <w:p w:rsidRPr="006F5CA3" w:rsidR="00B104AA" w:rsidP="00B104AA" w:rsidRDefault="00B104AA" w14:paraId="40814DD0" w14:textId="77777777">
      <w:r>
        <w:t>5</w:t>
      </w:r>
      <w:r>
        <w:br/>
      </w:r>
      <w:r w:rsidRPr="006F5CA3">
        <w:t>Bent u zich ervan bewust dat dergelijke rechtszaken internationaal steeds vaker voorkomen en leiden tot de conclusie dat scope 3 meegenomen moet worden in een milieueffectbeoordeling voor nieuwe olie- of gaswinningsprojecten, zoals bijvoorbeeld in 20 juni 2024 in het Verenigd Koninkrijk en recent op 13</w:t>
      </w:r>
      <w:r>
        <w:t> </w:t>
      </w:r>
      <w:r w:rsidRPr="006F5CA3">
        <w:t>november 2025 in Denemarken?</w:t>
      </w:r>
    </w:p>
    <w:p w:rsidRPr="006F5CA3" w:rsidR="00B104AA" w:rsidP="00B104AA" w:rsidRDefault="00B104AA" w14:paraId="3B92F436" w14:textId="77777777">
      <w:r>
        <w:br/>
      </w:r>
      <w:r w:rsidRPr="006F5CA3">
        <w:t>Antwoord</w:t>
      </w:r>
      <w:r w:rsidRPr="006F5CA3">
        <w:br/>
      </w:r>
      <w:r w:rsidRPr="00FF0554">
        <w:t xml:space="preserve">Ja, daar </w:t>
      </w:r>
      <w:r>
        <w:t xml:space="preserve">is het kabinet zich van bewust. </w:t>
      </w:r>
      <w:r w:rsidRPr="006F5CA3">
        <w:br/>
      </w:r>
    </w:p>
    <w:p w:rsidRPr="006F5CA3" w:rsidR="00B104AA" w:rsidP="00B104AA" w:rsidRDefault="00B104AA" w14:paraId="0FAF98AE" w14:textId="77777777">
      <w:r>
        <w:t>6</w:t>
      </w:r>
      <w:r>
        <w:br/>
      </w:r>
      <w:r w:rsidRPr="006F5CA3">
        <w:t>Welke risico's ziet u voor de vergunningsverlening door de overheden in Nederland, gegeven dat voornoemde uitspraken gebaseerd zijn op een ook in Nederland geldende richtlijn en in het licht van eerdere veroordelingen van de Nederlandse staat omwille van falend klimaatbeleid?</w:t>
      </w:r>
    </w:p>
    <w:p w:rsidR="00B104AA" w:rsidP="00B104AA" w:rsidRDefault="00B104AA" w14:paraId="5E81159D" w14:textId="77777777"/>
    <w:p w:rsidRPr="006F5CA3" w:rsidR="00B104AA" w:rsidP="00B104AA" w:rsidRDefault="00B104AA" w14:paraId="1927100A" w14:textId="77777777">
      <w:r w:rsidRPr="006F5CA3">
        <w:t>Antwoord</w:t>
      </w:r>
      <w:r w:rsidRPr="006F5CA3">
        <w:br/>
      </w:r>
      <w:r w:rsidRPr="00FF0554">
        <w:t xml:space="preserve">Op dit moment </w:t>
      </w:r>
      <w:r>
        <w:t>worden</w:t>
      </w:r>
      <w:r w:rsidRPr="00FF0554">
        <w:t xml:space="preserve"> de uitspraken </w:t>
      </w:r>
      <w:r>
        <w:t xml:space="preserve">nog nader bestudeerd </w:t>
      </w:r>
      <w:r w:rsidRPr="00FF0554">
        <w:t>om de gevolgen voor de vergunningverlening in kaart te brengen.</w:t>
      </w:r>
      <w:r>
        <w:t xml:space="preserve"> Daarom is het nog niet mogelijk om conclusies te trekken over de risico’s voor de vergunningverlening. </w:t>
      </w:r>
      <w:r w:rsidRPr="006F5CA3">
        <w:br/>
      </w:r>
    </w:p>
    <w:p w:rsidR="00B104AA" w:rsidP="00B104AA" w:rsidRDefault="00B104AA" w14:paraId="0A9F079C" w14:textId="77777777">
      <w:r>
        <w:lastRenderedPageBreak/>
        <w:t>7</w:t>
      </w:r>
    </w:p>
    <w:p w:rsidRPr="006F5CA3" w:rsidR="00B104AA" w:rsidP="00B104AA" w:rsidRDefault="00B104AA" w14:paraId="11F39316" w14:textId="77777777">
      <w:r w:rsidRPr="006F5CA3">
        <w:t>Klopt het dat scope 3 op dit moment nog niet systematisch meegenomen wordt in milieueffectbeoordelingen bij vergunningverleningen voor nieuwe olie en gas velden? </w:t>
      </w:r>
    </w:p>
    <w:p w:rsidR="00B104AA" w:rsidP="00B104AA" w:rsidRDefault="00B104AA" w14:paraId="485E7B4C" w14:textId="77777777"/>
    <w:p w:rsidRPr="006F5CA3" w:rsidR="00B104AA" w:rsidP="00B104AA" w:rsidRDefault="00B104AA" w14:paraId="6BACF750" w14:textId="77777777">
      <w:r w:rsidRPr="006F5CA3">
        <w:t>Antwoord</w:t>
      </w:r>
    </w:p>
    <w:p w:rsidRPr="006F5CA3" w:rsidR="00B104AA" w:rsidP="00B104AA" w:rsidRDefault="00B104AA" w14:paraId="659896B2" w14:textId="77777777">
      <w:r w:rsidRPr="006F5CA3">
        <w:t>Ja</w:t>
      </w:r>
      <w:r>
        <w:t>, dat klopt</w:t>
      </w:r>
      <w:r w:rsidRPr="006F5CA3">
        <w:t>.</w:t>
      </w:r>
      <w:r>
        <w:t xml:space="preserve"> Op dit moment worden de scope 3-emissies niet meegenomen bij het verlenen van vergunningen voor nieuwe olie- of gaswinning.</w:t>
      </w:r>
      <w:r w:rsidRPr="006F5CA3">
        <w:br/>
      </w:r>
    </w:p>
    <w:p w:rsidR="00B104AA" w:rsidP="00B104AA" w:rsidRDefault="00B104AA" w14:paraId="29DA1464" w14:textId="77777777">
      <w:r>
        <w:t>8</w:t>
      </w:r>
    </w:p>
    <w:p w:rsidRPr="006F5CA3" w:rsidR="00B104AA" w:rsidP="00B104AA" w:rsidRDefault="00B104AA" w14:paraId="2E4CFF1F" w14:textId="77777777">
      <w:r w:rsidRPr="006F5CA3">
        <w:t>Welk gewicht geeft u momenteel aan scope 3-uitstoot in beslissingen voor vergunningen?</w:t>
      </w:r>
    </w:p>
    <w:p w:rsidR="00B104AA" w:rsidP="00B104AA" w:rsidRDefault="00B104AA" w14:paraId="5AE403FA" w14:textId="77777777"/>
    <w:p w:rsidRPr="006F5CA3" w:rsidR="00B104AA" w:rsidP="00B104AA" w:rsidRDefault="00B104AA" w14:paraId="7879851A" w14:textId="77777777">
      <w:r w:rsidRPr="006F5CA3">
        <w:t>Antwoord</w:t>
      </w:r>
      <w:r w:rsidRPr="006F5CA3">
        <w:br/>
      </w:r>
      <w:r w:rsidRPr="00FF0554">
        <w:t xml:space="preserve">Op dit moment worden scope 3 emissies niet betrokken bij de beoordeling van aanvragen voor het winnen van </w:t>
      </w:r>
      <w:r>
        <w:t>aard</w:t>
      </w:r>
      <w:r w:rsidRPr="00FF0554">
        <w:t xml:space="preserve">gas </w:t>
      </w:r>
      <w:r>
        <w:t>of aard</w:t>
      </w:r>
      <w:r w:rsidRPr="00FF0554">
        <w:t>olie.</w:t>
      </w:r>
      <w:r w:rsidRPr="006F5CA3">
        <w:br/>
      </w:r>
    </w:p>
    <w:p w:rsidR="00B104AA" w:rsidP="00B104AA" w:rsidRDefault="00B104AA" w14:paraId="68F43D3D" w14:textId="77777777">
      <w:r>
        <w:t>9</w:t>
      </w:r>
    </w:p>
    <w:p w:rsidRPr="006F5CA3" w:rsidR="00B104AA" w:rsidP="00B104AA" w:rsidRDefault="00B104AA" w14:paraId="7CDE44AB" w14:textId="77777777">
      <w:r w:rsidRPr="006F5CA3">
        <w:t>In welke mate is de Staat kwetsbaar in reeds lopende en mogelijke toekomstige rechtszaken tegen bestaande en toekomstige door de Staat verleende vergunningen, waarbij scope 3 niet is meegenomen in de milieueffectbeoordeling, bijvoorbeeld in de aanvraag van de NAM om onder de Waddenzee aardgas te winnen vanuit Ternaard?</w:t>
      </w:r>
    </w:p>
    <w:p w:rsidR="00B104AA" w:rsidP="00B104AA" w:rsidRDefault="00B104AA" w14:paraId="75FD4975" w14:textId="77777777"/>
    <w:p w:rsidR="00B104AA" w:rsidP="00B104AA" w:rsidRDefault="00B104AA" w14:paraId="10F7F8BB" w14:textId="77777777">
      <w:pPr>
        <w:spacing w:line="240" w:lineRule="auto"/>
      </w:pPr>
      <w:r>
        <w:br w:type="page"/>
      </w:r>
    </w:p>
    <w:p w:rsidRPr="006F5CA3" w:rsidR="00B104AA" w:rsidP="00B104AA" w:rsidRDefault="00B104AA" w14:paraId="140DCEB7" w14:textId="77777777">
      <w:r w:rsidRPr="006F5CA3">
        <w:lastRenderedPageBreak/>
        <w:t>Antwoord</w:t>
      </w:r>
    </w:p>
    <w:p w:rsidRPr="006F5CA3" w:rsidR="00B104AA" w:rsidP="00B104AA" w:rsidRDefault="00B104AA" w14:paraId="70BFFF78" w14:textId="77777777">
      <w:r w:rsidRPr="00FF0554">
        <w:t xml:space="preserve">Op dit moment </w:t>
      </w:r>
      <w:r>
        <w:t>worden</w:t>
      </w:r>
      <w:r w:rsidRPr="00FF0554">
        <w:t xml:space="preserve"> de uitspraken </w:t>
      </w:r>
      <w:r>
        <w:t xml:space="preserve">nog nader bestudeerd </w:t>
      </w:r>
      <w:r w:rsidRPr="00FF0554">
        <w:t>om de gevolgen voor de vergunningverlening in kaart te brengen.</w:t>
      </w:r>
      <w:r>
        <w:t xml:space="preserve"> Daarbij wordt ook gekeken naar </w:t>
      </w:r>
      <w:r w:rsidRPr="006F5CA3">
        <w:t>reeds lopende en mogelijke toekomstige rechtszaken tegen bestaande en toekomstige door de Staat verleende vergunningen</w:t>
      </w:r>
      <w:r>
        <w:t xml:space="preserve">. Het verzoek tot instemming met het winningsplan voor </w:t>
      </w:r>
      <w:r w:rsidRPr="00E5313C">
        <w:t>Ternaard</w:t>
      </w:r>
      <w:r>
        <w:t xml:space="preserve"> wordt ingetrokken.</w:t>
      </w:r>
      <w:r w:rsidRPr="00507EA0">
        <w:t xml:space="preserve"> </w:t>
      </w:r>
      <w:r>
        <w:t>Hierover</w:t>
      </w:r>
      <w:r w:rsidRPr="00E5313C">
        <w:t xml:space="preserve"> </w:t>
      </w:r>
      <w:r>
        <w:t xml:space="preserve">is de Kamer </w:t>
      </w:r>
      <w:r w:rsidRPr="00E5313C">
        <w:t>op 28 november jl. geïnformeerd</w:t>
      </w:r>
      <w:r>
        <w:t>.</w:t>
      </w:r>
      <w:r>
        <w:rPr>
          <w:rStyle w:val="Voetnootmarkering"/>
        </w:rPr>
        <w:footnoteReference w:id="1"/>
      </w:r>
      <w:r w:rsidRPr="006F5CA3">
        <w:br/>
      </w:r>
    </w:p>
    <w:p w:rsidR="00B104AA" w:rsidP="00B104AA" w:rsidRDefault="00B104AA" w14:paraId="10B89941" w14:textId="77777777">
      <w:r>
        <w:t>10</w:t>
      </w:r>
    </w:p>
    <w:p w:rsidR="00B104AA" w:rsidP="00B104AA" w:rsidRDefault="00B104AA" w14:paraId="14DC136E" w14:textId="77777777">
      <w:r w:rsidRPr="006F5CA3">
        <w:t>Onderschrijft u dat het risico op dergelijke rechtszaken meegenomen zou moeten worden in de afweging om nieuwe vergunningen te verlenen voor nieuwe gasboringen in Nederland en dat scope 3 meegenomen moet worden in de milieueffectbeoordeling? Zo ja, hoe neemt u dit mee in uw afweging? Zo nee, waarom niet?</w:t>
      </w:r>
    </w:p>
    <w:p w:rsidR="00B104AA" w:rsidP="00B104AA" w:rsidRDefault="00B104AA" w14:paraId="59E21B02" w14:textId="77777777"/>
    <w:p w:rsidRPr="006F5CA3" w:rsidR="00B104AA" w:rsidP="00B104AA" w:rsidRDefault="00B104AA" w14:paraId="5232F078" w14:textId="77777777">
      <w:r>
        <w:t>Antwoord</w:t>
      </w:r>
    </w:p>
    <w:p w:rsidRPr="006F5CA3" w:rsidR="00B104AA" w:rsidP="00B104AA" w:rsidRDefault="00B104AA" w14:paraId="07401625" w14:textId="77777777">
      <w:r w:rsidRPr="003E4DA3">
        <w:t>Zoals bij</w:t>
      </w:r>
      <w:r>
        <w:t xml:space="preserve"> het antwoord op</w:t>
      </w:r>
      <w:r w:rsidRPr="003E4DA3">
        <w:t xml:space="preserve"> vraag </w:t>
      </w:r>
      <w:r>
        <w:t>9</w:t>
      </w:r>
      <w:r w:rsidRPr="003E4DA3">
        <w:t xml:space="preserve"> aangegeven vindt op dit moment </w:t>
      </w:r>
      <w:r>
        <w:t xml:space="preserve">nadere bestudering </w:t>
      </w:r>
      <w:r w:rsidRPr="003E4DA3">
        <w:t xml:space="preserve">plaats van de gevolgen van de uitspraak van </w:t>
      </w:r>
      <w:r>
        <w:t>het</w:t>
      </w:r>
      <w:r w:rsidRPr="003E4DA3">
        <w:t xml:space="preserve"> EVRM voor de vergunningverlening</w:t>
      </w:r>
      <w:r>
        <w:t xml:space="preserve"> waarbij ook wordt gekeken naar </w:t>
      </w:r>
      <w:r w:rsidRPr="006F5CA3">
        <w:t>reeds lopende en mogelijke toekomstige rechtszaken tegen bestaande en toekomstige door de Staat verleende vergunningen</w:t>
      </w:r>
      <w:r>
        <w:t xml:space="preserve">. </w:t>
      </w:r>
      <w:r w:rsidRPr="006F5CA3">
        <w:br/>
      </w:r>
    </w:p>
    <w:p w:rsidR="00B104AA" w:rsidP="00B104AA" w:rsidRDefault="00B104AA" w14:paraId="409E4828" w14:textId="77777777">
      <w:r>
        <w:t>11</w:t>
      </w:r>
    </w:p>
    <w:p w:rsidRPr="006F5CA3" w:rsidR="00B104AA" w:rsidP="00B104AA" w:rsidRDefault="00B104AA" w14:paraId="134301A6" w14:textId="77777777">
      <w:r w:rsidRPr="006F5CA3">
        <w:t>Gaat u naar aanleiding van deze rechtszaken aanvullende eisen stellen aan de vergunningverlening voor fossiele winning als het gaat om scope 3-uitstoot? Zo ja, waarom? Zo nee, waarom niet?</w:t>
      </w:r>
    </w:p>
    <w:p w:rsidR="00B104AA" w:rsidP="00B104AA" w:rsidRDefault="00B104AA" w14:paraId="0CA2EBFD" w14:textId="77777777"/>
    <w:p w:rsidR="00B104AA" w:rsidP="00B104AA" w:rsidRDefault="00B104AA" w14:paraId="6144029A" w14:textId="77777777">
      <w:r>
        <w:t>Antwoord</w:t>
      </w:r>
    </w:p>
    <w:p w:rsidRPr="006F5CA3" w:rsidR="00B104AA" w:rsidP="00B104AA" w:rsidRDefault="00B104AA" w14:paraId="0924C8E8" w14:textId="77777777">
      <w:r>
        <w:t>Zie het antwoord op vraag 3.</w:t>
      </w:r>
      <w:r w:rsidRPr="006F5CA3">
        <w:br/>
      </w:r>
    </w:p>
    <w:p w:rsidR="00B104AA" w:rsidP="00B104AA" w:rsidRDefault="00B104AA" w14:paraId="633C2287" w14:textId="77777777">
      <w:r>
        <w:t>12</w:t>
      </w:r>
    </w:p>
    <w:p w:rsidRPr="006F5CA3" w:rsidR="00B104AA" w:rsidP="00B104AA" w:rsidRDefault="00B104AA" w14:paraId="1505825E" w14:textId="77777777">
      <w:r w:rsidRPr="006F5CA3">
        <w:t>Wat zijn de gevolgen van deze uitspraken voor mogelijke vergunningverlening specifiek voor gaswinning in het Waddengebied?</w:t>
      </w:r>
      <w:r w:rsidRPr="006F5CA3">
        <w:br/>
      </w:r>
    </w:p>
    <w:p w:rsidRPr="006F5CA3" w:rsidR="00B104AA" w:rsidP="00B104AA" w:rsidRDefault="00B104AA" w14:paraId="0F670427" w14:textId="77777777">
      <w:r w:rsidRPr="006F5CA3">
        <w:t>Antwoord</w:t>
      </w:r>
      <w:r w:rsidRPr="006F5CA3">
        <w:br/>
      </w:r>
      <w:r w:rsidRPr="003E4DA3">
        <w:t xml:space="preserve">Op basis van de Mijnbouwwet kan geen nieuwe gaswinning meer worden </w:t>
      </w:r>
      <w:r w:rsidRPr="003E4DA3">
        <w:lastRenderedPageBreak/>
        <w:t>toegestaan in het Natura 2000-gebied Waddenzee. De uitspraak van het Europees Hof voor de Rechten van de Mens (EHRM) heeft dan ook geen gevolgen specifiek voor gaswinning in het Waddengebied.</w:t>
      </w:r>
    </w:p>
    <w:p w:rsidR="00B104AA" w:rsidP="00B104AA" w:rsidRDefault="00B104AA" w14:paraId="7E1701E3" w14:textId="77777777"/>
    <w:p w:rsidR="00B104AA" w:rsidP="00B104AA" w:rsidRDefault="00B104AA" w14:paraId="53B06ABC" w14:textId="77777777">
      <w:r>
        <w:t>13</w:t>
      </w:r>
    </w:p>
    <w:p w:rsidRPr="006F5CA3" w:rsidR="00B104AA" w:rsidP="00B104AA" w:rsidRDefault="00B104AA" w14:paraId="31FB7F25" w14:textId="77777777">
      <w:r w:rsidRPr="006F5CA3">
        <w:t>Gezien deze zoveelste klap voor fossiele energiebronnen die de noodzaak voor een versnelde transitie naar hernieuwbare energie nog maar eens onderschrijft, welk bijkomend beleid stelt u voor om die transitie verder te versnellen?</w:t>
      </w:r>
    </w:p>
    <w:p w:rsidR="00B104AA" w:rsidP="00B104AA" w:rsidRDefault="00B104AA" w14:paraId="184987E9" w14:textId="77777777"/>
    <w:p w:rsidRPr="006F5CA3" w:rsidR="00B104AA" w:rsidP="00B104AA" w:rsidRDefault="00B104AA" w14:paraId="57EFA479" w14:textId="77777777">
      <w:r>
        <w:t>Antwoord</w:t>
      </w:r>
      <w:r>
        <w:br/>
      </w:r>
      <w:r w:rsidRPr="003E4DA3">
        <w:t xml:space="preserve">Dit kabinet heeft stevige klimaatambities die in lijn zijn met de afspraken zoals vastgelegd in het Parijsakkoord. Daarom is in het coalitieakkoord afgesproken om uiterlijk in 2050 klimaatneutraal te zijn. Een streefdoel van 55% reductie in 2030 is ook verankerd in de nationale Klimaatwet. Het belang van aardgas zal in lijn met de klimaatambities structureel en zo snel als mogelijk moeten afnemen maar ook dan zal er nog geruime tijd een zekere behoefte aan gas in de energievoorziening blijven bestaan. De energietransitie is namelijk niet van de ene op de andere dag geregeld. Om ervoor te zorgen dat Nederland haar klimaatdoelstelling bereikt, stuurt het kabinet reeds op het verminderen van het gebruik van fossiele brandstoffen. </w:t>
      </w:r>
      <w:r>
        <w:t xml:space="preserve">Hierbij wordt ingezet op energiebesparing en de opwek van hernieuwbare energie via onder meer zon en wind. Ook wordt er volop ingezet op de ontwikkeling van kernenergie. </w:t>
      </w:r>
      <w:r w:rsidRPr="003E4DA3">
        <w:t>Zolang Nederland nog aardgas nodig heeft, gaat de voorkeur uit naar gas gewonnen uit eigen bodem, in plaats van import van aardgas in de vorm van LNG. Eigen geproduceerd gas heeft een lagere CO</w:t>
      </w:r>
      <w:r w:rsidRPr="00773DE2">
        <w:rPr>
          <w:vertAlign w:val="subscript"/>
        </w:rPr>
        <w:t>2</w:t>
      </w:r>
      <w:r w:rsidRPr="003E4DA3">
        <w:t>-voetafdruk en het maakt Nederland minder afhankelijk van andere landen.</w:t>
      </w:r>
      <w:r w:rsidRPr="006F5CA3">
        <w:br/>
      </w:r>
    </w:p>
    <w:p w:rsidR="00B104AA" w:rsidP="00B104AA" w:rsidRDefault="00B104AA" w14:paraId="1F85A3F4" w14:textId="77777777">
      <w:r>
        <w:t>14</w:t>
      </w:r>
    </w:p>
    <w:p w:rsidRPr="006F5CA3" w:rsidR="00B104AA" w:rsidP="00B104AA" w:rsidRDefault="00B104AA" w14:paraId="64EF93FE" w14:textId="77777777">
      <w:r w:rsidRPr="006F5CA3">
        <w:t>Kunt u deze vragen beantwoorden ruim voorafgaand aan het commissiedebat Gasmarkt en leveringszekerheid op 10 december 2025?</w:t>
      </w:r>
      <w:r w:rsidRPr="006F5CA3">
        <w:br/>
      </w:r>
    </w:p>
    <w:p w:rsidRPr="006F5CA3" w:rsidR="00B104AA" w:rsidP="00B104AA" w:rsidRDefault="00B104AA" w14:paraId="560D54A2" w14:textId="77777777">
      <w:r w:rsidRPr="006F5CA3">
        <w:t>Antwoord</w:t>
      </w:r>
    </w:p>
    <w:p w:rsidR="00B104AA" w:rsidP="00B104AA" w:rsidRDefault="00B104AA" w14:paraId="5874B121" w14:textId="77777777">
      <w:r w:rsidRPr="006F5CA3">
        <w:t>Ja</w:t>
      </w:r>
      <w:r>
        <w:t>.</w:t>
      </w:r>
    </w:p>
    <w:p w:rsidR="00790695" w:rsidRDefault="00790695" w14:paraId="0FBC1682" w14:textId="77777777"/>
    <w:sectPr w:rsidR="00790695" w:rsidSect="00B104AA">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B4301" w14:textId="77777777" w:rsidR="00B104AA" w:rsidRDefault="00B104AA" w:rsidP="00B104AA">
      <w:pPr>
        <w:spacing w:after="0" w:line="240" w:lineRule="auto"/>
      </w:pPr>
      <w:r>
        <w:separator/>
      </w:r>
    </w:p>
  </w:endnote>
  <w:endnote w:type="continuationSeparator" w:id="0">
    <w:p w14:paraId="04BB5583" w14:textId="77777777" w:rsidR="00B104AA" w:rsidRDefault="00B104AA" w:rsidP="00B10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9D281" w14:textId="77777777" w:rsidR="00B104AA" w:rsidRPr="00B104AA" w:rsidRDefault="00B104AA" w:rsidP="00B104A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63158" w14:textId="77777777" w:rsidR="00B104AA" w:rsidRPr="00B104AA" w:rsidRDefault="00B104AA" w:rsidP="00B104A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A657A" w14:textId="77777777" w:rsidR="00B104AA" w:rsidRPr="00B104AA" w:rsidRDefault="00B104AA" w:rsidP="00B104A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2A770" w14:textId="77777777" w:rsidR="00B104AA" w:rsidRDefault="00B104AA" w:rsidP="00B104AA">
      <w:pPr>
        <w:spacing w:after="0" w:line="240" w:lineRule="auto"/>
      </w:pPr>
      <w:r>
        <w:separator/>
      </w:r>
    </w:p>
  </w:footnote>
  <w:footnote w:type="continuationSeparator" w:id="0">
    <w:p w14:paraId="531D77F4" w14:textId="77777777" w:rsidR="00B104AA" w:rsidRDefault="00B104AA" w:rsidP="00B104AA">
      <w:pPr>
        <w:spacing w:after="0" w:line="240" w:lineRule="auto"/>
      </w:pPr>
      <w:r>
        <w:continuationSeparator/>
      </w:r>
    </w:p>
  </w:footnote>
  <w:footnote w:id="1">
    <w:p w14:paraId="2EF3E51D" w14:textId="77777777" w:rsidR="00B104AA" w:rsidRPr="006215C4" w:rsidRDefault="00B104AA" w:rsidP="00B104AA">
      <w:pPr>
        <w:pStyle w:val="Voetnoottekst"/>
      </w:pPr>
      <w:r w:rsidRPr="006215C4">
        <w:rPr>
          <w:rStyle w:val="Voetnootmarkering"/>
        </w:rPr>
        <w:footnoteRef/>
      </w:r>
      <w:r w:rsidRPr="006215C4">
        <w:t xml:space="preserve"> Kamerstukken II 2025/26, 33529, nr. 1345.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F7E7E" w14:textId="77777777" w:rsidR="00B104AA" w:rsidRPr="00B104AA" w:rsidRDefault="00B104AA" w:rsidP="00B104A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5AFF6" w14:textId="77777777" w:rsidR="00B104AA" w:rsidRPr="00B104AA" w:rsidRDefault="00B104AA" w:rsidP="00B104A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0230B" w14:textId="77777777" w:rsidR="00B104AA" w:rsidRPr="00B104AA" w:rsidRDefault="00B104AA" w:rsidP="00B104A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4AA"/>
    <w:rsid w:val="00790695"/>
    <w:rsid w:val="00B104AA"/>
    <w:rsid w:val="00B84B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CC8B8"/>
  <w15:chartTrackingRefBased/>
  <w15:docId w15:val="{FC9D3E0C-05C8-4AFA-995B-5716A0515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104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104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104A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104A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104A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104A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104A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104A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104A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104A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104A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104A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104A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104A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104A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104A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104A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104AA"/>
    <w:rPr>
      <w:rFonts w:eastAsiaTheme="majorEastAsia" w:cstheme="majorBidi"/>
      <w:color w:val="272727" w:themeColor="text1" w:themeTint="D8"/>
    </w:rPr>
  </w:style>
  <w:style w:type="paragraph" w:styleId="Titel">
    <w:name w:val="Title"/>
    <w:basedOn w:val="Standaard"/>
    <w:next w:val="Standaard"/>
    <w:link w:val="TitelChar"/>
    <w:uiPriority w:val="10"/>
    <w:qFormat/>
    <w:rsid w:val="00B104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104A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104A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104A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104A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104AA"/>
    <w:rPr>
      <w:i/>
      <w:iCs/>
      <w:color w:val="404040" w:themeColor="text1" w:themeTint="BF"/>
    </w:rPr>
  </w:style>
  <w:style w:type="paragraph" w:styleId="Lijstalinea">
    <w:name w:val="List Paragraph"/>
    <w:basedOn w:val="Standaard"/>
    <w:uiPriority w:val="34"/>
    <w:qFormat/>
    <w:rsid w:val="00B104AA"/>
    <w:pPr>
      <w:ind w:left="720"/>
      <w:contextualSpacing/>
    </w:pPr>
  </w:style>
  <w:style w:type="character" w:styleId="Intensievebenadrukking">
    <w:name w:val="Intense Emphasis"/>
    <w:basedOn w:val="Standaardalinea-lettertype"/>
    <w:uiPriority w:val="21"/>
    <w:qFormat/>
    <w:rsid w:val="00B104AA"/>
    <w:rPr>
      <w:i/>
      <w:iCs/>
      <w:color w:val="2F5496" w:themeColor="accent1" w:themeShade="BF"/>
    </w:rPr>
  </w:style>
  <w:style w:type="paragraph" w:styleId="Duidelijkcitaat">
    <w:name w:val="Intense Quote"/>
    <w:basedOn w:val="Standaard"/>
    <w:next w:val="Standaard"/>
    <w:link w:val="DuidelijkcitaatChar"/>
    <w:uiPriority w:val="30"/>
    <w:qFormat/>
    <w:rsid w:val="00B104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104AA"/>
    <w:rPr>
      <w:i/>
      <w:iCs/>
      <w:color w:val="2F5496" w:themeColor="accent1" w:themeShade="BF"/>
    </w:rPr>
  </w:style>
  <w:style w:type="character" w:styleId="Intensieveverwijzing">
    <w:name w:val="Intense Reference"/>
    <w:basedOn w:val="Standaardalinea-lettertype"/>
    <w:uiPriority w:val="32"/>
    <w:qFormat/>
    <w:rsid w:val="00B104AA"/>
    <w:rPr>
      <w:b/>
      <w:bCs/>
      <w:smallCaps/>
      <w:color w:val="2F5496" w:themeColor="accent1" w:themeShade="BF"/>
      <w:spacing w:val="5"/>
    </w:rPr>
  </w:style>
  <w:style w:type="paragraph" w:styleId="Koptekst">
    <w:name w:val="header"/>
    <w:basedOn w:val="Standaard"/>
    <w:link w:val="KoptekstChar"/>
    <w:rsid w:val="00B104A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B104AA"/>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B104A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B104AA"/>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B104AA"/>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B104AA"/>
    <w:rPr>
      <w:rFonts w:ascii="Verdana" w:hAnsi="Verdana"/>
      <w:noProof/>
      <w:sz w:val="13"/>
      <w:szCs w:val="24"/>
      <w:lang w:eastAsia="nl-NL"/>
    </w:rPr>
  </w:style>
  <w:style w:type="paragraph" w:customStyle="1" w:styleId="Huisstijl-Gegeven">
    <w:name w:val="Huisstijl-Gegeven"/>
    <w:basedOn w:val="Standaard"/>
    <w:link w:val="Huisstijl-GegevenCharChar"/>
    <w:rsid w:val="00B104AA"/>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B104AA"/>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B104AA"/>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B104AA"/>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B104AA"/>
    <w:pPr>
      <w:spacing w:after="0"/>
    </w:pPr>
    <w:rPr>
      <w:b/>
    </w:rPr>
  </w:style>
  <w:style w:type="paragraph" w:customStyle="1" w:styleId="Huisstijl-Paginanummering">
    <w:name w:val="Huisstijl-Paginanummering"/>
    <w:basedOn w:val="Standaard"/>
    <w:rsid w:val="00B104AA"/>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B104AA"/>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B104AA"/>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B104AA"/>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B104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1147</ap:Words>
  <ap:Characters>6309</ap:Characters>
  <ap:DocSecurity>0</ap:DocSecurity>
  <ap:Lines>52</ap:Lines>
  <ap:Paragraphs>14</ap:Paragraphs>
  <ap:ScaleCrop>false</ap:ScaleCrop>
  <ap:LinksUpToDate>false</ap:LinksUpToDate>
  <ap:CharactersWithSpaces>7442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2025-12-18T17:30:00.0000000Z</dcterms:created>
  <dcterms:modified xsi:type="dcterms:W3CDTF">2025-12-18T17:31:00.0000000Z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