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BE2" w:rsidP="00E23DEF" w:rsidRDefault="00671BE2" w14:paraId="092E8CCA" w14:textId="77777777">
      <w:pPr>
        <w:spacing w:line="276" w:lineRule="auto"/>
      </w:pPr>
    </w:p>
    <w:p w:rsidR="00AF706E" w:rsidP="00E23DEF" w:rsidRDefault="00AF706E" w14:paraId="007709B8" w14:textId="77777777">
      <w:pPr>
        <w:spacing w:line="276" w:lineRule="auto"/>
      </w:pPr>
    </w:p>
    <w:p w:rsidR="00671BE2" w:rsidP="00E23DEF" w:rsidRDefault="00671BE2" w14:paraId="5F068A2C" w14:textId="5FA2B7EE">
      <w:pPr>
        <w:spacing w:line="276" w:lineRule="auto"/>
      </w:pPr>
      <w:r>
        <w:t>Geachte voorzitter,</w:t>
      </w:r>
    </w:p>
    <w:p w:rsidR="00671BE2" w:rsidP="00E23DEF" w:rsidRDefault="00671BE2" w14:paraId="3E370716" w14:textId="77777777">
      <w:pPr>
        <w:spacing w:line="276" w:lineRule="auto"/>
      </w:pPr>
    </w:p>
    <w:p w:rsidR="003D6F63" w:rsidP="00E23DEF" w:rsidRDefault="502F5ED5" w14:paraId="3DDDCAB2" w14:textId="4414C346">
      <w:pPr>
        <w:spacing w:line="276" w:lineRule="auto"/>
      </w:pPr>
      <w:r>
        <w:t xml:space="preserve">Hierbij bied ik u, mede namens de minister van Defensie en de staatssecretaris van Binnenlandse Zaken en Koninkrijksrelaties, de antwoorden aan op de schriftelijke vragen gesteld </w:t>
      </w:r>
      <w:r w:rsidR="00A86C92">
        <w:t>door de leden Ceder (</w:t>
      </w:r>
      <w:r w:rsidR="00BE66B8">
        <w:t>ChristenUnie</w:t>
      </w:r>
      <w:r w:rsidR="00A86C92">
        <w:t>) en Dijk (D66) over het bericht ‘Nederland moet zich uitspreken tegen grote militaire actie in Cariben’.</w:t>
      </w:r>
      <w:r w:rsidR="00AF706E">
        <w:t xml:space="preserve"> </w:t>
      </w:r>
      <w:r>
        <w:t>Deze vragen werden ingezonden op 1</w:t>
      </w:r>
      <w:r w:rsidR="00A86C92">
        <w:t>8</w:t>
      </w:r>
      <w:r>
        <w:t xml:space="preserve"> november 2025 met kenmerk </w:t>
      </w:r>
      <w:r w:rsidR="00A86C92">
        <w:t>2025Z19974</w:t>
      </w:r>
      <w:r>
        <w:t>.</w:t>
      </w:r>
    </w:p>
    <w:p w:rsidR="003D6F63" w:rsidP="00E23DEF" w:rsidRDefault="00671BE2" w14:paraId="3DDDCAB4" w14:textId="721C5CDA">
      <w:pPr>
        <w:spacing w:line="276" w:lineRule="auto"/>
      </w:pPr>
      <w:r>
        <w:t xml:space="preserve"> </w:t>
      </w:r>
    </w:p>
    <w:p w:rsidR="003D6F63" w:rsidP="00E23DEF" w:rsidRDefault="003D6F63" w14:paraId="3DDDCAB7" w14:textId="77777777">
      <w:pPr>
        <w:spacing w:line="276" w:lineRule="auto"/>
      </w:pPr>
    </w:p>
    <w:p w:rsidR="003D6F63" w:rsidP="00E23DEF" w:rsidRDefault="00E8428E" w14:paraId="3DDDCAB8" w14:textId="1EBE21A4">
      <w:pPr>
        <w:spacing w:line="276" w:lineRule="auto"/>
      </w:pPr>
      <w:r>
        <w:t>De minister van Buitenlandse Zaken,</w:t>
      </w:r>
      <w:r>
        <w:br/>
      </w:r>
      <w:r>
        <w:br/>
      </w:r>
      <w:r>
        <w:br/>
      </w:r>
      <w:r>
        <w:br/>
      </w:r>
      <w:r>
        <w:br/>
      </w:r>
      <w:r>
        <w:br/>
        <w:t>D.M. van Weel</w:t>
      </w:r>
    </w:p>
    <w:p w:rsidR="003D6F63" w:rsidP="00E23DEF" w:rsidRDefault="00E8428E" w14:paraId="3DDDCAB9" w14:textId="77777777">
      <w:pPr>
        <w:pStyle w:val="WitregelW1bodytekst"/>
        <w:spacing w:line="276" w:lineRule="auto"/>
      </w:pPr>
      <w:r>
        <w:br w:type="page"/>
      </w:r>
    </w:p>
    <w:p w:rsidRPr="00DE126C" w:rsidR="003D6F63" w:rsidP="00E23DEF" w:rsidRDefault="502F5ED5" w14:paraId="3DDDCABA" w14:textId="4EA49E94">
      <w:pPr>
        <w:spacing w:line="276" w:lineRule="auto"/>
        <w:rPr>
          <w:b/>
          <w:bCs/>
        </w:rPr>
      </w:pPr>
      <w:r w:rsidRPr="00DE126C">
        <w:rPr>
          <w:b/>
          <w:bCs/>
        </w:rPr>
        <w:lastRenderedPageBreak/>
        <w:t>Antwoorden van de minister van Buitenlandse Zaken, mede namens de minister van Defensie en de staatssecretaris van Binnenlandse Zaken en Koninkrijksrelaties, op vragen van </w:t>
      </w:r>
      <w:r w:rsidRPr="00DE126C" w:rsidR="00A86C92">
        <w:rPr>
          <w:b/>
          <w:bCs/>
        </w:rPr>
        <w:t>de leden Ceder (ChristenUnie) en Dijk (D66) over het bericht ‘'Nederland moet zich uitspreken' tegen grote militaire actie VS in Cariben’.</w:t>
      </w:r>
    </w:p>
    <w:p w:rsidRPr="00DE126C" w:rsidR="00A86C92" w:rsidP="00E23DEF" w:rsidRDefault="00A86C92" w14:paraId="7C86CA4F" w14:textId="77777777">
      <w:pPr>
        <w:spacing w:line="276" w:lineRule="auto"/>
        <w:rPr>
          <w:b/>
          <w:bCs/>
        </w:rPr>
      </w:pPr>
    </w:p>
    <w:p w:rsidRPr="00DE126C" w:rsidR="00A86C92" w:rsidP="00E23DEF" w:rsidRDefault="00A86C92" w14:paraId="142CF424" w14:textId="0AC8191A">
      <w:pPr>
        <w:spacing w:line="276" w:lineRule="auto"/>
        <w:rPr>
          <w:b/>
          <w:bCs/>
        </w:rPr>
      </w:pPr>
      <w:r w:rsidRPr="00DE126C">
        <w:rPr>
          <w:b/>
          <w:bCs/>
        </w:rPr>
        <w:t>Vraag 1</w:t>
      </w:r>
    </w:p>
    <w:p w:rsidRPr="00DE126C" w:rsidR="001639FD" w:rsidP="00E23DEF" w:rsidRDefault="001639FD" w14:paraId="2F5E217E" w14:textId="42542517">
      <w:pPr>
        <w:spacing w:line="276" w:lineRule="auto"/>
      </w:pPr>
      <w:r w:rsidRPr="00DE126C">
        <w:t>Hoe luidt uw reactie op het bericht ‘'Nederland moet zich uitspreken' tegen grote militaire actie VS in Cariben’ en de aankondiging van operatie ’Southern Spear’ van Secretary of War Pete Hegseth?</w:t>
      </w:r>
      <w:r w:rsidRPr="00DE126C">
        <w:rPr>
          <w:rStyle w:val="FootnoteReference"/>
        </w:rPr>
        <w:footnoteReference w:id="2"/>
      </w:r>
    </w:p>
    <w:p w:rsidRPr="00DE126C" w:rsidR="001639FD" w:rsidP="00E23DEF" w:rsidRDefault="001639FD" w14:paraId="33CB9BA6" w14:textId="77777777">
      <w:pPr>
        <w:spacing w:line="276" w:lineRule="auto"/>
      </w:pPr>
    </w:p>
    <w:p w:rsidRPr="00DE126C" w:rsidR="001639FD" w:rsidP="00E23DEF" w:rsidRDefault="001639FD" w14:paraId="36CF68F7" w14:textId="20FA3085">
      <w:pPr>
        <w:spacing w:line="276" w:lineRule="auto"/>
        <w:rPr>
          <w:b/>
          <w:bCs/>
        </w:rPr>
      </w:pPr>
      <w:r w:rsidRPr="00DE126C">
        <w:rPr>
          <w:b/>
          <w:bCs/>
        </w:rPr>
        <w:t>Vraag 2</w:t>
      </w:r>
    </w:p>
    <w:p w:rsidRPr="00DE126C" w:rsidR="001639FD" w:rsidP="00E23DEF" w:rsidRDefault="001639FD" w14:paraId="70AABC9B" w14:textId="3CCC46D8">
      <w:pPr>
        <w:spacing w:line="276" w:lineRule="auto"/>
      </w:pPr>
      <w:r w:rsidRPr="00DE126C">
        <w:t>Heeft u al contact gehad met de Amerikaanse regering over de aanvallen in het Caribisch gebied en de operatie? Welke boodschap heeft u daarbij overgebracht?</w:t>
      </w:r>
    </w:p>
    <w:p w:rsidRPr="00DE126C" w:rsidR="001639FD" w:rsidP="00E23DEF" w:rsidRDefault="001639FD" w14:paraId="458AA9E6" w14:textId="77777777">
      <w:pPr>
        <w:spacing w:line="276" w:lineRule="auto"/>
        <w:rPr>
          <w:b/>
          <w:bCs/>
        </w:rPr>
      </w:pPr>
    </w:p>
    <w:p w:rsidRPr="00DE126C" w:rsidR="001639FD" w:rsidP="00E23DEF" w:rsidRDefault="001639FD" w14:paraId="061CE7A8" w14:textId="32CEA4F7">
      <w:pPr>
        <w:spacing w:line="276" w:lineRule="auto"/>
      </w:pPr>
      <w:r w:rsidRPr="00DE126C">
        <w:rPr>
          <w:b/>
          <w:bCs/>
        </w:rPr>
        <w:t>Antwoord op vragen 1 en 2</w:t>
      </w:r>
    </w:p>
    <w:p w:rsidRPr="00DE126C" w:rsidR="001639FD" w:rsidP="00E23DEF" w:rsidRDefault="001639FD" w14:paraId="6BB135D7" w14:textId="1CF9C465">
      <w:pPr>
        <w:spacing w:line="276" w:lineRule="auto"/>
      </w:pPr>
      <w:bookmarkStart w:name="_Hlk215137996" w:id="0"/>
      <w:r w:rsidRPr="00DE126C">
        <w:t xml:space="preserve">Het Koninkrijk der Nederlanden zet zich onverminderd in voor stabiliteit en veiligheid in het Caribisch gebied. Het kabinet benadrukt dat alle partijen zich moeten inspannen om verdere escalatie te voorkomen en zich dienen te houden aan het internationaal recht. Het kabinet roept, samen met andere EU-lidstaten, hiertoe op. Dit werd op 9 november </w:t>
      </w:r>
      <w:r w:rsidRPr="00DE126C" w:rsidR="00393381">
        <w:t>j</w:t>
      </w:r>
      <w:r w:rsidRPr="00DE126C">
        <w:t>l</w:t>
      </w:r>
      <w:r w:rsidRPr="00DE126C" w:rsidR="00393381">
        <w:t>.</w:t>
      </w:r>
      <w:r w:rsidRPr="00DE126C">
        <w:t xml:space="preserve"> ook onderschreven in de gezamenlijke verklaring van de CELAC-EU-top met Latijns-Amerikaanse</w:t>
      </w:r>
      <w:r w:rsidRPr="00DE126C" w:rsidR="00393381">
        <w:t xml:space="preserve"> -</w:t>
      </w:r>
      <w:r w:rsidRPr="00DE126C">
        <w:t xml:space="preserve"> en Caribische landen.</w:t>
      </w:r>
    </w:p>
    <w:p w:rsidRPr="00DE126C" w:rsidR="001639FD" w:rsidP="00E23DEF" w:rsidRDefault="001639FD" w14:paraId="2DC008BD" w14:textId="77777777">
      <w:pPr>
        <w:spacing w:line="276" w:lineRule="auto"/>
      </w:pPr>
      <w:bookmarkStart w:name="_Hlk215138093" w:id="1"/>
    </w:p>
    <w:p w:rsidRPr="00DE126C" w:rsidR="001639FD" w:rsidP="00E23DEF" w:rsidRDefault="001639FD" w14:paraId="452755AB" w14:textId="474E53DE">
      <w:pPr>
        <w:spacing w:line="276" w:lineRule="auto"/>
      </w:pPr>
      <w:r w:rsidRPr="00DE126C">
        <w:t xml:space="preserve">In contacten met de Verenigde Staten </w:t>
      </w:r>
      <w:r w:rsidRPr="00DE126C" w:rsidR="00C21F6C">
        <w:t>benadrukt de regering</w:t>
      </w:r>
      <w:r w:rsidRPr="00DE126C">
        <w:t xml:space="preserve"> het belang van het meewegen van de gevolgen voor de regio, waaronder het Caribisch deel van het Koninkrijk</w:t>
      </w:r>
      <w:bookmarkEnd w:id="0"/>
      <w:r w:rsidRPr="00DE126C">
        <w:t>.</w:t>
      </w:r>
      <w:bookmarkEnd w:id="1"/>
    </w:p>
    <w:p w:rsidRPr="00DE126C" w:rsidR="001639FD" w:rsidP="00E23DEF" w:rsidRDefault="001639FD" w14:paraId="2D42E5AC" w14:textId="77777777">
      <w:pPr>
        <w:spacing w:line="276" w:lineRule="auto"/>
      </w:pPr>
    </w:p>
    <w:p w:rsidRPr="00DE126C" w:rsidR="001639FD" w:rsidP="00E23DEF" w:rsidRDefault="001639FD" w14:paraId="2D707528" w14:textId="38BD3AD6">
      <w:pPr>
        <w:spacing w:line="276" w:lineRule="auto"/>
        <w:rPr>
          <w:b/>
          <w:bCs/>
        </w:rPr>
      </w:pPr>
      <w:r w:rsidRPr="00DE126C">
        <w:rPr>
          <w:b/>
          <w:bCs/>
        </w:rPr>
        <w:t>Vraag 3</w:t>
      </w:r>
    </w:p>
    <w:p w:rsidRPr="00DE126C" w:rsidR="001639FD" w:rsidP="00E23DEF" w:rsidRDefault="001639FD" w14:paraId="1ACD2DD0" w14:textId="23AEE2EA">
      <w:pPr>
        <w:spacing w:line="276" w:lineRule="auto"/>
      </w:pPr>
      <w:r w:rsidRPr="00DE126C">
        <w:t>Meent u dat de aanvallen een ondermijning zijn van het internationaal recht? Zo nee, waarom niet? Welk juridisch regime is volgens u dan van toepassing?</w:t>
      </w:r>
    </w:p>
    <w:p w:rsidRPr="00DE126C" w:rsidR="001639FD" w:rsidP="00E23DEF" w:rsidRDefault="001639FD" w14:paraId="0BF05439" w14:textId="77777777">
      <w:pPr>
        <w:spacing w:line="276" w:lineRule="auto"/>
      </w:pPr>
    </w:p>
    <w:p w:rsidRPr="00DE126C" w:rsidR="001639FD" w:rsidP="00E23DEF" w:rsidRDefault="001639FD" w14:paraId="1A0E298C" w14:textId="77777777">
      <w:pPr>
        <w:spacing w:line="276" w:lineRule="auto"/>
        <w:rPr>
          <w:b/>
          <w:bCs/>
        </w:rPr>
      </w:pPr>
      <w:r w:rsidRPr="00DE126C">
        <w:rPr>
          <w:b/>
          <w:bCs/>
        </w:rPr>
        <w:t>Antwoord</w:t>
      </w:r>
    </w:p>
    <w:p w:rsidRPr="00DE126C" w:rsidR="001639FD" w:rsidP="00E23DEF" w:rsidRDefault="001639FD" w14:paraId="2CEA65CD" w14:textId="7CEE260C">
      <w:pPr>
        <w:spacing w:line="276" w:lineRule="auto"/>
      </w:pPr>
      <w:r w:rsidRPr="00DE126C">
        <w:t xml:space="preserve">Het Koninkrijk is niet betrokken bij de huidige militaire operatie van de Verenigde Staten. Het betreft een nationaal aangestuurde operatie van de VS, die in internationale wateren plaatsvindt, waarbij de regering van de VS zich beroept op zelfverdediging. Volgens de VS vormen transnationale drugskartels, vanwege hun gewelddadige en paramilitaire activiteiten, een ernstige dreiging voor de nationale veiligheid van de VS. </w:t>
      </w:r>
    </w:p>
    <w:p w:rsidRPr="00DE126C" w:rsidR="00A27B04" w:rsidP="00E23DEF" w:rsidRDefault="00A27B04" w14:paraId="71DBC7D2" w14:textId="77777777">
      <w:pPr>
        <w:spacing w:line="276" w:lineRule="auto"/>
        <w:rPr>
          <w:b/>
          <w:bCs/>
        </w:rPr>
      </w:pPr>
    </w:p>
    <w:p w:rsidR="00364731" w:rsidP="00CC2DDB" w:rsidRDefault="001639FD" w14:paraId="1CCB9FDE" w14:textId="60967E6A">
      <w:pPr>
        <w:pStyle w:val="NormalWeb"/>
        <w:spacing w:before="0" w:beforeAutospacing="0" w:after="0" w:afterAutospacing="0" w:line="276" w:lineRule="auto"/>
        <w:rPr>
          <w:rFonts w:ascii="Verdana" w:hAnsi="Verdana"/>
          <w:sz w:val="18"/>
          <w:szCs w:val="18"/>
        </w:rPr>
      </w:pPr>
      <w:r w:rsidRPr="00DE126C">
        <w:rPr>
          <w:rFonts w:ascii="Verdana" w:hAnsi="Verdana"/>
          <w:sz w:val="18"/>
          <w:szCs w:val="18"/>
        </w:rPr>
        <w:t>Het kabinet heeft kennisgenomen van deze rechtvaardiging voor het gebruik van geweld. Zoals bekend is het standpunt van het kabinet dat voor het recht op zelfverdediging sprake moet zijn van een gewapende aanval of een onmiddellijke dreiging daarvan. Het kabinet beschikt op dit moment niet over informatie</w:t>
      </w:r>
      <w:r w:rsidR="00C56866">
        <w:rPr>
          <w:rFonts w:ascii="Verdana" w:hAnsi="Verdana"/>
          <w:sz w:val="18"/>
          <w:szCs w:val="18"/>
        </w:rPr>
        <w:t xml:space="preserve"> om eigenstandig te kunnen beoordelen</w:t>
      </w:r>
      <w:r w:rsidRPr="00DE126C">
        <w:rPr>
          <w:rFonts w:ascii="Verdana" w:hAnsi="Verdana"/>
          <w:sz w:val="18"/>
          <w:szCs w:val="18"/>
        </w:rPr>
        <w:t xml:space="preserve"> </w:t>
      </w:r>
      <w:r w:rsidRPr="00DE126C" w:rsidR="00C21F6C">
        <w:rPr>
          <w:rFonts w:ascii="Verdana" w:hAnsi="Verdana"/>
          <w:sz w:val="18"/>
          <w:szCs w:val="18"/>
        </w:rPr>
        <w:t xml:space="preserve">of </w:t>
      </w:r>
      <w:r w:rsidRPr="00DE126C">
        <w:rPr>
          <w:rFonts w:ascii="Verdana" w:hAnsi="Verdana"/>
          <w:sz w:val="18"/>
          <w:szCs w:val="18"/>
        </w:rPr>
        <w:t xml:space="preserve">hiervan sprake is. </w:t>
      </w:r>
    </w:p>
    <w:p w:rsidRPr="00DE126C" w:rsidR="00CC2DDB" w:rsidP="00CC2DDB" w:rsidRDefault="00CC2DDB" w14:paraId="38642B0E" w14:textId="77777777">
      <w:pPr>
        <w:pStyle w:val="NormalWeb"/>
        <w:spacing w:before="0" w:beforeAutospacing="0" w:after="0" w:afterAutospacing="0" w:line="276" w:lineRule="auto"/>
        <w:rPr>
          <w:rFonts w:ascii="Verdana" w:hAnsi="Verdana"/>
          <w:sz w:val="18"/>
          <w:szCs w:val="18"/>
        </w:rPr>
      </w:pPr>
    </w:p>
    <w:p w:rsidR="00CC2DDB" w:rsidP="00E23DEF" w:rsidRDefault="00CC2DDB" w14:paraId="2BBB6650" w14:textId="77777777">
      <w:pPr>
        <w:spacing w:line="276" w:lineRule="auto"/>
        <w:rPr>
          <w:b/>
          <w:bCs/>
        </w:rPr>
      </w:pPr>
    </w:p>
    <w:p w:rsidRPr="00DE126C" w:rsidR="001639FD" w:rsidP="00E23DEF" w:rsidRDefault="001639FD" w14:paraId="6EEDFA72" w14:textId="0E88A8AB">
      <w:pPr>
        <w:spacing w:line="276" w:lineRule="auto"/>
        <w:rPr>
          <w:b/>
          <w:bCs/>
        </w:rPr>
      </w:pPr>
      <w:r w:rsidRPr="00DE126C">
        <w:rPr>
          <w:b/>
          <w:bCs/>
        </w:rPr>
        <w:lastRenderedPageBreak/>
        <w:t>Vraag 4</w:t>
      </w:r>
    </w:p>
    <w:p w:rsidRPr="00DE126C" w:rsidR="001639FD" w:rsidP="00E23DEF" w:rsidRDefault="001639FD" w14:paraId="14EEF845" w14:textId="5952B887">
      <w:pPr>
        <w:spacing w:line="276" w:lineRule="auto"/>
      </w:pPr>
      <w:r w:rsidRPr="00DE126C">
        <w:t>Wat is op dit moment de veiligheidsanalyse ten aanzien van de veiligheid van de landen in het Caribisch deel van het Koninkrijk? Welke stappen moeten naar aanleiding van de meest recente nieuwsberichten verder ondernomen worden om de veiligheid van de inwoners op de eilanden te garanderen?</w:t>
      </w:r>
    </w:p>
    <w:p w:rsidRPr="00DE126C" w:rsidR="001639FD" w:rsidP="00E23DEF" w:rsidRDefault="001639FD" w14:paraId="758C2589" w14:textId="77777777">
      <w:pPr>
        <w:spacing w:line="276" w:lineRule="auto"/>
        <w:rPr>
          <w:b/>
          <w:bCs/>
        </w:rPr>
      </w:pPr>
    </w:p>
    <w:p w:rsidRPr="00DE126C" w:rsidR="001639FD" w:rsidP="00E23DEF" w:rsidRDefault="001639FD" w14:paraId="2A71AE79" w14:textId="36705AC5">
      <w:pPr>
        <w:spacing w:line="276" w:lineRule="auto"/>
        <w:rPr>
          <w:b/>
          <w:bCs/>
        </w:rPr>
      </w:pPr>
      <w:r w:rsidRPr="00DE126C">
        <w:rPr>
          <w:b/>
          <w:bCs/>
        </w:rPr>
        <w:t>Antwoord</w:t>
      </w:r>
    </w:p>
    <w:p w:rsidRPr="00DE126C" w:rsidR="00340177" w:rsidP="00E23DEF" w:rsidRDefault="00340177" w14:paraId="0AEF97F8" w14:textId="6F65ED74">
      <w:pPr>
        <w:spacing w:line="276" w:lineRule="auto"/>
        <w:rPr>
          <w:rFonts w:eastAsia="DejaVuSerifCondensed" w:cs="DejaVuSerifCondensed"/>
          <w:iCs/>
        </w:rPr>
      </w:pPr>
      <w:r w:rsidRPr="00DE126C">
        <w:rPr>
          <w:rFonts w:eastAsia="DejaVuSerifCondensed" w:cs="DejaVuSerifCondensed"/>
          <w:iCs/>
        </w:rPr>
        <w:t>De veiligheidssituatie in het Caribisch deel van het Koninkrijk staat onder verhoogde aandacht vanwege de recente spanningen tussen de Verenigde Staten en Venezuela, in combinatie met de aanhoudende politieke, sociaaleconomische en humanitaire instabiliteit in Venezuela. Mogelijke neveneffecten van deze ontwikkelingen zouden met name gevolgen</w:t>
      </w:r>
      <w:r w:rsidRPr="00DE126C" w:rsidR="002C6737">
        <w:rPr>
          <w:rFonts w:eastAsia="DejaVuSerifCondensed" w:cs="DejaVuSerifCondensed"/>
          <w:iCs/>
        </w:rPr>
        <w:t xml:space="preserve"> kunnen</w:t>
      </w:r>
      <w:r w:rsidRPr="00DE126C">
        <w:rPr>
          <w:rFonts w:eastAsia="DejaVuSerifCondensed" w:cs="DejaVuSerifCondensed"/>
          <w:iCs/>
        </w:rPr>
        <w:t xml:space="preserve"> hebben voor de Benedenwindse eilanden – Aruba, Curaçao en Bonaire – gezien hun geografische nabijheid. De risico’s betreffen zowel mogelijke neveneffecten van geopolitieke spanningen als de impact van regionale migratie- en veiligheidsvraagstukken. </w:t>
      </w:r>
    </w:p>
    <w:p w:rsidRPr="00DE126C" w:rsidR="00340177" w:rsidP="00E23DEF" w:rsidRDefault="00340177" w14:paraId="24A5BE44" w14:textId="77777777">
      <w:pPr>
        <w:spacing w:line="276" w:lineRule="auto"/>
        <w:rPr>
          <w:rFonts w:eastAsia="DejaVuSerifCondensed" w:cs="DejaVuSerifCondensed"/>
          <w:iCs/>
        </w:rPr>
      </w:pPr>
    </w:p>
    <w:p w:rsidRPr="00DE126C" w:rsidR="00340177" w:rsidP="00E23DEF" w:rsidRDefault="00340177" w14:paraId="058100E3" w14:textId="08F779D5">
      <w:pPr>
        <w:spacing w:line="276" w:lineRule="auto"/>
        <w:rPr>
          <w:rFonts w:eastAsia="DejaVuSerifCondensed" w:cs="DejaVuSerifCondensed"/>
          <w:iCs/>
        </w:rPr>
      </w:pPr>
      <w:r w:rsidRPr="00DE126C">
        <w:rPr>
          <w:rFonts w:eastAsia="DejaVuSerifCondensed" w:cs="DejaVuSerifCondensed"/>
          <w:iCs/>
        </w:rPr>
        <w:t>De minister van Buitenlandse Zaken en de minister van Defensie houden de ontwikkelingen nauwgezet in de gaten</w:t>
      </w:r>
      <w:r w:rsidR="00BB5185">
        <w:rPr>
          <w:rFonts w:eastAsia="DejaVuSerifCondensed" w:cs="DejaVuSerifCondensed"/>
          <w:iCs/>
        </w:rPr>
        <w:t xml:space="preserve">. De minister van Buitenlandse Zaken </w:t>
      </w:r>
      <w:r w:rsidRPr="00DE126C">
        <w:rPr>
          <w:rFonts w:eastAsia="DejaVuSerifCondensed" w:cs="DejaVuSerifCondensed"/>
          <w:iCs/>
        </w:rPr>
        <w:t>staa</w:t>
      </w:r>
      <w:r w:rsidR="00BB5185">
        <w:rPr>
          <w:rFonts w:eastAsia="DejaVuSerifCondensed" w:cs="DejaVuSerifCondensed"/>
          <w:iCs/>
        </w:rPr>
        <w:t>t</w:t>
      </w:r>
      <w:r w:rsidRPr="00DE126C">
        <w:rPr>
          <w:rFonts w:eastAsia="DejaVuSerifCondensed" w:cs="DejaVuSerifCondensed"/>
          <w:iCs/>
        </w:rPr>
        <w:t xml:space="preserve"> in contact met en houd</w:t>
      </w:r>
      <w:r w:rsidR="00BB5185">
        <w:rPr>
          <w:rFonts w:eastAsia="DejaVuSerifCondensed" w:cs="DejaVuSerifCondensed"/>
          <w:iCs/>
        </w:rPr>
        <w:t>t</w:t>
      </w:r>
      <w:r w:rsidRPr="00DE126C">
        <w:rPr>
          <w:rFonts w:eastAsia="DejaVuSerifCondensed" w:cs="DejaVuSerifCondensed"/>
          <w:iCs/>
        </w:rPr>
        <w:t xml:space="preserve"> de regeringen van Aruba en Curaçao en de gezaghebber van Bonaire op de hoogte van de ontwikkelingen. Ondanks de afwezigheid van een acute dreiging, werken Aruba, Bonaire en Curaçao momenteel aan diverse scenario’s die helpen bij de voorbereiding op bijvoorbeeld logistieke vraagstukken. Dit geldt eveneens voor Nederland, door voorbereidingen te treffen voor </w:t>
      </w:r>
      <w:r w:rsidR="000A30E7">
        <w:rPr>
          <w:rFonts w:eastAsia="DejaVuSerifCondensed" w:cs="DejaVuSerifCondensed"/>
          <w:iCs/>
        </w:rPr>
        <w:t>bijstand en ondersteuning</w:t>
      </w:r>
      <w:r w:rsidRPr="00DE126C">
        <w:rPr>
          <w:rFonts w:eastAsia="DejaVuSerifCondensed" w:cs="DejaVuSerifCondensed"/>
          <w:iCs/>
        </w:rPr>
        <w:t xml:space="preserve">. Dat hoort bij de reguliere samenwerking op het gebied van crisisbeheersing. De eilanden kunnen daarbij waar gewenst rekenen op de ondersteuning van de Nederlandse departementen. </w:t>
      </w:r>
    </w:p>
    <w:p w:rsidRPr="00DE126C" w:rsidR="001639FD" w:rsidP="00E23DEF" w:rsidRDefault="001639FD" w14:paraId="3902C38A" w14:textId="77777777">
      <w:pPr>
        <w:spacing w:line="276" w:lineRule="auto"/>
        <w:rPr>
          <w:b/>
          <w:bCs/>
        </w:rPr>
      </w:pPr>
    </w:p>
    <w:p w:rsidRPr="00DE126C" w:rsidR="001639FD" w:rsidP="00E23DEF" w:rsidRDefault="001639FD" w14:paraId="6FA94D83" w14:textId="64D96F6C">
      <w:pPr>
        <w:spacing w:line="276" w:lineRule="auto"/>
        <w:rPr>
          <w:b/>
          <w:bCs/>
        </w:rPr>
      </w:pPr>
      <w:bookmarkStart w:name="_Hlk216697702" w:id="2"/>
      <w:r w:rsidRPr="00DE126C">
        <w:rPr>
          <w:b/>
          <w:bCs/>
        </w:rPr>
        <w:t>Vraag 5</w:t>
      </w:r>
    </w:p>
    <w:p w:rsidRPr="00DE126C" w:rsidR="001639FD" w:rsidP="00E23DEF" w:rsidRDefault="001639FD" w14:paraId="44EDD1B1" w14:textId="783C14BE">
      <w:pPr>
        <w:spacing w:line="276" w:lineRule="auto"/>
      </w:pPr>
      <w:r w:rsidRPr="00DE126C">
        <w:t>Hoe is de motie Ceder c.s. over het versterken van defensiecapaciteit van het Caribisch deel van het Koninkrijk uitgevoerd? Kunt u in detail ingaan op welke versterkingen er inmiddels zijn gedaan? Hoe luidden de reacties van de verantwoordelijke bestuurders op de eilanden omtrent deze stappen?</w:t>
      </w:r>
      <w:r w:rsidRPr="00DE126C">
        <w:rPr>
          <w:rStyle w:val="FootnoteReference"/>
        </w:rPr>
        <w:footnoteReference w:id="3"/>
      </w:r>
    </w:p>
    <w:p w:rsidRPr="00DE126C" w:rsidR="001639FD" w:rsidP="00E23DEF" w:rsidRDefault="001639FD" w14:paraId="0581693F" w14:textId="77777777">
      <w:pPr>
        <w:spacing w:line="276" w:lineRule="auto"/>
        <w:rPr>
          <w:b/>
          <w:bCs/>
        </w:rPr>
      </w:pPr>
    </w:p>
    <w:p w:rsidRPr="00DE126C" w:rsidR="001639FD" w:rsidP="00E23DEF" w:rsidRDefault="001639FD" w14:paraId="1447AB39" w14:textId="36799CA9">
      <w:pPr>
        <w:spacing w:line="276" w:lineRule="auto"/>
        <w:rPr>
          <w:b/>
          <w:bCs/>
        </w:rPr>
      </w:pPr>
      <w:r w:rsidRPr="00DE126C">
        <w:rPr>
          <w:b/>
          <w:bCs/>
        </w:rPr>
        <w:t>Antwoord</w:t>
      </w:r>
    </w:p>
    <w:p w:rsidRPr="00DE126C" w:rsidR="001639FD" w:rsidP="00E23DEF" w:rsidRDefault="00C21F6C" w14:paraId="450AB7D7" w14:textId="312587DB">
      <w:pPr>
        <w:autoSpaceDE w:val="0"/>
        <w:adjustRightInd w:val="0"/>
        <w:spacing w:line="276" w:lineRule="auto"/>
        <w:rPr>
          <w:rFonts w:eastAsia="DejaVuSerifCondensed" w:cs="DejaVuSerifCondensed"/>
        </w:rPr>
      </w:pPr>
      <w:r w:rsidRPr="00DE126C">
        <w:rPr>
          <w:rFonts w:eastAsia="DejaVuSerifCondensed" w:cs="DejaVuSerifCondensed"/>
        </w:rPr>
        <w:t xml:space="preserve">Het ministerie van </w:t>
      </w:r>
      <w:r w:rsidRPr="00DE126C" w:rsidR="000224B3">
        <w:rPr>
          <w:rFonts w:eastAsia="DejaVuSerifCondensed" w:cs="DejaVuSerifCondensed"/>
        </w:rPr>
        <w:t xml:space="preserve">Defensie is verantwoordelijk voor de handhaving van de onafhankelijkheid en de verdediging van het Koninkrijk. </w:t>
      </w:r>
      <w:r w:rsidRPr="00DE126C" w:rsidR="001639FD">
        <w:rPr>
          <w:rFonts w:eastAsia="DejaVuSerifCondensed" w:cs="DejaVuSerifCondensed"/>
        </w:rPr>
        <w:t>Defensie heeft daarom een permanente presentie in de regio bestaande uit personeel en materieel van meerdere Defensieonderdelen, verspreid over diverse bases en kazernes.</w:t>
      </w:r>
    </w:p>
    <w:p w:rsidRPr="00DE126C" w:rsidR="005A12FE" w:rsidP="00E23DEF" w:rsidRDefault="005A12FE" w14:paraId="2BFCF974" w14:textId="77777777">
      <w:pPr>
        <w:spacing w:line="276" w:lineRule="auto"/>
      </w:pPr>
    </w:p>
    <w:p w:rsidRPr="00DE126C" w:rsidR="004856D3" w:rsidP="00E23DEF" w:rsidRDefault="005A12FE" w14:paraId="04104857" w14:textId="75100CBE">
      <w:pPr>
        <w:spacing w:line="276" w:lineRule="auto"/>
      </w:pPr>
      <w:r w:rsidRPr="00DE126C">
        <w:t xml:space="preserve">Doorlopend weegt </w:t>
      </w:r>
      <w:r w:rsidRPr="00DE126C" w:rsidR="004856D3">
        <w:t xml:space="preserve">Defensie zorgvuldig af of aanvullende versterkingen nodig zijn in het licht van de huidige ontwikkelingen. Op dit moment wordt er geen aanvullend materieel vanuit Europees Nederland gestuurd. Defensie kijkt periodiek of dit passend is als voorzorgsmaatregel. </w:t>
      </w:r>
    </w:p>
    <w:p w:rsidRPr="00DE126C" w:rsidR="004856D3" w:rsidP="00E23DEF" w:rsidRDefault="004856D3" w14:paraId="1C790849" w14:textId="77777777">
      <w:pPr>
        <w:spacing w:line="276" w:lineRule="auto"/>
        <w:rPr>
          <w:rFonts w:eastAsia="DejaVuSerifCondensed" w:cs="DejaVuSerifCondensed"/>
        </w:rPr>
      </w:pPr>
    </w:p>
    <w:p w:rsidRPr="00DE126C" w:rsidR="005A12FE" w:rsidP="00E23DEF" w:rsidRDefault="005A12FE" w14:paraId="6338661E" w14:textId="77777777">
      <w:pPr>
        <w:spacing w:line="276" w:lineRule="auto"/>
        <w:rPr>
          <w:rFonts w:eastAsia="DejaVuSerifCondensed" w:cs="DejaVuSerifCondensed"/>
          <w:color w:val="auto"/>
        </w:rPr>
      </w:pPr>
      <w:r w:rsidRPr="00DE126C">
        <w:rPr>
          <w:rFonts w:eastAsia="DejaVuSerifCondensed" w:cs="DejaVuSerifCondensed"/>
          <w:color w:val="auto"/>
        </w:rPr>
        <w:t xml:space="preserve">Daarnaast wordt de Nederlandse Krijgsmacht in het licht van de ernstig verslechterde veiligheidssituatie in de wereld verder versterkt. Een deel van de investeringen komt ook de activiteiten van Defensie in het Caribisch deel van het Koninkrijk ten goede, bijvoorbeeld de vernieuwing van de marinevloot. Investeringen voor de aankomende jaren die specifiek toezien op het Caribisch </w:t>
      </w:r>
      <w:r w:rsidRPr="00DE126C">
        <w:rPr>
          <w:rFonts w:eastAsia="DejaVuSerifCondensed" w:cs="DejaVuSerifCondensed"/>
          <w:color w:val="auto"/>
        </w:rPr>
        <w:lastRenderedPageBreak/>
        <w:t>deel van het Koninkrijk zijn onder andere een luchtwaarschuwingsradar, counter-UAS (Unmanned Aerial Systems) middelen, draagbare luchtverdedigingsmiddelen, en het gebruik maken van aanvullende vlieguren voor Defensie voor de DASH-8, het verkenningsvliegtuig van de Kustwacht Caribisch Gebied. Tot slot worden de beveiligings- en bewakingstaken van de Caribische milities (CARMIL) overgedragen aan het Defensie Bewakings- en Beveiligingsorganisatie (DBBO), waardoor de CARMIL meer paraat kan staan voor inzet en bijstand.</w:t>
      </w:r>
    </w:p>
    <w:bookmarkEnd w:id="2"/>
    <w:p w:rsidRPr="00DE126C" w:rsidR="00586093" w:rsidP="00E23DEF" w:rsidRDefault="00586093" w14:paraId="22D828FC" w14:textId="77777777">
      <w:pPr>
        <w:spacing w:line="276" w:lineRule="auto"/>
        <w:rPr>
          <w:b/>
          <w:bCs/>
        </w:rPr>
      </w:pPr>
    </w:p>
    <w:p w:rsidRPr="00DE126C" w:rsidR="001639FD" w:rsidP="00E23DEF" w:rsidRDefault="001639FD" w14:paraId="1DF962EB" w14:textId="2386E0DD">
      <w:pPr>
        <w:spacing w:line="276" w:lineRule="auto"/>
        <w:rPr>
          <w:b/>
          <w:bCs/>
        </w:rPr>
      </w:pPr>
      <w:bookmarkStart w:name="_Hlk216697802" w:id="3"/>
      <w:r w:rsidRPr="00DE126C">
        <w:rPr>
          <w:b/>
          <w:bCs/>
        </w:rPr>
        <w:t>Vraag 6</w:t>
      </w:r>
    </w:p>
    <w:p w:rsidRPr="00DE126C" w:rsidR="001639FD" w:rsidP="00E23DEF" w:rsidRDefault="001639FD" w14:paraId="295E268E" w14:textId="3078174D">
      <w:pPr>
        <w:spacing w:line="276" w:lineRule="auto"/>
      </w:pPr>
      <w:r w:rsidRPr="00DE126C">
        <w:t>Nu het Verenigd Koninkrijk is gestopt met het delen van inlichtingen over vermeende drugssmokkel in het Caribisch gebied met de VS, overweegt u dit ook te doen? Zo nee, waarom niet?</w:t>
      </w:r>
      <w:r w:rsidRPr="00DE126C">
        <w:rPr>
          <w:rStyle w:val="FootnoteReference"/>
        </w:rPr>
        <w:footnoteReference w:id="4"/>
      </w:r>
    </w:p>
    <w:p w:rsidRPr="00DE126C" w:rsidR="001639FD" w:rsidP="00E23DEF" w:rsidRDefault="001639FD" w14:paraId="4E23821F" w14:textId="77777777">
      <w:pPr>
        <w:spacing w:line="276" w:lineRule="auto"/>
        <w:rPr>
          <w:b/>
          <w:bCs/>
        </w:rPr>
      </w:pPr>
    </w:p>
    <w:p w:rsidRPr="00DE126C" w:rsidR="001639FD" w:rsidP="00E23DEF" w:rsidRDefault="001639FD" w14:paraId="61530F3D" w14:textId="1E462ABD">
      <w:pPr>
        <w:spacing w:line="276" w:lineRule="auto"/>
        <w:rPr>
          <w:b/>
          <w:bCs/>
        </w:rPr>
      </w:pPr>
      <w:r w:rsidRPr="00DE126C">
        <w:rPr>
          <w:b/>
          <w:bCs/>
        </w:rPr>
        <w:t>Antwoord</w:t>
      </w:r>
    </w:p>
    <w:p w:rsidRPr="00DE126C" w:rsidR="001639FD" w:rsidP="00E23DEF" w:rsidRDefault="001639FD" w14:paraId="7F2DB64F" w14:textId="26ECF523">
      <w:pPr>
        <w:spacing w:line="276" w:lineRule="auto"/>
      </w:pPr>
      <w:r w:rsidRPr="00DE126C">
        <w:t xml:space="preserve">Het Koninkrijk der Nederlanden is niet betrokken bij de Amerikaanse operatie. Door de VS is toegezegd dat de informatie die gezamenlijk voor </w:t>
      </w:r>
      <w:r w:rsidRPr="00DE126C" w:rsidR="00BB5185">
        <w:t>de Joint Interagency Taskforce South (JIATF-S)</w:t>
      </w:r>
      <w:r w:rsidRPr="00DE126C">
        <w:t xml:space="preserve"> wordt vergaard, niet wordt ingezet voor de nationale operatie van de VS.</w:t>
      </w:r>
    </w:p>
    <w:p w:rsidRPr="00DE126C" w:rsidR="001639FD" w:rsidP="00E23DEF" w:rsidRDefault="001639FD" w14:paraId="17B7FA4D" w14:textId="77777777">
      <w:pPr>
        <w:spacing w:line="276" w:lineRule="auto"/>
      </w:pPr>
    </w:p>
    <w:p w:rsidRPr="00DE126C" w:rsidR="005A12FE" w:rsidP="00E23DEF" w:rsidRDefault="005A12FE" w14:paraId="4F02935B" w14:textId="77777777">
      <w:pPr>
        <w:spacing w:line="276" w:lineRule="auto"/>
        <w:rPr>
          <w:color w:val="auto"/>
        </w:rPr>
      </w:pPr>
      <w:r w:rsidRPr="00DE126C">
        <w:rPr>
          <w:color w:val="auto"/>
        </w:rPr>
        <w:t xml:space="preserve">Defensie doet geen publieke uitspraken over de concrete activiteiten op het gebied van samenwerking en gegevensuitwisseling met andere inlichtingendiensten en communiceert daarover met de Kamer via de geëigende kanalen.  </w:t>
      </w:r>
    </w:p>
    <w:bookmarkEnd w:id="3"/>
    <w:p w:rsidRPr="00DE126C" w:rsidR="001639FD" w:rsidP="00E23DEF" w:rsidRDefault="001639FD" w14:paraId="5E6AFE24" w14:textId="77777777">
      <w:pPr>
        <w:spacing w:line="276" w:lineRule="auto"/>
        <w:rPr>
          <w:b/>
          <w:bCs/>
        </w:rPr>
      </w:pPr>
    </w:p>
    <w:p w:rsidRPr="00DE126C" w:rsidR="001639FD" w:rsidP="00E23DEF" w:rsidRDefault="001639FD" w14:paraId="2FA57584" w14:textId="10270BAC">
      <w:pPr>
        <w:spacing w:line="276" w:lineRule="auto"/>
        <w:rPr>
          <w:b/>
          <w:bCs/>
        </w:rPr>
      </w:pPr>
      <w:r w:rsidRPr="00DE126C">
        <w:rPr>
          <w:b/>
          <w:bCs/>
        </w:rPr>
        <w:t>Vraag 7</w:t>
      </w:r>
    </w:p>
    <w:p w:rsidRPr="00DE126C" w:rsidR="001639FD" w:rsidP="00E23DEF" w:rsidRDefault="001639FD" w14:paraId="36C29D2E" w14:textId="73583C10">
      <w:pPr>
        <w:spacing w:line="276" w:lineRule="auto"/>
      </w:pPr>
      <w:r w:rsidRPr="00DE126C">
        <w:t>Heeft de Amerikaanse aanwezigheid binnen het Koninkrijk (zoals op Curaçao en Aruba) een rol gespeeld bij de Amerikaanse aanvallen op boten, doordat er bijvoorbeeld Amerikaanse vliegtuigen zijn opgestegen vanaf Curaçao die betrokken waren bij de aanvallen? Zo ja, wat was die rol concreet en hoe beoordeelt u deze rol?</w:t>
      </w:r>
    </w:p>
    <w:p w:rsidRPr="00DE126C" w:rsidR="001639FD" w:rsidP="00E23DEF" w:rsidRDefault="001639FD" w14:paraId="4E67495A" w14:textId="77777777">
      <w:pPr>
        <w:spacing w:line="276" w:lineRule="auto"/>
      </w:pPr>
    </w:p>
    <w:p w:rsidRPr="00DE126C" w:rsidR="001639FD" w:rsidP="00E23DEF" w:rsidRDefault="001639FD" w14:paraId="47D0A3CC" w14:textId="799336C3">
      <w:pPr>
        <w:spacing w:line="276" w:lineRule="auto"/>
        <w:rPr>
          <w:b/>
          <w:bCs/>
        </w:rPr>
      </w:pPr>
      <w:r w:rsidRPr="00DE126C">
        <w:rPr>
          <w:b/>
          <w:bCs/>
        </w:rPr>
        <w:t>Antwoord</w:t>
      </w:r>
    </w:p>
    <w:p w:rsidRPr="00DE126C" w:rsidR="00586093" w:rsidP="00E23DEF" w:rsidRDefault="00586093" w14:paraId="05B3A7F2" w14:textId="77777777">
      <w:pPr>
        <w:spacing w:line="276" w:lineRule="auto"/>
        <w:rPr>
          <w:rFonts w:eastAsia="DejaVuSerifCondensed" w:cs="DejaVuSerifCondensed"/>
        </w:rPr>
      </w:pPr>
      <w:r w:rsidRPr="00DE126C">
        <w:rPr>
          <w:rFonts w:eastAsia="DejaVuSerifCondensed" w:cs="DejaVuSerifCondensed"/>
        </w:rPr>
        <w:t>Er vinden geen vluchten plaats vanaf Hato Airport t.b.v. de nationale operatie van de VS.</w:t>
      </w:r>
    </w:p>
    <w:p w:rsidRPr="00DE126C" w:rsidR="00586093" w:rsidP="00E23DEF" w:rsidRDefault="00586093" w14:paraId="583E94D4" w14:textId="77777777">
      <w:pPr>
        <w:spacing w:line="276" w:lineRule="auto"/>
        <w:rPr>
          <w:rFonts w:eastAsia="DejaVuSerifCondensed" w:cs="DejaVuSerifCondensed"/>
        </w:rPr>
      </w:pPr>
    </w:p>
    <w:p w:rsidRPr="00E23DEF" w:rsidR="001639FD" w:rsidP="00E23DEF" w:rsidRDefault="00586093" w14:paraId="4E360561" w14:textId="3802C457">
      <w:pPr>
        <w:spacing w:line="276" w:lineRule="auto"/>
        <w:rPr>
          <w:rFonts w:eastAsia="DejaVuSerifCondensed" w:cs="DejaVuSerifCondensed"/>
        </w:rPr>
      </w:pPr>
      <w:r w:rsidRPr="00DE126C">
        <w:rPr>
          <w:rFonts w:eastAsia="DejaVuSerifCondensed" w:cs="DejaVuSerifCondensed"/>
        </w:rPr>
        <w:t xml:space="preserve">Voor het gebruik van de </w:t>
      </w:r>
      <w:r w:rsidRPr="00DE126C">
        <w:rPr>
          <w:rFonts w:eastAsia="DejaVuSerifCondensed" w:cs="DejaVuSerifCondensed"/>
          <w:i/>
          <w:iCs/>
        </w:rPr>
        <w:t>Cooperative Security Location</w:t>
      </w:r>
      <w:r w:rsidRPr="00DE126C">
        <w:rPr>
          <w:rFonts w:eastAsia="DejaVuSerifCondensed" w:cs="DejaVuSerifCondensed"/>
        </w:rPr>
        <w:t xml:space="preserve"> (CSL) op het vliegveld van Curaçao hebben het Koninkrijk der Nederlanden en de Verenigde Staten in het een verdrag</w:t>
      </w:r>
      <w:r w:rsidRPr="00DE126C" w:rsidR="00364731">
        <w:rPr>
          <w:rStyle w:val="FootnoteReference"/>
          <w:rFonts w:eastAsia="DejaVuSerifCondensed" w:cs="DejaVuSerifCondensed"/>
        </w:rPr>
        <w:footnoteReference w:id="5"/>
      </w:r>
      <w:r w:rsidRPr="00DE126C">
        <w:rPr>
          <w:rFonts w:eastAsia="DejaVuSerifCondensed" w:cs="DejaVuSerifCondensed"/>
          <w:i/>
          <w:iCs/>
        </w:rPr>
        <w:t xml:space="preserve"> </w:t>
      </w:r>
      <w:r w:rsidRPr="00DE126C">
        <w:rPr>
          <w:rFonts w:eastAsia="DejaVuSerifCondensed" w:cs="DejaVuSerifCondensed"/>
        </w:rPr>
        <w:t>afspraken vastgelegd. Dit verdrag geeft toestemming voor het uitvoeren van vluchten vanaf de luchthaven van Curaçao ten behoeve van surveillance, monitoring en het opsporen van drugstransporten. Deze instemming ziet alleen op onbewapende vluchten. Het uitvoeren van onbewapende verkenningsvluchten vanaf de CSL naar de internationale wateren en het internationale luchtruim past binnen de verdragsafspraken. Deze reikwijdte beperkt zich echter tot gezamenlijke inzet, niet tot nationale inzet. Het Koninkrijk is niet betrokken bij de nationale inzet vanuit de VS in de internationale wateren en het internationale luchtruim.</w:t>
      </w:r>
    </w:p>
    <w:p w:rsidRPr="00DE126C" w:rsidR="00101353" w:rsidP="00E23DEF" w:rsidRDefault="00101353" w14:paraId="701C2220" w14:textId="77777777">
      <w:pPr>
        <w:spacing w:line="276" w:lineRule="auto"/>
        <w:rPr>
          <w:b/>
          <w:bCs/>
        </w:rPr>
      </w:pPr>
    </w:p>
    <w:p w:rsidRPr="00DE126C" w:rsidR="001639FD" w:rsidP="00E23DEF" w:rsidRDefault="001639FD" w14:paraId="70E28DD1" w14:textId="30AAE658">
      <w:pPr>
        <w:spacing w:line="276" w:lineRule="auto"/>
        <w:rPr>
          <w:b/>
          <w:bCs/>
        </w:rPr>
      </w:pPr>
      <w:r w:rsidRPr="00DE126C">
        <w:rPr>
          <w:b/>
          <w:bCs/>
        </w:rPr>
        <w:t>Vraag 8</w:t>
      </w:r>
    </w:p>
    <w:p w:rsidRPr="00DE126C" w:rsidR="001639FD" w:rsidP="00E23DEF" w:rsidRDefault="001639FD" w14:paraId="3C430308" w14:textId="63EC5C3F">
      <w:pPr>
        <w:spacing w:line="276" w:lineRule="auto"/>
      </w:pPr>
      <w:r w:rsidRPr="00DE126C">
        <w:t>Bent u bereid om, zo nodig met gelijkgestemde landen of in EU-verband, aan te dringen op een onafhankelijk onderzoek naar de aanvallen? Zo nee, waarom niet?</w:t>
      </w:r>
    </w:p>
    <w:p w:rsidRPr="00DE126C" w:rsidR="00A32A0E" w:rsidP="00E23DEF" w:rsidRDefault="00A32A0E" w14:paraId="3B6FB0C1" w14:textId="77777777">
      <w:pPr>
        <w:spacing w:line="276" w:lineRule="auto"/>
        <w:rPr>
          <w:b/>
          <w:bCs/>
        </w:rPr>
      </w:pPr>
    </w:p>
    <w:p w:rsidRPr="00DE126C" w:rsidR="001639FD" w:rsidP="00E23DEF" w:rsidRDefault="001639FD" w14:paraId="193506BC" w14:textId="62430B6D">
      <w:pPr>
        <w:spacing w:line="276" w:lineRule="auto"/>
        <w:rPr>
          <w:b/>
          <w:bCs/>
        </w:rPr>
      </w:pPr>
      <w:r w:rsidRPr="00DE126C">
        <w:rPr>
          <w:b/>
          <w:bCs/>
        </w:rPr>
        <w:t>Vraag 9</w:t>
      </w:r>
    </w:p>
    <w:p w:rsidRPr="00DE126C" w:rsidR="001639FD" w:rsidP="00E23DEF" w:rsidRDefault="001639FD" w14:paraId="4A079662" w14:textId="6AE3EDF7">
      <w:pPr>
        <w:spacing w:line="276" w:lineRule="auto"/>
      </w:pPr>
      <w:r w:rsidRPr="00DE126C">
        <w:t>Bent u voornemens om zich uit te spreken tegen deze aanvallen? Zo nee, waarom niet?</w:t>
      </w:r>
    </w:p>
    <w:p w:rsidRPr="00DE126C" w:rsidR="001639FD" w:rsidP="00E23DEF" w:rsidRDefault="001639FD" w14:paraId="08F2C676" w14:textId="77777777">
      <w:pPr>
        <w:spacing w:line="276" w:lineRule="auto"/>
        <w:rPr>
          <w:b/>
          <w:bCs/>
        </w:rPr>
      </w:pPr>
    </w:p>
    <w:p w:rsidRPr="00DE126C" w:rsidR="001639FD" w:rsidP="00E23DEF" w:rsidRDefault="001639FD" w14:paraId="51FA5AE1" w14:textId="495C04F6">
      <w:pPr>
        <w:spacing w:line="276" w:lineRule="auto"/>
        <w:rPr>
          <w:b/>
          <w:bCs/>
        </w:rPr>
      </w:pPr>
      <w:r w:rsidRPr="00DE126C">
        <w:rPr>
          <w:b/>
          <w:bCs/>
        </w:rPr>
        <w:t>Antwoord</w:t>
      </w:r>
      <w:r w:rsidR="00CC2DDB">
        <w:rPr>
          <w:b/>
          <w:bCs/>
        </w:rPr>
        <w:t xml:space="preserve"> vraag 8 en 9</w:t>
      </w:r>
    </w:p>
    <w:p w:rsidRPr="00DE126C" w:rsidR="00CC2DDB" w:rsidP="00CC2DDB" w:rsidRDefault="00CC2DDB" w14:paraId="5598506C" w14:textId="77777777">
      <w:pPr>
        <w:autoSpaceDE w:val="0"/>
        <w:spacing w:line="276" w:lineRule="auto"/>
        <w:rPr>
          <w:rFonts w:eastAsia="DejaVuSerifCondensed" w:cs="DejaVuSerifCondensed"/>
          <w:b/>
          <w:color w:val="auto"/>
        </w:rPr>
      </w:pPr>
      <w:bookmarkStart w:name="_Hlk216697862" w:id="4"/>
      <w:r w:rsidRPr="00DE126C">
        <w:rPr>
          <w:rFonts w:eastAsia="DejaVuSerifCondensed" w:cs="DejaVuSerifCondensed"/>
          <w:color w:val="auto"/>
        </w:rPr>
        <w:t>Het is in eerste instantie aan de Verenigde Staten om (onafhankelijk) onderzoek uit te voeren. We spreken partners en bondgenoten aan wanneer de situatie daartoe aanleiding geeft, ook in EU-verband. Vaak is het effectiever om dat via diplomatieke kanalen te doen.</w:t>
      </w:r>
      <w:r>
        <w:rPr>
          <w:rFonts w:eastAsia="DejaVuSerifCondensed" w:cs="DejaVuSerifCondensed"/>
          <w:color w:val="auto"/>
        </w:rPr>
        <w:t xml:space="preserve"> </w:t>
      </w:r>
      <w:r w:rsidRPr="00DE126C">
        <w:rPr>
          <w:rFonts w:eastAsia="DejaVuSerifCondensed" w:cs="DejaVuSerifCondensed"/>
        </w:rPr>
        <w:t>Daarnaast verwijst het kabinet naar de gezamenlijke verklaring van de EU en de Latijns-Amerikaanse en Caribische landen van 9 november 2025.</w:t>
      </w:r>
    </w:p>
    <w:p w:rsidRPr="00DE126C" w:rsidR="00FA7F38" w:rsidP="00E23DEF" w:rsidRDefault="00FA7F38" w14:paraId="3CB8D6C0" w14:textId="77777777">
      <w:pPr>
        <w:spacing w:line="276" w:lineRule="auto"/>
        <w:rPr>
          <w:rFonts w:eastAsia="DejaVuSerifCondensed" w:cs="DejaVuSerifCondensed"/>
          <w:b/>
          <w:bCs/>
        </w:rPr>
      </w:pPr>
    </w:p>
    <w:p w:rsidRPr="00DE126C" w:rsidR="001639FD" w:rsidP="00E23DEF" w:rsidRDefault="001639FD" w14:paraId="5E46B940" w14:textId="6D21975E">
      <w:pPr>
        <w:spacing w:line="276" w:lineRule="auto"/>
        <w:rPr>
          <w:rFonts w:eastAsia="DejaVuSerifCondensed" w:cs="DejaVuSerifCondensed"/>
          <w:b/>
          <w:bCs/>
        </w:rPr>
      </w:pPr>
      <w:r w:rsidRPr="00DE126C">
        <w:rPr>
          <w:rFonts w:eastAsia="DejaVuSerifCondensed" w:cs="DejaVuSerifCondensed"/>
          <w:b/>
          <w:bCs/>
        </w:rPr>
        <w:t>Vraag 10</w:t>
      </w:r>
    </w:p>
    <w:p w:rsidRPr="00DE126C" w:rsidR="001639FD" w:rsidP="00E23DEF" w:rsidRDefault="001639FD" w14:paraId="4F9D2A71" w14:textId="729F7FF1">
      <w:pPr>
        <w:spacing w:line="276" w:lineRule="auto"/>
      </w:pPr>
      <w:r w:rsidRPr="00DE126C">
        <w:t>In hoeverre is er contact en overleg met de verantwoordelijke bestuurders binnen het Koninkrijk. Bent u bereid de Kamer periodiek te informeren over de stand van zaken?</w:t>
      </w:r>
    </w:p>
    <w:p w:rsidRPr="00DE126C" w:rsidR="001639FD" w:rsidP="00E23DEF" w:rsidRDefault="001639FD" w14:paraId="2EE73B73" w14:textId="77777777">
      <w:pPr>
        <w:spacing w:line="276" w:lineRule="auto"/>
        <w:rPr>
          <w:b/>
          <w:bCs/>
        </w:rPr>
      </w:pPr>
    </w:p>
    <w:p w:rsidRPr="00DE126C" w:rsidR="001639FD" w:rsidP="00E23DEF" w:rsidRDefault="001639FD" w14:paraId="11F7FB48" w14:textId="45FDDC4D">
      <w:pPr>
        <w:spacing w:line="276" w:lineRule="auto"/>
        <w:rPr>
          <w:b/>
          <w:bCs/>
        </w:rPr>
      </w:pPr>
      <w:r w:rsidRPr="00DE126C">
        <w:rPr>
          <w:b/>
          <w:bCs/>
        </w:rPr>
        <w:t>Antwoord</w:t>
      </w:r>
    </w:p>
    <w:p w:rsidRPr="00DE126C" w:rsidR="001639FD" w:rsidP="00E23DEF" w:rsidRDefault="001639FD" w14:paraId="5826C44F" w14:textId="2B34285B">
      <w:pPr>
        <w:spacing w:line="276" w:lineRule="auto"/>
      </w:pPr>
      <w:r w:rsidRPr="007E21B1">
        <w:t xml:space="preserve">De minister van Buitenlandse Zaken </w:t>
      </w:r>
      <w:r w:rsidRPr="007E21B1" w:rsidR="005721F0">
        <w:t xml:space="preserve">heeft </w:t>
      </w:r>
      <w:r w:rsidRPr="007E21B1">
        <w:t>regelmatig en nauwgezet contact met de verantwoordelijke bestuurders over de geopolitieke actualiteit.</w:t>
      </w:r>
      <w:r w:rsidRPr="00DE126C">
        <w:t xml:space="preserve"> </w:t>
      </w:r>
    </w:p>
    <w:p w:rsidRPr="00DE126C" w:rsidR="001639FD" w:rsidP="00E23DEF" w:rsidRDefault="001639FD" w14:paraId="0AD53573" w14:textId="77777777">
      <w:pPr>
        <w:spacing w:line="276" w:lineRule="auto"/>
        <w:rPr>
          <w:b/>
          <w:bCs/>
        </w:rPr>
      </w:pPr>
    </w:p>
    <w:p w:rsidRPr="00DE126C" w:rsidR="00C15CBB" w:rsidP="00E23DEF" w:rsidRDefault="00C15CBB" w14:paraId="3C0633A6" w14:textId="4529D454">
      <w:pPr>
        <w:spacing w:line="276" w:lineRule="auto"/>
      </w:pPr>
      <w:r w:rsidRPr="00DE126C">
        <w:t>De Kamer is in de laatste periode op verschillende manieren geïnformeerd over de stand van zaken</w:t>
      </w:r>
      <w:r w:rsidRPr="00DE126C" w:rsidR="005A12FE">
        <w:t>, waaronder het Kamerdebat op 9 december jl.</w:t>
      </w:r>
      <w:r w:rsidRPr="00DE126C">
        <w:t xml:space="preserve"> Desgevraagd kunnen de minister van Buitenlandse Zaken, de minister van Defensie en de staatssecretaris van Binnenlandse Zaken en Koninkrijksrelaties altijd om aanvullende informatie worden gevraagd. </w:t>
      </w:r>
    </w:p>
    <w:bookmarkEnd w:id="4"/>
    <w:p w:rsidRPr="001639FD" w:rsidR="00C15CBB" w:rsidP="00E23DEF" w:rsidRDefault="00C15CBB" w14:paraId="24CD5A1D" w14:textId="77777777">
      <w:pPr>
        <w:spacing w:line="276" w:lineRule="auto"/>
        <w:rPr>
          <w:b/>
          <w:bCs/>
        </w:rPr>
      </w:pPr>
    </w:p>
    <w:sectPr w:rsidRPr="001639FD" w:rsidR="00C15CBB" w:rsidSect="00D472CF">
      <w:headerReference w:type="even" r:id="rId14"/>
      <w:headerReference w:type="default" r:id="rId15"/>
      <w:footerReference w:type="even" r:id="rId16"/>
      <w:footerReference w:type="default" r:id="rId17"/>
      <w:headerReference w:type="first" r:id="rId18"/>
      <w:footerReference w:type="first" r:id="rId19"/>
      <w:pgSz w:w="11905" w:h="16837"/>
      <w:pgMar w:top="3096" w:right="2779" w:bottom="994" w:left="1584" w:header="0" w:footer="144"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1483" w14:textId="77777777" w:rsidR="00A9428F" w:rsidRDefault="00A9428F">
      <w:pPr>
        <w:spacing w:line="240" w:lineRule="auto"/>
      </w:pPr>
      <w:r>
        <w:separator/>
      </w:r>
    </w:p>
  </w:endnote>
  <w:endnote w:type="continuationSeparator" w:id="0">
    <w:p w14:paraId="0BC53477" w14:textId="77777777" w:rsidR="00A9428F" w:rsidRDefault="00A9428F">
      <w:pPr>
        <w:spacing w:line="240" w:lineRule="auto"/>
      </w:pPr>
      <w:r>
        <w:continuationSeparator/>
      </w:r>
    </w:p>
  </w:endnote>
  <w:endnote w:type="continuationNotice" w:id="1">
    <w:p w14:paraId="3D799A31" w14:textId="77777777" w:rsidR="00ED78E5" w:rsidRDefault="00ED78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jaVuSerifCondensed">
    <w:altName w:val="MS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7B89" w14:textId="77777777" w:rsidR="00E23DEF" w:rsidRDefault="00E23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0EF7" w14:textId="77777777" w:rsidR="00E23DEF" w:rsidRDefault="00E23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910C" w14:textId="77777777" w:rsidR="00E23DEF" w:rsidRDefault="00E23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4AE1" w14:textId="77777777" w:rsidR="00A9428F" w:rsidRDefault="00A9428F">
      <w:pPr>
        <w:spacing w:line="240" w:lineRule="auto"/>
      </w:pPr>
      <w:r>
        <w:separator/>
      </w:r>
    </w:p>
  </w:footnote>
  <w:footnote w:type="continuationSeparator" w:id="0">
    <w:p w14:paraId="71EC0AC6" w14:textId="77777777" w:rsidR="00A9428F" w:rsidRDefault="00A9428F">
      <w:pPr>
        <w:spacing w:line="240" w:lineRule="auto"/>
      </w:pPr>
      <w:r>
        <w:continuationSeparator/>
      </w:r>
    </w:p>
  </w:footnote>
  <w:footnote w:type="continuationNotice" w:id="1">
    <w:p w14:paraId="3C1F7377" w14:textId="77777777" w:rsidR="00ED78E5" w:rsidRDefault="00ED78E5">
      <w:pPr>
        <w:spacing w:line="240" w:lineRule="auto"/>
      </w:pPr>
    </w:p>
  </w:footnote>
  <w:footnote w:id="2">
    <w:p w14:paraId="7A5E7F45" w14:textId="3FF35523" w:rsidR="001639FD" w:rsidRPr="0048296C" w:rsidRDefault="001639FD">
      <w:pPr>
        <w:pStyle w:val="FootnoteText"/>
        <w:rPr>
          <w:sz w:val="16"/>
          <w:szCs w:val="16"/>
          <w:lang w:val="en-US"/>
        </w:rPr>
      </w:pPr>
      <w:r w:rsidRPr="004F4843">
        <w:rPr>
          <w:rStyle w:val="FootnoteReference"/>
          <w:sz w:val="16"/>
          <w:szCs w:val="16"/>
        </w:rPr>
        <w:footnoteRef/>
      </w:r>
      <w:r w:rsidRPr="0048296C">
        <w:rPr>
          <w:sz w:val="16"/>
          <w:szCs w:val="16"/>
          <w:lang w:val="en-US"/>
        </w:rPr>
        <w:t xml:space="preserve"> NOS.nl, 14 november 2025, (</w:t>
      </w:r>
      <w:hyperlink r:id="rId1" w:history="1">
        <w:r w:rsidR="0048296C" w:rsidRPr="0048296C">
          <w:rPr>
            <w:rStyle w:val="Hyperlink"/>
            <w:sz w:val="16"/>
            <w:szCs w:val="16"/>
            <w:lang w:val="en-US"/>
          </w:rPr>
          <w:t>https://nos.nl/nieuwsuur/artikel/2590387-nederland-moet-zich-uitspreken-tegen-grote-militaire-actie-vs-in-cariben</w:t>
        </w:r>
      </w:hyperlink>
      <w:r w:rsidRPr="0048296C">
        <w:rPr>
          <w:sz w:val="16"/>
          <w:szCs w:val="16"/>
          <w:lang w:val="en-US"/>
        </w:rPr>
        <w:t>)</w:t>
      </w:r>
      <w:r w:rsidR="0048296C" w:rsidRPr="0048296C">
        <w:rPr>
          <w:sz w:val="16"/>
          <w:szCs w:val="16"/>
          <w:lang w:val="en-US"/>
        </w:rPr>
        <w:t xml:space="preserve"> en </w:t>
      </w:r>
      <w:r w:rsidR="0048296C" w:rsidRPr="004F4843">
        <w:rPr>
          <w:sz w:val="16"/>
          <w:szCs w:val="16"/>
          <w:lang w:val="en-US"/>
        </w:rPr>
        <w:t>Secretary of War Pete Hegseth (@SecWar), 13 november 2025, (https://x.com/SecWar/status/1989094923497316430?s=20)</w:t>
      </w:r>
      <w:r w:rsidR="0048296C" w:rsidRPr="00E46383">
        <w:rPr>
          <w:sz w:val="18"/>
          <w:szCs w:val="18"/>
          <w:lang w:val="en-US"/>
        </w:rPr>
        <w:t> </w:t>
      </w:r>
    </w:p>
  </w:footnote>
  <w:footnote w:id="3">
    <w:p w14:paraId="33F4A746" w14:textId="3D69DB69" w:rsidR="001639FD" w:rsidRPr="004F4843" w:rsidRDefault="001639FD">
      <w:pPr>
        <w:pStyle w:val="FootnoteText"/>
        <w:rPr>
          <w:sz w:val="16"/>
          <w:szCs w:val="16"/>
        </w:rPr>
      </w:pPr>
      <w:r w:rsidRPr="004F4843">
        <w:rPr>
          <w:rStyle w:val="FootnoteReference"/>
          <w:sz w:val="16"/>
          <w:szCs w:val="16"/>
        </w:rPr>
        <w:footnoteRef/>
      </w:r>
      <w:r w:rsidRPr="004F4843">
        <w:rPr>
          <w:sz w:val="16"/>
          <w:szCs w:val="16"/>
        </w:rPr>
        <w:t xml:space="preserve"> Kamerstuk 36800-IV, nr. 14, </w:t>
      </w:r>
    </w:p>
  </w:footnote>
  <w:footnote w:id="4">
    <w:p w14:paraId="0A22BA9F" w14:textId="186FAE17" w:rsidR="001639FD" w:rsidRPr="004F4843" w:rsidRDefault="001639FD">
      <w:pPr>
        <w:pStyle w:val="FootnoteText"/>
        <w:rPr>
          <w:sz w:val="16"/>
          <w:szCs w:val="16"/>
        </w:rPr>
      </w:pPr>
      <w:r w:rsidRPr="004F4843">
        <w:rPr>
          <w:rStyle w:val="FootnoteReference"/>
          <w:sz w:val="16"/>
          <w:szCs w:val="16"/>
        </w:rPr>
        <w:footnoteRef/>
      </w:r>
      <w:r w:rsidRPr="004F4843">
        <w:rPr>
          <w:sz w:val="16"/>
          <w:szCs w:val="16"/>
        </w:rPr>
        <w:t xml:space="preserve"> CNN, 12 november 2025, (https://edition.cnn.com/2025/11/11/politics/uk-suspends-caribbean-intelligence-sharing-us)</w:t>
      </w:r>
    </w:p>
  </w:footnote>
  <w:footnote w:id="5">
    <w:p w14:paraId="48C26B89" w14:textId="22F85FC3" w:rsidR="00364731" w:rsidRDefault="00364731">
      <w:pPr>
        <w:pStyle w:val="FootnoteText"/>
      </w:pPr>
      <w:r w:rsidRPr="004F4843">
        <w:rPr>
          <w:rStyle w:val="FootnoteReference"/>
          <w:sz w:val="16"/>
          <w:szCs w:val="16"/>
        </w:rPr>
        <w:footnoteRef/>
      </w:r>
      <w:r w:rsidRPr="004F4843">
        <w:rPr>
          <w:sz w:val="16"/>
          <w:szCs w:val="16"/>
        </w:rPr>
        <w:t xml:space="preserve"> Verdrag </w:t>
      </w:r>
      <w:r w:rsidRPr="004F4843">
        <w:rPr>
          <w:i/>
          <w:iCs/>
          <w:sz w:val="16"/>
          <w:szCs w:val="16"/>
        </w:rPr>
        <w:t>inzake samenwerking tussen het Koninkrijk der Nederlanden en de regering van de Verenigde Staten van Amerika betreffende toegang tot en gebruik van faciliteiten in de Nederlandse Antillen en Aruba voor drugsbestrijding vanuit de lucht</w:t>
      </w:r>
      <w:r w:rsidRPr="004F4843">
        <w:rPr>
          <w:sz w:val="16"/>
          <w:szCs w:val="16"/>
        </w:rPr>
        <w:t xml:space="preserve"> (Trb. 2000, nr. 34, Trb. 2001, nr. 184, Trb. 2011, nr. 71, Trb. 2016, nr. 186 en Trb. 2021, nr.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B135" w14:textId="77777777" w:rsidR="00E23DEF" w:rsidRDefault="00E23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CAD9" w14:textId="19A3EF20" w:rsidR="003D6F63" w:rsidRDefault="00E8428E">
    <w:r>
      <w:rPr>
        <w:noProof/>
      </w:rPr>
      <mc:AlternateContent>
        <mc:Choice Requires="wps">
          <w:drawing>
            <wp:anchor distT="0" distB="0" distL="0" distR="0" simplePos="0" relativeHeight="251658240" behindDoc="0" locked="1" layoutInCell="1" allowOverlap="1" wp14:anchorId="3DDDCADD" wp14:editId="5581531B">
              <wp:simplePos x="0" y="0"/>
              <wp:positionH relativeFrom="page">
                <wp:posOffset>5924550</wp:posOffset>
              </wp:positionH>
              <wp:positionV relativeFrom="page">
                <wp:posOffset>1968500</wp:posOffset>
              </wp:positionV>
              <wp:extent cx="14287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3DDDCB0C" w14:textId="77777777" w:rsidR="003D6F63" w:rsidRDefault="00E8428E">
                          <w:pPr>
                            <w:pStyle w:val="Referentiegegevensbold"/>
                          </w:pPr>
                          <w:r>
                            <w:t>Ministerie van Buitenlandse Zaken</w:t>
                          </w:r>
                        </w:p>
                        <w:p w14:paraId="3DDDCB0D" w14:textId="77777777" w:rsidR="003D6F63" w:rsidRDefault="003D6F63">
                          <w:pPr>
                            <w:pStyle w:val="WitregelW2"/>
                          </w:pPr>
                        </w:p>
                        <w:p w14:paraId="3DDDCB0E" w14:textId="77777777" w:rsidR="003D6F63" w:rsidRDefault="00E8428E">
                          <w:pPr>
                            <w:pStyle w:val="Referentiegegevensbold"/>
                          </w:pPr>
                          <w:r>
                            <w:t>Onze referentie</w:t>
                          </w:r>
                        </w:p>
                        <w:p w14:paraId="3DDDCB0F" w14:textId="77777777" w:rsidR="003D6F63" w:rsidRDefault="00E8428E">
                          <w:pPr>
                            <w:pStyle w:val="Referentiegegevens"/>
                          </w:pPr>
                          <w:r>
                            <w:t>BZ2522321</w:t>
                          </w:r>
                        </w:p>
                      </w:txbxContent>
                    </wps:txbx>
                    <wps:bodyPr vert="horz" wrap="square" lIns="0" tIns="0" rIns="0" bIns="0" anchor="t" anchorCtr="0"/>
                  </wps:wsp>
                </a:graphicData>
              </a:graphic>
              <wp14:sizeRelH relativeFrom="margin">
                <wp14:pctWidth>0</wp14:pctWidth>
              </wp14:sizeRelH>
            </wp:anchor>
          </w:drawing>
        </mc:Choice>
        <mc:Fallback>
          <w:pict>
            <v:shapetype w14:anchorId="3DDDCADD" id="_x0000_t202" coordsize="21600,21600" o:spt="202" path="m,l,21600r21600,l21600,xe">
              <v:stroke joinstyle="miter"/>
              <v:path gradientshapeok="t" o:connecttype="rect"/>
            </v:shapetype>
            <v:shape id="41b1110a-80a4-11ea-b356-6230a4311406" o:spid="_x0000_s1026" type="#_x0000_t202" style="position:absolute;margin-left:466.5pt;margin-top:155pt;width:11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" filled="f" stroked="f">
              <v:textbox inset="0,0,0,0">
                <w:txbxContent>
                  <w:p w14:paraId="3DDDCB0C" w14:textId="77777777" w:rsidR="003D6F63" w:rsidRDefault="00E8428E">
                    <w:pPr>
                      <w:pStyle w:val="Referentiegegevensbold"/>
                    </w:pPr>
                    <w:r>
                      <w:t>Ministerie van Buitenlandse Zaken</w:t>
                    </w:r>
                  </w:p>
                  <w:p w14:paraId="3DDDCB0D" w14:textId="77777777" w:rsidR="003D6F63" w:rsidRDefault="003D6F63">
                    <w:pPr>
                      <w:pStyle w:val="WitregelW2"/>
                    </w:pPr>
                  </w:p>
                  <w:p w14:paraId="3DDDCB0E" w14:textId="77777777" w:rsidR="003D6F63" w:rsidRDefault="00E8428E">
                    <w:pPr>
                      <w:pStyle w:val="Referentiegegevensbold"/>
                    </w:pPr>
                    <w:r>
                      <w:t>Onze referentie</w:t>
                    </w:r>
                  </w:p>
                  <w:p w14:paraId="3DDDCB0F" w14:textId="77777777" w:rsidR="003D6F63" w:rsidRDefault="00E8428E">
                    <w:pPr>
                      <w:pStyle w:val="Referentiegegevens"/>
                    </w:pPr>
                    <w:r>
                      <w:t>BZ2522321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DDDCAE1" wp14:editId="411967D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DDCB11" w14:textId="3CE52EB2" w:rsidR="003D6F63" w:rsidRDefault="00E8428E">
                          <w:pPr>
                            <w:pStyle w:val="Referentiegegevens"/>
                          </w:pPr>
                          <w:r>
                            <w:t xml:space="preserve">Pagina </w:t>
                          </w:r>
                          <w:r>
                            <w:fldChar w:fldCharType="begin"/>
                          </w:r>
                          <w:r>
                            <w:instrText>=</w:instrText>
                          </w:r>
                          <w:r>
                            <w:fldChar w:fldCharType="begin"/>
                          </w:r>
                          <w:r>
                            <w:instrText>PAGE</w:instrText>
                          </w:r>
                          <w:r>
                            <w:fldChar w:fldCharType="separate"/>
                          </w:r>
                          <w:r w:rsidR="00606DDE">
                            <w:rPr>
                              <w:noProof/>
                            </w:rPr>
                            <w:instrText>2</w:instrText>
                          </w:r>
                          <w:r>
                            <w:fldChar w:fldCharType="end"/>
                          </w:r>
                          <w:r>
                            <w:instrText>-1</w:instrText>
                          </w:r>
                          <w:r>
                            <w:fldChar w:fldCharType="separate"/>
                          </w:r>
                          <w:r w:rsidR="00606DDE">
                            <w:rPr>
                              <w:noProof/>
                            </w:rPr>
                            <w:t>1</w:t>
                          </w:r>
                          <w:r>
                            <w:fldChar w:fldCharType="end"/>
                          </w:r>
                          <w:r>
                            <w:t xml:space="preserve"> van </w:t>
                          </w:r>
                          <w:r>
                            <w:fldChar w:fldCharType="begin"/>
                          </w:r>
                          <w:r>
                            <w:instrText>=</w:instrText>
                          </w:r>
                          <w:r>
                            <w:fldChar w:fldCharType="begin"/>
                          </w:r>
                          <w:r>
                            <w:instrText>NUMPAGES</w:instrText>
                          </w:r>
                          <w:r>
                            <w:fldChar w:fldCharType="separate"/>
                          </w:r>
                          <w:r w:rsidR="00606DDE">
                            <w:rPr>
                              <w:noProof/>
                            </w:rPr>
                            <w:instrText>5</w:instrText>
                          </w:r>
                          <w:r>
                            <w:fldChar w:fldCharType="end"/>
                          </w:r>
                          <w:r>
                            <w:instrText>-1</w:instrText>
                          </w:r>
                          <w:r>
                            <w:fldChar w:fldCharType="separate"/>
                          </w:r>
                          <w:r w:rsidR="00606DDE">
                            <w:rPr>
                              <w:noProof/>
                            </w:rPr>
                            <w:t>4</w:t>
                          </w:r>
                          <w:r>
                            <w:fldChar w:fldCharType="end"/>
                          </w:r>
                        </w:p>
                      </w:txbxContent>
                    </wps:txbx>
                    <wps:bodyPr vert="horz" wrap="square" lIns="0" tIns="0" rIns="0" bIns="0" anchor="t" anchorCtr="0"/>
                  </wps:wsp>
                </a:graphicData>
              </a:graphic>
            </wp:anchor>
          </w:drawing>
        </mc:Choice>
        <mc:Fallback>
          <w:pict>
            <v:shape w14:anchorId="3DDDCAE1"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DDDCB11" w14:textId="3CE52EB2" w:rsidR="003D6F63" w:rsidRDefault="00E8428E">
                    <w:pPr>
                      <w:pStyle w:val="Referentiegegevens"/>
                    </w:pPr>
                    <w:r>
                      <w:t xml:space="preserve">Pagina </w:t>
                    </w:r>
                    <w:r>
                      <w:fldChar w:fldCharType="begin"/>
                    </w:r>
                    <w:r>
                      <w:instrText>=</w:instrText>
                    </w:r>
                    <w:r>
                      <w:fldChar w:fldCharType="begin"/>
                    </w:r>
                    <w:r>
                      <w:instrText>PAGE</w:instrText>
                    </w:r>
                    <w:r>
                      <w:fldChar w:fldCharType="separate"/>
                    </w:r>
                    <w:r w:rsidR="00606DDE">
                      <w:rPr>
                        <w:noProof/>
                      </w:rPr>
                      <w:instrText>2</w:instrText>
                    </w:r>
                    <w:r>
                      <w:fldChar w:fldCharType="end"/>
                    </w:r>
                    <w:r>
                      <w:instrText>-1</w:instrText>
                    </w:r>
                    <w:r>
                      <w:fldChar w:fldCharType="separate"/>
                    </w:r>
                    <w:r w:rsidR="00606DDE">
                      <w:rPr>
                        <w:noProof/>
                      </w:rPr>
                      <w:t>1</w:t>
                    </w:r>
                    <w:r>
                      <w:fldChar w:fldCharType="end"/>
                    </w:r>
                    <w:r>
                      <w:t xml:space="preserve"> van </w:t>
                    </w:r>
                    <w:r>
                      <w:fldChar w:fldCharType="begin"/>
                    </w:r>
                    <w:r>
                      <w:instrText>=</w:instrText>
                    </w:r>
                    <w:r>
                      <w:fldChar w:fldCharType="begin"/>
                    </w:r>
                    <w:r>
                      <w:instrText>NUMPAGES</w:instrText>
                    </w:r>
                    <w:r>
                      <w:fldChar w:fldCharType="separate"/>
                    </w:r>
                    <w:r w:rsidR="00606DDE">
                      <w:rPr>
                        <w:noProof/>
                      </w:rPr>
                      <w:instrText>5</w:instrText>
                    </w:r>
                    <w:r>
                      <w:fldChar w:fldCharType="end"/>
                    </w:r>
                    <w:r>
                      <w:instrText>-1</w:instrText>
                    </w:r>
                    <w:r>
                      <w:fldChar w:fldCharType="separate"/>
                    </w:r>
                    <w:r w:rsidR="00606DDE">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CADB" w14:textId="7BD435AE" w:rsidR="003D6F63" w:rsidRDefault="00E8428E">
    <w:pPr>
      <w:spacing w:after="7131" w:line="14" w:lineRule="exact"/>
    </w:pPr>
    <w:r>
      <w:rPr>
        <w:noProof/>
      </w:rPr>
      <mc:AlternateContent>
        <mc:Choice Requires="wps">
          <w:drawing>
            <wp:anchor distT="0" distB="0" distL="0" distR="0" simplePos="0" relativeHeight="251658243" behindDoc="0" locked="1" layoutInCell="1" allowOverlap="1" wp14:anchorId="3DDDCAE3" wp14:editId="3DDDCAE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DDDCB12" w14:textId="77777777" w:rsidR="00E8428E" w:rsidRDefault="00E8428E"/>
                      </w:txbxContent>
                    </wps:txbx>
                    <wps:bodyPr vert="horz" wrap="square" lIns="0" tIns="0" rIns="0" bIns="0" anchor="t" anchorCtr="0"/>
                  </wps:wsp>
                </a:graphicData>
              </a:graphic>
            </wp:anchor>
          </w:drawing>
        </mc:Choice>
        <mc:Fallback>
          <w:pict>
            <v:shapetype w14:anchorId="3DDDCAE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DDDCB12" w14:textId="77777777" w:rsidR="00E8428E" w:rsidRDefault="00E8428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DDDCAE5" wp14:editId="3DDDCAE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B9261C" w14:textId="7087848E" w:rsidR="00671BE2" w:rsidRPr="00671BE2" w:rsidRDefault="00671BE2" w:rsidP="00671BE2">
                          <w:pPr>
                            <w:rPr>
                              <w:color w:val="auto"/>
                            </w:rPr>
                          </w:pPr>
                          <w:r w:rsidRPr="00671BE2">
                            <w:rPr>
                              <w:color w:val="auto"/>
                            </w:rPr>
                            <w:t xml:space="preserve">Aan de Voorzitter van de </w:t>
                          </w:r>
                        </w:p>
                        <w:p w14:paraId="594C0A90" w14:textId="781C45FA" w:rsidR="00671BE2" w:rsidRPr="00671BE2" w:rsidRDefault="00671BE2" w:rsidP="00671BE2">
                          <w:pPr>
                            <w:rPr>
                              <w:color w:val="auto"/>
                            </w:rPr>
                          </w:pPr>
                          <w:r w:rsidRPr="00671BE2">
                            <w:rPr>
                              <w:color w:val="auto"/>
                            </w:rPr>
                            <w:t>Tweede Kamer der Staten-Generaal</w:t>
                          </w:r>
                        </w:p>
                        <w:p w14:paraId="425BC941" w14:textId="342B4504" w:rsidR="00671BE2" w:rsidRPr="00671BE2" w:rsidRDefault="00671BE2" w:rsidP="00671BE2">
                          <w:pPr>
                            <w:rPr>
                              <w:color w:val="auto"/>
                            </w:rPr>
                          </w:pPr>
                          <w:r w:rsidRPr="00671BE2">
                            <w:rPr>
                              <w:color w:val="auto"/>
                            </w:rPr>
                            <w:t>Prinses Irenestraat 6</w:t>
                          </w:r>
                        </w:p>
                        <w:p w14:paraId="7A1DDB9C" w14:textId="6A1FF7DD" w:rsidR="00671BE2" w:rsidRPr="00671BE2" w:rsidRDefault="00671BE2" w:rsidP="00671BE2">
                          <w:pPr>
                            <w:rPr>
                              <w:color w:val="auto"/>
                            </w:rPr>
                          </w:pPr>
                          <w:r w:rsidRPr="00671BE2">
                            <w:rPr>
                              <w:color w:val="auto"/>
                            </w:rPr>
                            <w:t>Den Haag</w:t>
                          </w:r>
                        </w:p>
                      </w:txbxContent>
                    </wps:txbx>
                    <wps:bodyPr vert="horz" wrap="square" lIns="0" tIns="0" rIns="0" bIns="0" anchor="t" anchorCtr="0"/>
                  </wps:wsp>
                </a:graphicData>
              </a:graphic>
            </wp:anchor>
          </w:drawing>
        </mc:Choice>
        <mc:Fallback>
          <w:pict>
            <v:shape w14:anchorId="3DDDCAE5"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5B9261C" w14:textId="7087848E" w:rsidR="00671BE2" w:rsidRPr="00671BE2" w:rsidRDefault="00671BE2" w:rsidP="00671BE2">
                    <w:pPr>
                      <w:rPr>
                        <w:color w:val="auto"/>
                      </w:rPr>
                    </w:pPr>
                    <w:r w:rsidRPr="00671BE2">
                      <w:rPr>
                        <w:color w:val="auto"/>
                      </w:rPr>
                      <w:t xml:space="preserve">Aan de Voorzitter van de </w:t>
                    </w:r>
                  </w:p>
                  <w:p w14:paraId="594C0A90" w14:textId="781C45FA" w:rsidR="00671BE2" w:rsidRPr="00671BE2" w:rsidRDefault="00671BE2" w:rsidP="00671BE2">
                    <w:pPr>
                      <w:rPr>
                        <w:color w:val="auto"/>
                      </w:rPr>
                    </w:pPr>
                    <w:r w:rsidRPr="00671BE2">
                      <w:rPr>
                        <w:color w:val="auto"/>
                      </w:rPr>
                      <w:t>Tweede Kamer der Staten-Generaal</w:t>
                    </w:r>
                  </w:p>
                  <w:p w14:paraId="425BC941" w14:textId="342B4504" w:rsidR="00671BE2" w:rsidRPr="00671BE2" w:rsidRDefault="00671BE2" w:rsidP="00671BE2">
                    <w:pPr>
                      <w:rPr>
                        <w:color w:val="auto"/>
                      </w:rPr>
                    </w:pPr>
                    <w:r w:rsidRPr="00671BE2">
                      <w:rPr>
                        <w:color w:val="auto"/>
                      </w:rPr>
                      <w:t>Prinses Irenestraat 6</w:t>
                    </w:r>
                  </w:p>
                  <w:p w14:paraId="7A1DDB9C" w14:textId="6A1FF7DD" w:rsidR="00671BE2" w:rsidRPr="00671BE2" w:rsidRDefault="00671BE2" w:rsidP="00671BE2">
                    <w:pPr>
                      <w:rPr>
                        <w:color w:val="auto"/>
                      </w:rPr>
                    </w:pPr>
                    <w:r w:rsidRPr="00671BE2">
                      <w:rPr>
                        <w:color w:val="auto"/>
                      </w:rP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DDDCAE7" wp14:editId="3DDDCAE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3D6F63" w14:paraId="3DDDCAF6" w14:textId="77777777">
                            <w:tc>
                              <w:tcPr>
                                <w:tcW w:w="903" w:type="dxa"/>
                              </w:tcPr>
                              <w:p w14:paraId="3DDDCAF4" w14:textId="77777777" w:rsidR="003D6F63" w:rsidRDefault="00E8428E">
                                <w:r>
                                  <w:t>Datum</w:t>
                                </w:r>
                              </w:p>
                            </w:tc>
                            <w:tc>
                              <w:tcPr>
                                <w:tcW w:w="6626" w:type="dxa"/>
                              </w:tcPr>
                              <w:p w14:paraId="3DDDCAF5" w14:textId="45DC2089" w:rsidR="003D6F63" w:rsidRDefault="00606DDE">
                                <w:r>
                                  <w:t>18</w:t>
                                </w:r>
                                <w:r w:rsidR="00393381">
                                  <w:t xml:space="preserve"> december</w:t>
                                </w:r>
                                <w:r w:rsidR="00E8428E">
                                  <w:t xml:space="preserve"> 2025</w:t>
                                </w:r>
                              </w:p>
                            </w:tc>
                          </w:tr>
                          <w:tr w:rsidR="003D6F63" w14:paraId="3DDDCAFB" w14:textId="77777777">
                            <w:tc>
                              <w:tcPr>
                                <w:tcW w:w="678" w:type="dxa"/>
                              </w:tcPr>
                              <w:p w14:paraId="3DDDCAF7" w14:textId="77777777" w:rsidR="003D6F63" w:rsidRDefault="00E8428E">
                                <w:r>
                                  <w:t>Betreft</w:t>
                                </w:r>
                              </w:p>
                              <w:p w14:paraId="3DDDCAF8" w14:textId="77777777" w:rsidR="003D6F63" w:rsidRDefault="003D6F63"/>
                            </w:tc>
                            <w:tc>
                              <w:tcPr>
                                <w:tcW w:w="6851" w:type="dxa"/>
                              </w:tcPr>
                              <w:p w14:paraId="3DDDCAF9" w14:textId="5C01DD4B" w:rsidR="003D6F63" w:rsidRDefault="00E8428E">
                                <w:r>
                                  <w:t>Beantwoording vragen van de leden </w:t>
                                </w:r>
                                <w:r w:rsidR="00A86C92">
                                  <w:t xml:space="preserve">Ceder (Christenunie) </w:t>
                                </w:r>
                                <w:r>
                                  <w:t>en </w:t>
                                </w:r>
                                <w:r w:rsidR="00A86C92">
                                  <w:t>Dijk</w:t>
                                </w:r>
                                <w:r>
                                  <w:t> (</w:t>
                                </w:r>
                                <w:r w:rsidR="00A86C92">
                                  <w:t>D66)</w:t>
                                </w:r>
                                <w:r>
                                  <w:t xml:space="preserve"> over </w:t>
                                </w:r>
                                <w:r w:rsidR="00A86C92">
                                  <w:t>het bericht ‘</w:t>
                                </w:r>
                                <w:r w:rsidR="00007DB2">
                                  <w:t>‘</w:t>
                                </w:r>
                                <w:r w:rsidR="00A86C92">
                                  <w:t>Nederland moet zich uitspreken</w:t>
                                </w:r>
                                <w:r w:rsidR="00007DB2">
                                  <w:t>’</w:t>
                                </w:r>
                                <w:r w:rsidR="00A86C92">
                                  <w:t xml:space="preserve"> tegen grote militaire actie in Cariben’</w:t>
                                </w:r>
                              </w:p>
                              <w:p w14:paraId="3DDDCAFA" w14:textId="77777777" w:rsidR="003D6F63" w:rsidRDefault="003D6F63"/>
                            </w:tc>
                          </w:tr>
                        </w:tbl>
                        <w:p w14:paraId="3DDDCAFC" w14:textId="77777777" w:rsidR="003D6F63" w:rsidRDefault="003D6F63"/>
                      </w:txbxContent>
                    </wps:txbx>
                    <wps:bodyPr vert="horz" wrap="square" lIns="0" tIns="0" rIns="0" bIns="0" anchor="t" anchorCtr="0"/>
                  </wps:wsp>
                </a:graphicData>
              </a:graphic>
            </wp:anchor>
          </w:drawing>
        </mc:Choice>
        <mc:Fallback>
          <w:pict>
            <v:shape w14:anchorId="3DDDCAE7"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3D6F63" w14:paraId="3DDDCAF6" w14:textId="77777777">
                      <w:tc>
                        <w:tcPr>
                          <w:tcW w:w="903" w:type="dxa"/>
                        </w:tcPr>
                        <w:p w14:paraId="3DDDCAF4" w14:textId="77777777" w:rsidR="003D6F63" w:rsidRDefault="00E8428E">
                          <w:r>
                            <w:t>Datum</w:t>
                          </w:r>
                        </w:p>
                      </w:tc>
                      <w:tc>
                        <w:tcPr>
                          <w:tcW w:w="6626" w:type="dxa"/>
                        </w:tcPr>
                        <w:p w14:paraId="3DDDCAF5" w14:textId="45DC2089" w:rsidR="003D6F63" w:rsidRDefault="00606DDE">
                          <w:r>
                            <w:t>18</w:t>
                          </w:r>
                          <w:r w:rsidR="00393381">
                            <w:t xml:space="preserve"> december</w:t>
                          </w:r>
                          <w:r w:rsidR="00E8428E">
                            <w:t xml:space="preserve"> 2025</w:t>
                          </w:r>
                        </w:p>
                      </w:tc>
                    </w:tr>
                    <w:tr w:rsidR="003D6F63" w14:paraId="3DDDCAFB" w14:textId="77777777">
                      <w:tc>
                        <w:tcPr>
                          <w:tcW w:w="678" w:type="dxa"/>
                        </w:tcPr>
                        <w:p w14:paraId="3DDDCAF7" w14:textId="77777777" w:rsidR="003D6F63" w:rsidRDefault="00E8428E">
                          <w:r>
                            <w:t>Betreft</w:t>
                          </w:r>
                        </w:p>
                        <w:p w14:paraId="3DDDCAF8" w14:textId="77777777" w:rsidR="003D6F63" w:rsidRDefault="003D6F63"/>
                      </w:tc>
                      <w:tc>
                        <w:tcPr>
                          <w:tcW w:w="6851" w:type="dxa"/>
                        </w:tcPr>
                        <w:p w14:paraId="3DDDCAF9" w14:textId="5C01DD4B" w:rsidR="003D6F63" w:rsidRDefault="00E8428E">
                          <w:r>
                            <w:t>Beantwoording vragen van de leden </w:t>
                          </w:r>
                          <w:r w:rsidR="00A86C92">
                            <w:t xml:space="preserve">Ceder (Christenunie) </w:t>
                          </w:r>
                          <w:r>
                            <w:t>en </w:t>
                          </w:r>
                          <w:r w:rsidR="00A86C92">
                            <w:t>Dijk</w:t>
                          </w:r>
                          <w:r>
                            <w:t> (</w:t>
                          </w:r>
                          <w:r w:rsidR="00A86C92">
                            <w:t>D66)</w:t>
                          </w:r>
                          <w:r>
                            <w:t xml:space="preserve"> over </w:t>
                          </w:r>
                          <w:r w:rsidR="00A86C92">
                            <w:t>het bericht ‘</w:t>
                          </w:r>
                          <w:r w:rsidR="00007DB2">
                            <w:t>‘</w:t>
                          </w:r>
                          <w:r w:rsidR="00A86C92">
                            <w:t>Nederland moet zich uitspreken</w:t>
                          </w:r>
                          <w:r w:rsidR="00007DB2">
                            <w:t>’</w:t>
                          </w:r>
                          <w:r w:rsidR="00A86C92">
                            <w:t xml:space="preserve"> tegen grote militaire actie in Cariben’</w:t>
                          </w:r>
                        </w:p>
                        <w:p w14:paraId="3DDDCAFA" w14:textId="77777777" w:rsidR="003D6F63" w:rsidRDefault="003D6F63"/>
                      </w:tc>
                    </w:tr>
                  </w:tbl>
                  <w:p w14:paraId="3DDDCAFC" w14:textId="77777777" w:rsidR="003D6F63" w:rsidRDefault="003D6F63"/>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DDDCAE9" wp14:editId="7697E8D9">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3DDDCAFD" w14:textId="77777777" w:rsidR="003D6F63" w:rsidRDefault="00E8428E">
                          <w:pPr>
                            <w:pStyle w:val="Referentiegegevensbold"/>
                          </w:pPr>
                          <w:r>
                            <w:t>Ministerie van Buitenlandse Zaken</w:t>
                          </w:r>
                        </w:p>
                        <w:p w14:paraId="4208E7E9" w14:textId="5C05F82D" w:rsidR="00671BE2" w:rsidRPr="00671BE2" w:rsidRDefault="00671BE2" w:rsidP="00671BE2">
                          <w:pPr>
                            <w:rPr>
                              <w:sz w:val="13"/>
                              <w:szCs w:val="13"/>
                            </w:rPr>
                          </w:pPr>
                          <w:r w:rsidRPr="00671BE2">
                            <w:rPr>
                              <w:sz w:val="13"/>
                              <w:szCs w:val="13"/>
                            </w:rPr>
                            <w:t>Rijnstraat 8</w:t>
                          </w:r>
                        </w:p>
                        <w:p w14:paraId="38D02F9C" w14:textId="39A1429F" w:rsidR="00671BE2" w:rsidRPr="00671BE2" w:rsidRDefault="00671BE2" w:rsidP="00671BE2">
                          <w:pPr>
                            <w:rPr>
                              <w:sz w:val="13"/>
                              <w:szCs w:val="13"/>
                            </w:rPr>
                          </w:pPr>
                          <w:r w:rsidRPr="00671BE2">
                            <w:rPr>
                              <w:sz w:val="13"/>
                              <w:szCs w:val="13"/>
                            </w:rPr>
                            <w:t>2515 XP Den Haag</w:t>
                          </w:r>
                        </w:p>
                        <w:p w14:paraId="64FB2181" w14:textId="2694AC53" w:rsidR="00671BE2" w:rsidRPr="00671BE2" w:rsidRDefault="00671BE2" w:rsidP="00671BE2">
                          <w:pPr>
                            <w:rPr>
                              <w:sz w:val="13"/>
                              <w:szCs w:val="13"/>
                            </w:rPr>
                          </w:pPr>
                          <w:r w:rsidRPr="00671BE2">
                            <w:rPr>
                              <w:sz w:val="13"/>
                              <w:szCs w:val="13"/>
                            </w:rPr>
                            <w:t>Postbus 20061</w:t>
                          </w:r>
                        </w:p>
                        <w:p w14:paraId="3DDDCAFF" w14:textId="1791ABAE" w:rsidR="003D6F63" w:rsidRPr="00671BE2" w:rsidRDefault="00671BE2" w:rsidP="00671BE2">
                          <w:pPr>
                            <w:rPr>
                              <w:sz w:val="13"/>
                              <w:szCs w:val="13"/>
                            </w:rPr>
                          </w:pPr>
                          <w:r w:rsidRPr="00671BE2">
                            <w:rPr>
                              <w:sz w:val="13"/>
                              <w:szCs w:val="13"/>
                            </w:rPr>
                            <w:t>Nederland</w:t>
                          </w:r>
                          <w:r w:rsidR="00E8428E" w:rsidRPr="00671BE2">
                            <w:rPr>
                              <w:sz w:val="13"/>
                              <w:szCs w:val="13"/>
                            </w:rPr>
                            <w:t xml:space="preserve"> </w:t>
                          </w:r>
                        </w:p>
                        <w:p w14:paraId="3DDDCB00" w14:textId="77777777" w:rsidR="003D6F63" w:rsidRDefault="00E8428E">
                          <w:pPr>
                            <w:pStyle w:val="Referentiegegevens"/>
                          </w:pPr>
                          <w:r>
                            <w:t>www.minbuza.nl</w:t>
                          </w:r>
                        </w:p>
                        <w:p w14:paraId="3DDDCB01" w14:textId="77777777" w:rsidR="003D6F63" w:rsidRDefault="003D6F63">
                          <w:pPr>
                            <w:pStyle w:val="WitregelW2"/>
                          </w:pPr>
                        </w:p>
                        <w:p w14:paraId="3DDDCB02" w14:textId="77777777" w:rsidR="003D6F63" w:rsidRDefault="00E8428E">
                          <w:pPr>
                            <w:pStyle w:val="Referentiegegevensbold"/>
                          </w:pPr>
                          <w:r>
                            <w:t>Onze referentie</w:t>
                          </w:r>
                        </w:p>
                        <w:p w14:paraId="3DDDCB03" w14:textId="2B9A05C9" w:rsidR="003D6F63" w:rsidRDefault="00E8428E">
                          <w:pPr>
                            <w:pStyle w:val="Referentiegegevens"/>
                          </w:pPr>
                          <w:r>
                            <w:t>BZ</w:t>
                          </w:r>
                          <w:r w:rsidR="00A86C92">
                            <w:t>2522411</w:t>
                          </w:r>
                        </w:p>
                        <w:p w14:paraId="3DDDCB04" w14:textId="77777777" w:rsidR="003D6F63" w:rsidRDefault="003D6F63">
                          <w:pPr>
                            <w:pStyle w:val="WitregelW1"/>
                          </w:pPr>
                        </w:p>
                        <w:p w14:paraId="3DDDCB05" w14:textId="77777777" w:rsidR="003D6F63" w:rsidRDefault="00E8428E">
                          <w:pPr>
                            <w:pStyle w:val="Referentiegegevensbold"/>
                          </w:pPr>
                          <w:r>
                            <w:t>Uw referentie</w:t>
                          </w:r>
                        </w:p>
                        <w:p w14:paraId="3DDDCB06" w14:textId="67926DC7" w:rsidR="003D6F63" w:rsidRDefault="00A86C92">
                          <w:pPr>
                            <w:pStyle w:val="Referentiegegevens"/>
                          </w:pPr>
                          <w:r>
                            <w:t>2025Z19974</w:t>
                          </w:r>
                        </w:p>
                        <w:p w14:paraId="3DDDCB07" w14:textId="77777777" w:rsidR="003D6F63" w:rsidRDefault="003D6F63">
                          <w:pPr>
                            <w:pStyle w:val="WitregelW1"/>
                          </w:pPr>
                        </w:p>
                        <w:p w14:paraId="3DDDCB08" w14:textId="77777777" w:rsidR="003D6F63" w:rsidRDefault="00E8428E">
                          <w:pPr>
                            <w:pStyle w:val="Referentiegegevensbold"/>
                          </w:pPr>
                          <w:r>
                            <w:t>Bijlage(n)</w:t>
                          </w:r>
                        </w:p>
                        <w:p w14:paraId="3DDDCB09" w14:textId="77777777" w:rsidR="003D6F63" w:rsidRDefault="00E8428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DDDCAE9" id="41b10cd4-80a4-11ea-b356-6230a4311406" o:spid="_x0000_s1031" type="#_x0000_t202" style="position:absolute;margin-left:466.5pt;margin-top:155pt;width:107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DJolUlkgEAABUDAAAO&#10;AAAAAAAAAAAAAAAAAC4CAABkcnMvZTJvRG9jLnhtbFBLAQItABQABgAIAAAAIQAejQEw4QAAAA0B&#10;AAAPAAAAAAAAAAAAAAAAAOwDAABkcnMvZG93bnJldi54bWxQSwUGAAAAAAQABADzAAAA+gQAAAAA&#10;" filled="f" stroked="f">
              <v:textbox inset="0,0,0,0">
                <w:txbxContent>
                  <w:p w14:paraId="3DDDCAFD" w14:textId="77777777" w:rsidR="003D6F63" w:rsidRDefault="00E8428E">
                    <w:pPr>
                      <w:pStyle w:val="Referentiegegevensbold"/>
                    </w:pPr>
                    <w:r>
                      <w:t>Ministerie van Buitenlandse Zaken</w:t>
                    </w:r>
                  </w:p>
                  <w:p w14:paraId="4208E7E9" w14:textId="5C05F82D" w:rsidR="00671BE2" w:rsidRPr="00671BE2" w:rsidRDefault="00671BE2" w:rsidP="00671BE2">
                    <w:pPr>
                      <w:rPr>
                        <w:sz w:val="13"/>
                        <w:szCs w:val="13"/>
                      </w:rPr>
                    </w:pPr>
                    <w:r w:rsidRPr="00671BE2">
                      <w:rPr>
                        <w:sz w:val="13"/>
                        <w:szCs w:val="13"/>
                      </w:rPr>
                      <w:t>Rijnstraat 8</w:t>
                    </w:r>
                  </w:p>
                  <w:p w14:paraId="38D02F9C" w14:textId="39A1429F" w:rsidR="00671BE2" w:rsidRPr="00671BE2" w:rsidRDefault="00671BE2" w:rsidP="00671BE2">
                    <w:pPr>
                      <w:rPr>
                        <w:sz w:val="13"/>
                        <w:szCs w:val="13"/>
                      </w:rPr>
                    </w:pPr>
                    <w:r w:rsidRPr="00671BE2">
                      <w:rPr>
                        <w:sz w:val="13"/>
                        <w:szCs w:val="13"/>
                      </w:rPr>
                      <w:t>2515 XP Den Haag</w:t>
                    </w:r>
                  </w:p>
                  <w:p w14:paraId="64FB2181" w14:textId="2694AC53" w:rsidR="00671BE2" w:rsidRPr="00671BE2" w:rsidRDefault="00671BE2" w:rsidP="00671BE2">
                    <w:pPr>
                      <w:rPr>
                        <w:sz w:val="13"/>
                        <w:szCs w:val="13"/>
                      </w:rPr>
                    </w:pPr>
                    <w:r w:rsidRPr="00671BE2">
                      <w:rPr>
                        <w:sz w:val="13"/>
                        <w:szCs w:val="13"/>
                      </w:rPr>
                      <w:t>Postbus 20061</w:t>
                    </w:r>
                  </w:p>
                  <w:p w14:paraId="3DDDCAFF" w14:textId="1791ABAE" w:rsidR="003D6F63" w:rsidRPr="00671BE2" w:rsidRDefault="00671BE2" w:rsidP="00671BE2">
                    <w:pPr>
                      <w:rPr>
                        <w:sz w:val="13"/>
                        <w:szCs w:val="13"/>
                      </w:rPr>
                    </w:pPr>
                    <w:r w:rsidRPr="00671BE2">
                      <w:rPr>
                        <w:sz w:val="13"/>
                        <w:szCs w:val="13"/>
                      </w:rPr>
                      <w:t>Nederland</w:t>
                    </w:r>
                    <w:r w:rsidR="00E8428E" w:rsidRPr="00671BE2">
                      <w:rPr>
                        <w:sz w:val="13"/>
                        <w:szCs w:val="13"/>
                      </w:rPr>
                      <w:t xml:space="preserve"> </w:t>
                    </w:r>
                  </w:p>
                  <w:p w14:paraId="3DDDCB00" w14:textId="77777777" w:rsidR="003D6F63" w:rsidRDefault="00E8428E">
                    <w:pPr>
                      <w:pStyle w:val="Referentiegegevens"/>
                    </w:pPr>
                    <w:r>
                      <w:t>www.minbuza.nl</w:t>
                    </w:r>
                  </w:p>
                  <w:p w14:paraId="3DDDCB01" w14:textId="77777777" w:rsidR="003D6F63" w:rsidRDefault="003D6F63">
                    <w:pPr>
                      <w:pStyle w:val="WitregelW2"/>
                    </w:pPr>
                  </w:p>
                  <w:p w14:paraId="3DDDCB02" w14:textId="77777777" w:rsidR="003D6F63" w:rsidRDefault="00E8428E">
                    <w:pPr>
                      <w:pStyle w:val="Referentiegegevensbold"/>
                    </w:pPr>
                    <w:r>
                      <w:t>Onze referentie</w:t>
                    </w:r>
                  </w:p>
                  <w:p w14:paraId="3DDDCB03" w14:textId="2B9A05C9" w:rsidR="003D6F63" w:rsidRDefault="00E8428E">
                    <w:pPr>
                      <w:pStyle w:val="Referentiegegevens"/>
                    </w:pPr>
                    <w:r>
                      <w:t>BZ</w:t>
                    </w:r>
                    <w:r w:rsidR="00A86C92">
                      <w:t>2522411</w:t>
                    </w:r>
                  </w:p>
                  <w:p w14:paraId="3DDDCB04" w14:textId="77777777" w:rsidR="003D6F63" w:rsidRDefault="003D6F63">
                    <w:pPr>
                      <w:pStyle w:val="WitregelW1"/>
                    </w:pPr>
                  </w:p>
                  <w:p w14:paraId="3DDDCB05" w14:textId="77777777" w:rsidR="003D6F63" w:rsidRDefault="00E8428E">
                    <w:pPr>
                      <w:pStyle w:val="Referentiegegevensbold"/>
                    </w:pPr>
                    <w:r>
                      <w:t>Uw referentie</w:t>
                    </w:r>
                  </w:p>
                  <w:p w14:paraId="3DDDCB06" w14:textId="67926DC7" w:rsidR="003D6F63" w:rsidRDefault="00A86C92">
                    <w:pPr>
                      <w:pStyle w:val="Referentiegegevens"/>
                    </w:pPr>
                    <w:r>
                      <w:t>2025Z19974</w:t>
                    </w:r>
                  </w:p>
                  <w:p w14:paraId="3DDDCB07" w14:textId="77777777" w:rsidR="003D6F63" w:rsidRDefault="003D6F63">
                    <w:pPr>
                      <w:pStyle w:val="WitregelW1"/>
                    </w:pPr>
                  </w:p>
                  <w:p w14:paraId="3DDDCB08" w14:textId="77777777" w:rsidR="003D6F63" w:rsidRDefault="00E8428E">
                    <w:pPr>
                      <w:pStyle w:val="Referentiegegevensbold"/>
                    </w:pPr>
                    <w:r>
                      <w:t>Bijlage(n)</w:t>
                    </w:r>
                  </w:p>
                  <w:p w14:paraId="3DDDCB09" w14:textId="77777777" w:rsidR="003D6F63" w:rsidRDefault="00E8428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DDDCAED" wp14:editId="171C5EA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DDCB18" w14:textId="77777777" w:rsidR="00E8428E" w:rsidRDefault="00E8428E"/>
                      </w:txbxContent>
                    </wps:txbx>
                    <wps:bodyPr vert="horz" wrap="square" lIns="0" tIns="0" rIns="0" bIns="0" anchor="t" anchorCtr="0"/>
                  </wps:wsp>
                </a:graphicData>
              </a:graphic>
            </wp:anchor>
          </w:drawing>
        </mc:Choice>
        <mc:Fallback>
          <w:pict>
            <v:shape w14:anchorId="3DDDCAED"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DDDCB18" w14:textId="77777777" w:rsidR="00E8428E" w:rsidRDefault="00E8428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DDDCAEF" wp14:editId="3DDDCAF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DDCB1A" w14:textId="77777777" w:rsidR="00E8428E" w:rsidRDefault="00E8428E"/>
                      </w:txbxContent>
                    </wps:txbx>
                    <wps:bodyPr vert="horz" wrap="square" lIns="0" tIns="0" rIns="0" bIns="0" anchor="t" anchorCtr="0"/>
                  </wps:wsp>
                </a:graphicData>
              </a:graphic>
            </wp:anchor>
          </w:drawing>
        </mc:Choice>
        <mc:Fallback>
          <w:pict>
            <v:shape w14:anchorId="3DDDCAEF"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DDDCB1A" w14:textId="77777777" w:rsidR="00E8428E" w:rsidRDefault="00E8428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DDDCAF1" wp14:editId="3DDDCAF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DDCB0B" w14:textId="77777777" w:rsidR="003D6F63" w:rsidRDefault="00E8428E">
                          <w:pPr>
                            <w:spacing w:line="240" w:lineRule="auto"/>
                          </w:pPr>
                          <w:r>
                            <w:rPr>
                              <w:noProof/>
                            </w:rPr>
                            <w:drawing>
                              <wp:inline distT="0" distB="0" distL="0" distR="0" wp14:anchorId="611EA644" wp14:editId="3DDDCB13">
                                <wp:extent cx="2339975" cy="1582834"/>
                                <wp:effectExtent l="0" t="0" r="0" b="0"/>
                                <wp:docPr id="151592724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DDCAF1"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DDDCB0B" w14:textId="77777777" w:rsidR="003D6F63" w:rsidRDefault="00E8428E">
                    <w:pPr>
                      <w:spacing w:line="240" w:lineRule="auto"/>
                    </w:pPr>
                    <w:r>
                      <w:rPr>
                        <w:noProof/>
                      </w:rPr>
                      <w:drawing>
                        <wp:inline distT="0" distB="0" distL="0" distR="0" wp14:anchorId="611EA644" wp14:editId="3DDDCB13">
                          <wp:extent cx="2339975" cy="1582834"/>
                          <wp:effectExtent l="0" t="0" r="0" b="0"/>
                          <wp:docPr id="151592724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A3A57E"/>
    <w:multiLevelType w:val="multilevel"/>
    <w:tmpl w:val="338F7C4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71AB8B0"/>
    <w:multiLevelType w:val="multilevel"/>
    <w:tmpl w:val="9CA9899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84A852F"/>
    <w:multiLevelType w:val="multilevel"/>
    <w:tmpl w:val="547FE8C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F7C578A"/>
    <w:multiLevelType w:val="multilevel"/>
    <w:tmpl w:val="76E82AE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62C166A"/>
    <w:multiLevelType w:val="multilevel"/>
    <w:tmpl w:val="00010C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37264399">
    <w:abstractNumId w:val="2"/>
  </w:num>
  <w:num w:numId="2" w16cid:durableId="1723938033">
    <w:abstractNumId w:val="3"/>
  </w:num>
  <w:num w:numId="3" w16cid:durableId="1757048918">
    <w:abstractNumId w:val="4"/>
  </w:num>
  <w:num w:numId="4" w16cid:durableId="72046003">
    <w:abstractNumId w:val="0"/>
  </w:num>
  <w:num w:numId="5" w16cid:durableId="1584948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63"/>
    <w:rsid w:val="00007DB2"/>
    <w:rsid w:val="0002088E"/>
    <w:rsid w:val="000224B3"/>
    <w:rsid w:val="00093004"/>
    <w:rsid w:val="000A053A"/>
    <w:rsid w:val="000A30E7"/>
    <w:rsid w:val="000B7A19"/>
    <w:rsid w:val="00101353"/>
    <w:rsid w:val="00126767"/>
    <w:rsid w:val="001639FD"/>
    <w:rsid w:val="00170C56"/>
    <w:rsid w:val="001736EA"/>
    <w:rsid w:val="00181DF0"/>
    <w:rsid w:val="00193356"/>
    <w:rsid w:val="001A388B"/>
    <w:rsid w:val="001C0967"/>
    <w:rsid w:val="001F30AC"/>
    <w:rsid w:val="002679F2"/>
    <w:rsid w:val="00272847"/>
    <w:rsid w:val="002B7474"/>
    <w:rsid w:val="002C6737"/>
    <w:rsid w:val="00324E05"/>
    <w:rsid w:val="00340177"/>
    <w:rsid w:val="00364731"/>
    <w:rsid w:val="00370A4A"/>
    <w:rsid w:val="00393381"/>
    <w:rsid w:val="003D6F63"/>
    <w:rsid w:val="003D792F"/>
    <w:rsid w:val="003D7F87"/>
    <w:rsid w:val="00411E11"/>
    <w:rsid w:val="00453BCD"/>
    <w:rsid w:val="00456F66"/>
    <w:rsid w:val="0048296C"/>
    <w:rsid w:val="004856D3"/>
    <w:rsid w:val="004B1524"/>
    <w:rsid w:val="004B74F1"/>
    <w:rsid w:val="004C5DB4"/>
    <w:rsid w:val="004F3EAB"/>
    <w:rsid w:val="004F4843"/>
    <w:rsid w:val="005038F6"/>
    <w:rsid w:val="0051265E"/>
    <w:rsid w:val="00512C79"/>
    <w:rsid w:val="00532E7C"/>
    <w:rsid w:val="00545780"/>
    <w:rsid w:val="00566499"/>
    <w:rsid w:val="005721F0"/>
    <w:rsid w:val="00586093"/>
    <w:rsid w:val="005A12FE"/>
    <w:rsid w:val="005C5755"/>
    <w:rsid w:val="005D21AC"/>
    <w:rsid w:val="00606DDE"/>
    <w:rsid w:val="0061709C"/>
    <w:rsid w:val="00623A1B"/>
    <w:rsid w:val="0063075E"/>
    <w:rsid w:val="00671BE2"/>
    <w:rsid w:val="006D33C2"/>
    <w:rsid w:val="006E3477"/>
    <w:rsid w:val="006E7F22"/>
    <w:rsid w:val="007311A7"/>
    <w:rsid w:val="00751AA8"/>
    <w:rsid w:val="00777462"/>
    <w:rsid w:val="007824FD"/>
    <w:rsid w:val="007A3050"/>
    <w:rsid w:val="007B1855"/>
    <w:rsid w:val="007B1FB9"/>
    <w:rsid w:val="007E21B1"/>
    <w:rsid w:val="007E3F47"/>
    <w:rsid w:val="007F49C0"/>
    <w:rsid w:val="00802309"/>
    <w:rsid w:val="008153AA"/>
    <w:rsid w:val="00836DF0"/>
    <w:rsid w:val="00884C44"/>
    <w:rsid w:val="00887A41"/>
    <w:rsid w:val="008A7A0D"/>
    <w:rsid w:val="0091010C"/>
    <w:rsid w:val="00962A6D"/>
    <w:rsid w:val="009D6C21"/>
    <w:rsid w:val="009E3335"/>
    <w:rsid w:val="009F5445"/>
    <w:rsid w:val="00A27B04"/>
    <w:rsid w:val="00A32A0E"/>
    <w:rsid w:val="00A54C9F"/>
    <w:rsid w:val="00A81835"/>
    <w:rsid w:val="00A86C92"/>
    <w:rsid w:val="00A93220"/>
    <w:rsid w:val="00A9428F"/>
    <w:rsid w:val="00AB1A10"/>
    <w:rsid w:val="00AD3E9F"/>
    <w:rsid w:val="00AE35FE"/>
    <w:rsid w:val="00AF706E"/>
    <w:rsid w:val="00B529DE"/>
    <w:rsid w:val="00B63704"/>
    <w:rsid w:val="00B73252"/>
    <w:rsid w:val="00B777FC"/>
    <w:rsid w:val="00B94ADE"/>
    <w:rsid w:val="00B97C84"/>
    <w:rsid w:val="00BA7B1F"/>
    <w:rsid w:val="00BB5185"/>
    <w:rsid w:val="00BD38B2"/>
    <w:rsid w:val="00BE66B8"/>
    <w:rsid w:val="00C15CBB"/>
    <w:rsid w:val="00C21F6C"/>
    <w:rsid w:val="00C56866"/>
    <w:rsid w:val="00C67188"/>
    <w:rsid w:val="00CC2DDB"/>
    <w:rsid w:val="00CF0552"/>
    <w:rsid w:val="00D23100"/>
    <w:rsid w:val="00D472CF"/>
    <w:rsid w:val="00D65481"/>
    <w:rsid w:val="00D83CD0"/>
    <w:rsid w:val="00DE126C"/>
    <w:rsid w:val="00DE1E9E"/>
    <w:rsid w:val="00DE3D9C"/>
    <w:rsid w:val="00DF00A4"/>
    <w:rsid w:val="00E23DEF"/>
    <w:rsid w:val="00E411A3"/>
    <w:rsid w:val="00E616F7"/>
    <w:rsid w:val="00E8428E"/>
    <w:rsid w:val="00E92CF5"/>
    <w:rsid w:val="00E96B16"/>
    <w:rsid w:val="00EC389C"/>
    <w:rsid w:val="00ED19F1"/>
    <w:rsid w:val="00ED78E5"/>
    <w:rsid w:val="00EF35C3"/>
    <w:rsid w:val="00F057CD"/>
    <w:rsid w:val="00F113FB"/>
    <w:rsid w:val="00F214F0"/>
    <w:rsid w:val="00FA7F38"/>
    <w:rsid w:val="00FB36D0"/>
    <w:rsid w:val="00FB7114"/>
    <w:rsid w:val="00FD17E4"/>
    <w:rsid w:val="00FE3E77"/>
    <w:rsid w:val="502F5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DCAB1"/>
  <w15:docId w15:val="{F9506248-25CF-4190-8120-62B3A3A5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71BE2"/>
    <w:pPr>
      <w:tabs>
        <w:tab w:val="center" w:pos="4513"/>
        <w:tab w:val="right" w:pos="9026"/>
      </w:tabs>
      <w:spacing w:line="240" w:lineRule="auto"/>
    </w:pPr>
  </w:style>
  <w:style w:type="character" w:customStyle="1" w:styleId="HeaderChar">
    <w:name w:val="Header Char"/>
    <w:basedOn w:val="DefaultParagraphFont"/>
    <w:link w:val="Header"/>
    <w:uiPriority w:val="99"/>
    <w:rsid w:val="00671BE2"/>
    <w:rPr>
      <w:rFonts w:ascii="Verdana" w:hAnsi="Verdana"/>
      <w:color w:val="000000"/>
      <w:sz w:val="18"/>
      <w:szCs w:val="18"/>
    </w:rPr>
  </w:style>
  <w:style w:type="paragraph" w:styleId="Footer">
    <w:name w:val="footer"/>
    <w:basedOn w:val="Normal"/>
    <w:link w:val="FooterChar"/>
    <w:uiPriority w:val="99"/>
    <w:unhideWhenUsed/>
    <w:rsid w:val="00671BE2"/>
    <w:pPr>
      <w:tabs>
        <w:tab w:val="center" w:pos="4513"/>
        <w:tab w:val="right" w:pos="9026"/>
      </w:tabs>
      <w:spacing w:line="240" w:lineRule="auto"/>
    </w:pPr>
  </w:style>
  <w:style w:type="character" w:customStyle="1" w:styleId="FooterChar">
    <w:name w:val="Footer Char"/>
    <w:basedOn w:val="DefaultParagraphFont"/>
    <w:link w:val="Footer"/>
    <w:uiPriority w:val="99"/>
    <w:rsid w:val="00671BE2"/>
    <w:rPr>
      <w:rFonts w:ascii="Verdana" w:hAnsi="Verdana"/>
      <w:color w:val="000000"/>
      <w:sz w:val="18"/>
      <w:szCs w:val="18"/>
    </w:rPr>
  </w:style>
  <w:style w:type="paragraph" w:styleId="FootnoteText">
    <w:name w:val="footnote text"/>
    <w:basedOn w:val="Normal"/>
    <w:link w:val="FootnoteTextChar"/>
    <w:uiPriority w:val="99"/>
    <w:semiHidden/>
    <w:unhideWhenUsed/>
    <w:rsid w:val="00E8428E"/>
    <w:pPr>
      <w:spacing w:line="240" w:lineRule="auto"/>
    </w:pPr>
    <w:rPr>
      <w:sz w:val="20"/>
      <w:szCs w:val="20"/>
    </w:rPr>
  </w:style>
  <w:style w:type="character" w:customStyle="1" w:styleId="FootnoteTextChar">
    <w:name w:val="Footnote Text Char"/>
    <w:basedOn w:val="DefaultParagraphFont"/>
    <w:link w:val="FootnoteText"/>
    <w:uiPriority w:val="99"/>
    <w:semiHidden/>
    <w:rsid w:val="00E8428E"/>
    <w:rPr>
      <w:rFonts w:ascii="Verdana" w:hAnsi="Verdana"/>
      <w:color w:val="000000"/>
    </w:rPr>
  </w:style>
  <w:style w:type="character" w:styleId="FootnoteReference">
    <w:name w:val="footnote reference"/>
    <w:basedOn w:val="DefaultParagraphFont"/>
    <w:uiPriority w:val="99"/>
    <w:semiHidden/>
    <w:unhideWhenUsed/>
    <w:rsid w:val="00E8428E"/>
    <w:rPr>
      <w:vertAlign w:val="superscript"/>
    </w:rPr>
  </w:style>
  <w:style w:type="paragraph" w:styleId="NormalWeb">
    <w:name w:val="Normal (Web)"/>
    <w:basedOn w:val="Normal"/>
    <w:uiPriority w:val="99"/>
    <w:unhideWhenUsed/>
    <w:rsid w:val="001639F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on">
    <w:name w:val="Revision"/>
    <w:hidden/>
    <w:uiPriority w:val="99"/>
    <w:semiHidden/>
    <w:rsid w:val="00C21F6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21F6C"/>
    <w:rPr>
      <w:sz w:val="16"/>
      <w:szCs w:val="16"/>
    </w:rPr>
  </w:style>
  <w:style w:type="paragraph" w:styleId="CommentText">
    <w:name w:val="annotation text"/>
    <w:basedOn w:val="Normal"/>
    <w:link w:val="CommentTextChar"/>
    <w:uiPriority w:val="99"/>
    <w:unhideWhenUsed/>
    <w:rsid w:val="00C21F6C"/>
    <w:pPr>
      <w:spacing w:line="240" w:lineRule="auto"/>
    </w:pPr>
    <w:rPr>
      <w:sz w:val="20"/>
      <w:szCs w:val="20"/>
    </w:rPr>
  </w:style>
  <w:style w:type="character" w:customStyle="1" w:styleId="CommentTextChar">
    <w:name w:val="Comment Text Char"/>
    <w:basedOn w:val="DefaultParagraphFont"/>
    <w:link w:val="CommentText"/>
    <w:uiPriority w:val="99"/>
    <w:rsid w:val="00C21F6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21F6C"/>
    <w:rPr>
      <w:b/>
      <w:bCs/>
    </w:rPr>
  </w:style>
  <w:style w:type="character" w:customStyle="1" w:styleId="CommentSubjectChar">
    <w:name w:val="Comment Subject Char"/>
    <w:basedOn w:val="CommentTextChar"/>
    <w:link w:val="CommentSubject"/>
    <w:uiPriority w:val="99"/>
    <w:semiHidden/>
    <w:rsid w:val="00C21F6C"/>
    <w:rPr>
      <w:rFonts w:ascii="Verdana" w:hAnsi="Verdana"/>
      <w:b/>
      <w:bCs/>
      <w:color w:val="000000"/>
    </w:rPr>
  </w:style>
  <w:style w:type="character" w:styleId="UnresolvedMention">
    <w:name w:val="Unresolved Mention"/>
    <w:basedOn w:val="DefaultParagraphFont"/>
    <w:uiPriority w:val="99"/>
    <w:semiHidden/>
    <w:unhideWhenUsed/>
    <w:rsid w:val="0048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407">
      <w:bodyDiv w:val="1"/>
      <w:marLeft w:val="0"/>
      <w:marRight w:val="0"/>
      <w:marTop w:val="0"/>
      <w:marBottom w:val="0"/>
      <w:divBdr>
        <w:top w:val="none" w:sz="0" w:space="0" w:color="auto"/>
        <w:left w:val="none" w:sz="0" w:space="0" w:color="auto"/>
        <w:bottom w:val="none" w:sz="0" w:space="0" w:color="auto"/>
        <w:right w:val="none" w:sz="0" w:space="0" w:color="auto"/>
      </w:divBdr>
    </w:div>
    <w:div w:id="474686906">
      <w:bodyDiv w:val="1"/>
      <w:marLeft w:val="0"/>
      <w:marRight w:val="0"/>
      <w:marTop w:val="0"/>
      <w:marBottom w:val="0"/>
      <w:divBdr>
        <w:top w:val="none" w:sz="0" w:space="0" w:color="auto"/>
        <w:left w:val="none" w:sz="0" w:space="0" w:color="auto"/>
        <w:bottom w:val="none" w:sz="0" w:space="0" w:color="auto"/>
        <w:right w:val="none" w:sz="0" w:space="0" w:color="auto"/>
      </w:divBdr>
    </w:div>
    <w:div w:id="515004656">
      <w:bodyDiv w:val="1"/>
      <w:marLeft w:val="0"/>
      <w:marRight w:val="0"/>
      <w:marTop w:val="0"/>
      <w:marBottom w:val="0"/>
      <w:divBdr>
        <w:top w:val="none" w:sz="0" w:space="0" w:color="auto"/>
        <w:left w:val="none" w:sz="0" w:space="0" w:color="auto"/>
        <w:bottom w:val="none" w:sz="0" w:space="0" w:color="auto"/>
        <w:right w:val="none" w:sz="0" w:space="0" w:color="auto"/>
      </w:divBdr>
    </w:div>
    <w:div w:id="523249300">
      <w:bodyDiv w:val="1"/>
      <w:marLeft w:val="0"/>
      <w:marRight w:val="0"/>
      <w:marTop w:val="0"/>
      <w:marBottom w:val="0"/>
      <w:divBdr>
        <w:top w:val="none" w:sz="0" w:space="0" w:color="auto"/>
        <w:left w:val="none" w:sz="0" w:space="0" w:color="auto"/>
        <w:bottom w:val="none" w:sz="0" w:space="0" w:color="auto"/>
        <w:right w:val="none" w:sz="0" w:space="0" w:color="auto"/>
      </w:divBdr>
    </w:div>
    <w:div w:id="526527557">
      <w:bodyDiv w:val="1"/>
      <w:marLeft w:val="0"/>
      <w:marRight w:val="0"/>
      <w:marTop w:val="0"/>
      <w:marBottom w:val="0"/>
      <w:divBdr>
        <w:top w:val="none" w:sz="0" w:space="0" w:color="auto"/>
        <w:left w:val="none" w:sz="0" w:space="0" w:color="auto"/>
        <w:bottom w:val="none" w:sz="0" w:space="0" w:color="auto"/>
        <w:right w:val="none" w:sz="0" w:space="0" w:color="auto"/>
      </w:divBdr>
    </w:div>
    <w:div w:id="537550531">
      <w:bodyDiv w:val="1"/>
      <w:marLeft w:val="0"/>
      <w:marRight w:val="0"/>
      <w:marTop w:val="0"/>
      <w:marBottom w:val="0"/>
      <w:divBdr>
        <w:top w:val="none" w:sz="0" w:space="0" w:color="auto"/>
        <w:left w:val="none" w:sz="0" w:space="0" w:color="auto"/>
        <w:bottom w:val="none" w:sz="0" w:space="0" w:color="auto"/>
        <w:right w:val="none" w:sz="0" w:space="0" w:color="auto"/>
      </w:divBdr>
    </w:div>
    <w:div w:id="552237062">
      <w:bodyDiv w:val="1"/>
      <w:marLeft w:val="0"/>
      <w:marRight w:val="0"/>
      <w:marTop w:val="0"/>
      <w:marBottom w:val="0"/>
      <w:divBdr>
        <w:top w:val="none" w:sz="0" w:space="0" w:color="auto"/>
        <w:left w:val="none" w:sz="0" w:space="0" w:color="auto"/>
        <w:bottom w:val="none" w:sz="0" w:space="0" w:color="auto"/>
        <w:right w:val="none" w:sz="0" w:space="0" w:color="auto"/>
      </w:divBdr>
    </w:div>
    <w:div w:id="594484714">
      <w:bodyDiv w:val="1"/>
      <w:marLeft w:val="0"/>
      <w:marRight w:val="0"/>
      <w:marTop w:val="0"/>
      <w:marBottom w:val="0"/>
      <w:divBdr>
        <w:top w:val="none" w:sz="0" w:space="0" w:color="auto"/>
        <w:left w:val="none" w:sz="0" w:space="0" w:color="auto"/>
        <w:bottom w:val="none" w:sz="0" w:space="0" w:color="auto"/>
        <w:right w:val="none" w:sz="0" w:space="0" w:color="auto"/>
      </w:divBdr>
    </w:div>
    <w:div w:id="597564851">
      <w:bodyDiv w:val="1"/>
      <w:marLeft w:val="0"/>
      <w:marRight w:val="0"/>
      <w:marTop w:val="0"/>
      <w:marBottom w:val="0"/>
      <w:divBdr>
        <w:top w:val="none" w:sz="0" w:space="0" w:color="auto"/>
        <w:left w:val="none" w:sz="0" w:space="0" w:color="auto"/>
        <w:bottom w:val="none" w:sz="0" w:space="0" w:color="auto"/>
        <w:right w:val="none" w:sz="0" w:space="0" w:color="auto"/>
      </w:divBdr>
    </w:div>
    <w:div w:id="830439357">
      <w:bodyDiv w:val="1"/>
      <w:marLeft w:val="0"/>
      <w:marRight w:val="0"/>
      <w:marTop w:val="0"/>
      <w:marBottom w:val="0"/>
      <w:divBdr>
        <w:top w:val="none" w:sz="0" w:space="0" w:color="auto"/>
        <w:left w:val="none" w:sz="0" w:space="0" w:color="auto"/>
        <w:bottom w:val="none" w:sz="0" w:space="0" w:color="auto"/>
        <w:right w:val="none" w:sz="0" w:space="0" w:color="auto"/>
      </w:divBdr>
    </w:div>
    <w:div w:id="834615303">
      <w:bodyDiv w:val="1"/>
      <w:marLeft w:val="0"/>
      <w:marRight w:val="0"/>
      <w:marTop w:val="0"/>
      <w:marBottom w:val="0"/>
      <w:divBdr>
        <w:top w:val="none" w:sz="0" w:space="0" w:color="auto"/>
        <w:left w:val="none" w:sz="0" w:space="0" w:color="auto"/>
        <w:bottom w:val="none" w:sz="0" w:space="0" w:color="auto"/>
        <w:right w:val="none" w:sz="0" w:space="0" w:color="auto"/>
      </w:divBdr>
    </w:div>
    <w:div w:id="849635927">
      <w:bodyDiv w:val="1"/>
      <w:marLeft w:val="0"/>
      <w:marRight w:val="0"/>
      <w:marTop w:val="0"/>
      <w:marBottom w:val="0"/>
      <w:divBdr>
        <w:top w:val="none" w:sz="0" w:space="0" w:color="auto"/>
        <w:left w:val="none" w:sz="0" w:space="0" w:color="auto"/>
        <w:bottom w:val="none" w:sz="0" w:space="0" w:color="auto"/>
        <w:right w:val="none" w:sz="0" w:space="0" w:color="auto"/>
      </w:divBdr>
    </w:div>
    <w:div w:id="864637092">
      <w:bodyDiv w:val="1"/>
      <w:marLeft w:val="0"/>
      <w:marRight w:val="0"/>
      <w:marTop w:val="0"/>
      <w:marBottom w:val="0"/>
      <w:divBdr>
        <w:top w:val="none" w:sz="0" w:space="0" w:color="auto"/>
        <w:left w:val="none" w:sz="0" w:space="0" w:color="auto"/>
        <w:bottom w:val="none" w:sz="0" w:space="0" w:color="auto"/>
        <w:right w:val="none" w:sz="0" w:space="0" w:color="auto"/>
      </w:divBdr>
    </w:div>
    <w:div w:id="869298775">
      <w:bodyDiv w:val="1"/>
      <w:marLeft w:val="0"/>
      <w:marRight w:val="0"/>
      <w:marTop w:val="0"/>
      <w:marBottom w:val="0"/>
      <w:divBdr>
        <w:top w:val="none" w:sz="0" w:space="0" w:color="auto"/>
        <w:left w:val="none" w:sz="0" w:space="0" w:color="auto"/>
        <w:bottom w:val="none" w:sz="0" w:space="0" w:color="auto"/>
        <w:right w:val="none" w:sz="0" w:space="0" w:color="auto"/>
      </w:divBdr>
    </w:div>
    <w:div w:id="1046484935">
      <w:bodyDiv w:val="1"/>
      <w:marLeft w:val="0"/>
      <w:marRight w:val="0"/>
      <w:marTop w:val="0"/>
      <w:marBottom w:val="0"/>
      <w:divBdr>
        <w:top w:val="none" w:sz="0" w:space="0" w:color="auto"/>
        <w:left w:val="none" w:sz="0" w:space="0" w:color="auto"/>
        <w:bottom w:val="none" w:sz="0" w:space="0" w:color="auto"/>
        <w:right w:val="none" w:sz="0" w:space="0" w:color="auto"/>
      </w:divBdr>
    </w:div>
    <w:div w:id="1104959322">
      <w:bodyDiv w:val="1"/>
      <w:marLeft w:val="0"/>
      <w:marRight w:val="0"/>
      <w:marTop w:val="0"/>
      <w:marBottom w:val="0"/>
      <w:divBdr>
        <w:top w:val="none" w:sz="0" w:space="0" w:color="auto"/>
        <w:left w:val="none" w:sz="0" w:space="0" w:color="auto"/>
        <w:bottom w:val="none" w:sz="0" w:space="0" w:color="auto"/>
        <w:right w:val="none" w:sz="0" w:space="0" w:color="auto"/>
      </w:divBdr>
    </w:div>
    <w:div w:id="1124999979">
      <w:bodyDiv w:val="1"/>
      <w:marLeft w:val="0"/>
      <w:marRight w:val="0"/>
      <w:marTop w:val="0"/>
      <w:marBottom w:val="0"/>
      <w:divBdr>
        <w:top w:val="none" w:sz="0" w:space="0" w:color="auto"/>
        <w:left w:val="none" w:sz="0" w:space="0" w:color="auto"/>
        <w:bottom w:val="none" w:sz="0" w:space="0" w:color="auto"/>
        <w:right w:val="none" w:sz="0" w:space="0" w:color="auto"/>
      </w:divBdr>
    </w:div>
    <w:div w:id="1165584444">
      <w:bodyDiv w:val="1"/>
      <w:marLeft w:val="0"/>
      <w:marRight w:val="0"/>
      <w:marTop w:val="0"/>
      <w:marBottom w:val="0"/>
      <w:divBdr>
        <w:top w:val="none" w:sz="0" w:space="0" w:color="auto"/>
        <w:left w:val="none" w:sz="0" w:space="0" w:color="auto"/>
        <w:bottom w:val="none" w:sz="0" w:space="0" w:color="auto"/>
        <w:right w:val="none" w:sz="0" w:space="0" w:color="auto"/>
      </w:divBdr>
    </w:div>
    <w:div w:id="1286959342">
      <w:bodyDiv w:val="1"/>
      <w:marLeft w:val="0"/>
      <w:marRight w:val="0"/>
      <w:marTop w:val="0"/>
      <w:marBottom w:val="0"/>
      <w:divBdr>
        <w:top w:val="none" w:sz="0" w:space="0" w:color="auto"/>
        <w:left w:val="none" w:sz="0" w:space="0" w:color="auto"/>
        <w:bottom w:val="none" w:sz="0" w:space="0" w:color="auto"/>
        <w:right w:val="none" w:sz="0" w:space="0" w:color="auto"/>
      </w:divBdr>
    </w:div>
    <w:div w:id="1309440057">
      <w:bodyDiv w:val="1"/>
      <w:marLeft w:val="0"/>
      <w:marRight w:val="0"/>
      <w:marTop w:val="0"/>
      <w:marBottom w:val="0"/>
      <w:divBdr>
        <w:top w:val="none" w:sz="0" w:space="0" w:color="auto"/>
        <w:left w:val="none" w:sz="0" w:space="0" w:color="auto"/>
        <w:bottom w:val="none" w:sz="0" w:space="0" w:color="auto"/>
        <w:right w:val="none" w:sz="0" w:space="0" w:color="auto"/>
      </w:divBdr>
    </w:div>
    <w:div w:id="1526165804">
      <w:bodyDiv w:val="1"/>
      <w:marLeft w:val="0"/>
      <w:marRight w:val="0"/>
      <w:marTop w:val="0"/>
      <w:marBottom w:val="0"/>
      <w:divBdr>
        <w:top w:val="none" w:sz="0" w:space="0" w:color="auto"/>
        <w:left w:val="none" w:sz="0" w:space="0" w:color="auto"/>
        <w:bottom w:val="none" w:sz="0" w:space="0" w:color="auto"/>
        <w:right w:val="none" w:sz="0" w:space="0" w:color="auto"/>
      </w:divBdr>
    </w:div>
    <w:div w:id="1625576587">
      <w:bodyDiv w:val="1"/>
      <w:marLeft w:val="0"/>
      <w:marRight w:val="0"/>
      <w:marTop w:val="0"/>
      <w:marBottom w:val="0"/>
      <w:divBdr>
        <w:top w:val="none" w:sz="0" w:space="0" w:color="auto"/>
        <w:left w:val="none" w:sz="0" w:space="0" w:color="auto"/>
        <w:bottom w:val="none" w:sz="0" w:space="0" w:color="auto"/>
        <w:right w:val="none" w:sz="0" w:space="0" w:color="auto"/>
      </w:divBdr>
    </w:div>
    <w:div w:id="1638607743">
      <w:bodyDiv w:val="1"/>
      <w:marLeft w:val="0"/>
      <w:marRight w:val="0"/>
      <w:marTop w:val="0"/>
      <w:marBottom w:val="0"/>
      <w:divBdr>
        <w:top w:val="none" w:sz="0" w:space="0" w:color="auto"/>
        <w:left w:val="none" w:sz="0" w:space="0" w:color="auto"/>
        <w:bottom w:val="none" w:sz="0" w:space="0" w:color="auto"/>
        <w:right w:val="none" w:sz="0" w:space="0" w:color="auto"/>
      </w:divBdr>
    </w:div>
    <w:div w:id="1647473020">
      <w:bodyDiv w:val="1"/>
      <w:marLeft w:val="0"/>
      <w:marRight w:val="0"/>
      <w:marTop w:val="0"/>
      <w:marBottom w:val="0"/>
      <w:divBdr>
        <w:top w:val="none" w:sz="0" w:space="0" w:color="auto"/>
        <w:left w:val="none" w:sz="0" w:space="0" w:color="auto"/>
        <w:bottom w:val="none" w:sz="0" w:space="0" w:color="auto"/>
        <w:right w:val="none" w:sz="0" w:space="0" w:color="auto"/>
      </w:divBdr>
    </w:div>
    <w:div w:id="1734696517">
      <w:bodyDiv w:val="1"/>
      <w:marLeft w:val="0"/>
      <w:marRight w:val="0"/>
      <w:marTop w:val="0"/>
      <w:marBottom w:val="0"/>
      <w:divBdr>
        <w:top w:val="none" w:sz="0" w:space="0" w:color="auto"/>
        <w:left w:val="none" w:sz="0" w:space="0" w:color="auto"/>
        <w:bottom w:val="none" w:sz="0" w:space="0" w:color="auto"/>
        <w:right w:val="none" w:sz="0" w:space="0" w:color="auto"/>
      </w:divBdr>
    </w:div>
    <w:div w:id="1872569521">
      <w:bodyDiv w:val="1"/>
      <w:marLeft w:val="0"/>
      <w:marRight w:val="0"/>
      <w:marTop w:val="0"/>
      <w:marBottom w:val="0"/>
      <w:divBdr>
        <w:top w:val="none" w:sz="0" w:space="0" w:color="auto"/>
        <w:left w:val="none" w:sz="0" w:space="0" w:color="auto"/>
        <w:bottom w:val="none" w:sz="0" w:space="0" w:color="auto"/>
        <w:right w:val="none" w:sz="0" w:space="0" w:color="auto"/>
      </w:divBdr>
    </w:div>
    <w:div w:id="1896089386">
      <w:bodyDiv w:val="1"/>
      <w:marLeft w:val="0"/>
      <w:marRight w:val="0"/>
      <w:marTop w:val="0"/>
      <w:marBottom w:val="0"/>
      <w:divBdr>
        <w:top w:val="none" w:sz="0" w:space="0" w:color="auto"/>
        <w:left w:val="none" w:sz="0" w:space="0" w:color="auto"/>
        <w:bottom w:val="none" w:sz="0" w:space="0" w:color="auto"/>
        <w:right w:val="none" w:sz="0" w:space="0" w:color="auto"/>
      </w:divBdr>
    </w:div>
    <w:div w:id="2027438337">
      <w:bodyDiv w:val="1"/>
      <w:marLeft w:val="0"/>
      <w:marRight w:val="0"/>
      <w:marTop w:val="0"/>
      <w:marBottom w:val="0"/>
      <w:divBdr>
        <w:top w:val="none" w:sz="0" w:space="0" w:color="auto"/>
        <w:left w:val="none" w:sz="0" w:space="0" w:color="auto"/>
        <w:bottom w:val="none" w:sz="0" w:space="0" w:color="auto"/>
        <w:right w:val="none" w:sz="0" w:space="0" w:color="auto"/>
      </w:divBdr>
    </w:div>
    <w:div w:id="2108116092">
      <w:bodyDiv w:val="1"/>
      <w:marLeft w:val="0"/>
      <w:marRight w:val="0"/>
      <w:marTop w:val="0"/>
      <w:marBottom w:val="0"/>
      <w:divBdr>
        <w:top w:val="none" w:sz="0" w:space="0" w:color="auto"/>
        <w:left w:val="none" w:sz="0" w:space="0" w:color="auto"/>
        <w:bottom w:val="none" w:sz="0" w:space="0" w:color="auto"/>
        <w:right w:val="none" w:sz="0" w:space="0" w:color="auto"/>
      </w:divBdr>
    </w:div>
    <w:div w:id="2145535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nos.nl/nieuwsuur/artikel/2590387-nederland-moet-zich-uitspreken-tegen-grote-militaire-actie-vs-in-carib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1463</ap:Words>
  <ap:Characters>8051</ap:Characters>
  <ap:DocSecurity>0</ap:DocSecurity>
  <ap:Lines>67</ap:Lines>
  <ap:Paragraphs>18</ap:Paragraphs>
  <ap:ScaleCrop>false</ap:ScaleCrop>
  <ap:HeadingPairs>
    <vt:vector baseType="variant" size="2">
      <vt:variant>
        <vt:lpstr>Title</vt:lpstr>
      </vt:variant>
      <vt:variant>
        <vt:i4>1</vt:i4>
      </vt:variant>
    </vt:vector>
  </ap:HeadingPairs>
  <ap:TitlesOfParts>
    <vt:vector baseType="lpstr" size="1">
      <vt:lpstr>Vragen aan M en StasBZK over de toenemende spanningen tussen de Verenigde Staten en Venezuela</vt:lpstr>
    </vt:vector>
  </ap:TitlesOfParts>
  <ap:LinksUpToDate>false</ap:LinksUpToDate>
  <ap:CharactersWithSpaces>9496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2025-12-17T09:45:00.0000000Z</lastPrinted>
  <dcterms:created xsi:type="dcterms:W3CDTF">2025-12-18T12:57:00.0000000Z</dcterms:created>
  <dcterms:modified xsi:type="dcterms:W3CDTF">2025-12-18T12:57:00.0000000Z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f473b57f-5f39-4d0c-8610-4f24e00c0ddb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