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2025Z22409</w:t>
        <w:br/>
      </w:r>
      <w:proofErr w:type="spellEnd"/>
    </w:p>
    <w:p>
      <w:pPr>
        <w:pStyle w:val="Normal"/>
        <w:rPr>
          <w:b w:val="1"/>
          <w:bCs w:val="1"/>
        </w:rPr>
      </w:pPr>
      <w:r w:rsidR="250AE766">
        <w:rPr>
          <w:b w:val="0"/>
          <w:bCs w:val="0"/>
        </w:rPr>
        <w:t>(ingezonden 18 december 2025)</w:t>
        <w:br/>
      </w:r>
    </w:p>
    <w:p>
      <w:r>
        <w:t xml:space="preserve">Vragen van de leden Kostić en Teunissen (beiden PvdD) aan de ministers van Financiën en van Infrastructuur en Waterstaat over de investeringsplannen van Schiphol</w:t>
      </w:r>
      <w:r>
        <w:br/>
      </w:r>
    </w:p>
    <w:p>
      <w:pPr>
        <w:pStyle w:val="ListParagraph"/>
        <w:numPr>
          <w:ilvl w:val="0"/>
          <w:numId w:val="100493760"/>
        </w:numPr>
        <w:ind w:left="360"/>
      </w:pPr>
      <w:r>
        <w:t xml:space="preserve">Zijn de bewindspersonen bekend met het bericht dat Schiphol de komende 10 jaar 10 miljard gaat investeren in de luchthaven [1] en met het Strategisch Plan 2025-2035 [2] die 21 november 2025 in de media is gepubliceerd?</w:t>
      </w:r>
      <w:r>
        <w:br/>
      </w:r>
    </w:p>
    <w:p>
      <w:pPr>
        <w:pStyle w:val="ListParagraph"/>
        <w:numPr>
          <w:ilvl w:val="0"/>
          <w:numId w:val="100493760"/>
        </w:numPr>
        <w:ind w:left="360"/>
      </w:pPr>
      <w:r>
        <w:t xml:space="preserve">Wat is het precieze totaalbedrag dat Schiphol investeert in dit plan, welk bedrag daarvan betreft investeringen in Nederland, welk bedrag betreft investeringen in buitenlandse luchthavens (en welke luchthavens heeft Schiphol op het oog) en hoe verhoudt dit zich tot het eerder aangekondigde investeringsprogramma van €6 miljard voor 2024-2029?</w:t>
      </w:r>
      <w:r>
        <w:br/>
      </w:r>
    </w:p>
    <w:p>
      <w:pPr>
        <w:pStyle w:val="ListParagraph"/>
        <w:numPr>
          <w:ilvl w:val="0"/>
          <w:numId w:val="100493760"/>
        </w:numPr>
        <w:ind w:left="360"/>
      </w:pPr>
      <w:r>
        <w:t xml:space="preserve">Zijn er binnen het investeringsprogramma alternatieven overwogen waarbij een lager investeringsbedrag zou volstaan, en zo ja, op basis van welke afwegingen zijn deze alternatieven verworpen?</w:t>
      </w:r>
      <w:r>
        <w:br/>
      </w:r>
    </w:p>
    <w:p>
      <w:pPr>
        <w:pStyle w:val="ListParagraph"/>
        <w:numPr>
          <w:ilvl w:val="0"/>
          <w:numId w:val="100493760"/>
        </w:numPr>
        <w:ind w:left="360"/>
      </w:pPr>
      <w:r>
        <w:t xml:space="preserve">Kunt u specificeren hoe de totale investeringen tot 2035 uiteenvallen in individuele investeringsprojecten, welke projecten de statutaire drempel van €200 miljoen overschrijden (zoals de Nieuwe Terminal Zuid, de A-pier in 2027, de lounges, de nieuwe metrolijn, infrastructurele uitbreidingen zoals de Dual Taxi Way), wat per project het investeringsbedrag is en wanneer deze individuele projecten ter goedkeuring aan de aandeelhouders voorgelegd worden?</w:t>
      </w:r>
      <w:r>
        <w:br/>
      </w:r>
    </w:p>
    <w:p>
      <w:pPr>
        <w:pStyle w:val="ListParagraph"/>
        <w:numPr>
          <w:ilvl w:val="0"/>
          <w:numId w:val="100493760"/>
        </w:numPr>
        <w:ind w:left="360"/>
      </w:pPr>
      <w:r>
        <w:t xml:space="preserve">Indien u deze specificatie niet kunt geven: wat is (a) het totaalbedrag aan investeringen binnen het programma 2025-2035 waarvoor aandeelhoudersgoedkeuring vereist is, (b) welk percentage dit is van de totale investering (c) hoeveel individuele investeringsprojecten dit betreft en (d) wanneer worden deze projecten uiterlijk ter goedkeuring aan de aandeelhouders voorgelegd?</w:t>
      </w:r>
      <w:r>
        <w:br/>
      </w:r>
    </w:p>
    <w:p>
      <w:pPr>
        <w:pStyle w:val="ListParagraph"/>
        <w:numPr>
          <w:ilvl w:val="0"/>
          <w:numId w:val="100493760"/>
        </w:numPr>
        <w:ind w:left="360"/>
      </w:pPr>
      <w:r>
        <w:t xml:space="preserve">Welk percentage van de totale investering betreft investeringen die geen aandeelhoudersgoedkeuring vereisen (dus onder de drempel van €200 miljoen), om hoeveel euro gaat dit, en op welke wijze houdt de Staat als aandeelhouder toezicht op deze investeringen?</w:t>
      </w:r>
      <w:r>
        <w:br/>
      </w:r>
    </w:p>
    <w:p>
      <w:pPr>
        <w:pStyle w:val="ListParagraph"/>
        <w:numPr>
          <w:ilvl w:val="0"/>
          <w:numId w:val="100493760"/>
        </w:numPr>
        <w:ind w:left="360"/>
      </w:pPr>
      <w:r>
        <w:t xml:space="preserve">Aangezien Schiphol stelt dat in haar investeringsplannen extra 'ruimte nodig is om grotere en stillere vliegtuigen te faciliteren' en voor ‘de grootste vliegtuigen aanvullende gates nodig' zijn, kunt u aangeven wat de verwachte ontwikkeling is van het aantal passagiers op Schiphol voor de jaren 2025-2035?</w:t>
      </w:r>
      <w:r>
        <w:br/>
      </w:r>
    </w:p>
    <w:p>
      <w:pPr>
        <w:pStyle w:val="ListParagraph"/>
        <w:numPr>
          <w:ilvl w:val="0"/>
          <w:numId w:val="100493760"/>
        </w:numPr>
        <w:ind w:left="360"/>
      </w:pPr>
      <w:r>
        <w:t xml:space="preserve">Wat is de verwachte CO2-uitstoot van Schiphol voor de jaren 2025-2035 uitgesplitst naar scope 1 (directe emissies), scope 2 (indirecte emissies van energiegebruik) en scope 3 (emissies van vliegtuigbewegingen) en hoe verhoudt deze zich tot het uitstootniveau van 1990?</w:t>
      </w:r>
      <w:r>
        <w:br/>
      </w:r>
    </w:p>
    <w:p>
      <w:pPr>
        <w:pStyle w:val="ListParagraph"/>
        <w:numPr>
          <w:ilvl w:val="0"/>
          <w:numId w:val="100493760"/>
        </w:numPr>
        <w:ind w:left="360"/>
      </w:pPr>
      <w:r>
        <w:t xml:space="preserve">Deelt u de conclusie dat het klimaatdoel van het Rijk (55% reductie in 2030 ten opzichte van 1990) vereist dat ook de luchtvaart een substantiële CO2-reductie realiseert en acht u de investeringsplannen van Schiphol die passagiersgroei faciliteren in overeenstemming met de klimaatdoelstellingen van het Rijk?</w:t>
      </w:r>
      <w:r>
        <w:br/>
      </w:r>
    </w:p>
    <w:p>
      <w:pPr>
        <w:pStyle w:val="ListParagraph"/>
        <w:numPr>
          <w:ilvl w:val="0"/>
          <w:numId w:val="100493760"/>
        </w:numPr>
        <w:ind w:left="360"/>
      </w:pPr>
      <w:r>
        <w:t xml:space="preserve">Wat is de verwachte ontwikkeling van de stikstofuitstoot op Schiphol voor de periode 2025-2035, en wat is het effect van de facilitering van grotere vliegtuigen op deze uitstoot?</w:t>
      </w:r>
      <w:r>
        <w:br/>
      </w:r>
    </w:p>
    <w:p>
      <w:pPr>
        <w:pStyle w:val="ListParagraph"/>
        <w:numPr>
          <w:ilvl w:val="0"/>
          <w:numId w:val="100493760"/>
        </w:numPr>
        <w:ind w:left="360"/>
      </w:pPr>
      <w:r>
        <w:t xml:space="preserve">Deelt u de mening dat investeringen van €10 miljard die expliciet bedoeld zijn om grotere vliegtuigen en daarmee meer passagiers te faciliteren (zoals de aanvullende gates voor de grootste vliegtuigen), niet in overeenstemming zijn met het ontbreken van een geldige natuurvergunning vanwege stikstofuitstoot en zo nee, waarom niet?</w:t>
      </w:r>
      <w:r>
        <w:br/>
      </w:r>
    </w:p>
    <w:p>
      <w:pPr>
        <w:pStyle w:val="ListParagraph"/>
        <w:numPr>
          <w:ilvl w:val="0"/>
          <w:numId w:val="100493760"/>
        </w:numPr>
        <w:ind w:left="360"/>
      </w:pPr>
      <w:r>
        <w:t xml:space="preserve">Op welke data en in welke gremia (zowel formeel als informeel) heeft de Staat in de periode november 2024-november 2025 input gegeven op het Strategisch Plan 2025-2035 van Schiphol?</w:t>
      </w:r>
      <w:r>
        <w:br/>
      </w:r>
    </w:p>
    <w:p>
      <w:pPr>
        <w:pStyle w:val="ListParagraph"/>
        <w:numPr>
          <w:ilvl w:val="0"/>
          <w:numId w:val="100493760"/>
        </w:numPr>
        <w:ind w:left="360"/>
      </w:pPr>
      <w:r>
        <w:t xml:space="preserve">Heeft de Staat bij deze input expliciet stilgestaan bij de vraag of de investeringen die passagiersgroei faciliteren in strijd zijn met de klimaat- en stikstofdoelen van het Rijk en zo ja, wat was het standpunt van de Staat en zo nee, waarom heeft de Staat hier niet expliciet bij stilgestaan?</w:t>
      </w:r>
      <w:r>
        <w:br/>
      </w:r>
    </w:p>
    <w:p>
      <w:pPr>
        <w:pStyle w:val="ListParagraph"/>
        <w:numPr>
          <w:ilvl w:val="0"/>
          <w:numId w:val="100493760"/>
        </w:numPr>
        <w:ind w:left="360"/>
      </w:pPr>
      <w:r>
        <w:t xml:space="preserve">In welke stukken van de Voorjaarsnota 2025 heeft u de Kamer geïnformeerd over de tijdelijke aanpassing van het dividendbeleid van Schiphol waarbij specifiek het verlagen van het uitkeringspercentage van 60% naar 30% genoemd wordt, zoals waarnaar wordt verwezen in het verslag van een schriftelijk overleg over Jaarverslag Beheer staatsdeelnemingen 2024 [3]?</w:t>
      </w:r>
      <w:r>
        <w:br/>
      </w:r>
    </w:p>
    <w:p>
      <w:pPr>
        <w:pStyle w:val="ListParagraph"/>
        <w:numPr>
          <w:ilvl w:val="0"/>
          <w:numId w:val="100493760"/>
        </w:numPr>
        <w:ind w:left="360"/>
      </w:pPr>
      <w:r>
        <w:t xml:space="preserve">Heeft Schiphol conform het Handboek Financiële Positie [4] meerdere scenario's voor het financieel meerjarenplan opgesteld waarbij minimaal (a) handhaving van 60% dividenduitkering en (b) verlaging naar 30% zijn doorgerekend voor de impact op kasstromen, solvabiliteit en dividenduitkeringen over 2025-2035?</w:t>
      </w:r>
      <w:r>
        <w:br/>
      </w:r>
    </w:p>
    <w:p>
      <w:pPr>
        <w:pStyle w:val="ListParagraph"/>
        <w:numPr>
          <w:ilvl w:val="0"/>
          <w:numId w:val="100493760"/>
        </w:numPr>
        <w:ind w:left="360"/>
      </w:pPr>
      <w:r>
        <w:t xml:space="preserve">Zijn deze scenarioanalyses met de Staat als aandeelhouder gedeeld en zo nee, waarom heeft de Staat deze analyses niet ontvangen of niet verlangd?</w:t>
      </w:r>
      <w:r>
        <w:br/>
      </w:r>
    </w:p>
    <w:p>
      <w:pPr>
        <w:pStyle w:val="ListParagraph"/>
        <w:numPr>
          <w:ilvl w:val="0"/>
          <w:numId w:val="100493760"/>
        </w:numPr>
        <w:ind w:left="360"/>
      </w:pPr>
      <w:r>
        <w:t xml:space="preserve">Wat zijn in absolute bedragen de verwachte cumulatieve dividenduitkeringen van Schiphol aan de Staat over de periode 2025-2035 bij (a) handhaving van 60% dividenduitkering en (b) verlaging naar 30% dividenduitkering?</w:t>
      </w:r>
      <w:r>
        <w:br/>
      </w:r>
    </w:p>
    <w:p>
      <w:pPr>
        <w:pStyle w:val="ListParagraph"/>
        <w:numPr>
          <w:ilvl w:val="0"/>
          <w:numId w:val="100493760"/>
        </w:numPr>
        <w:ind w:left="360"/>
      </w:pPr>
      <w:r>
        <w:t xml:space="preserve">Indien u de absolute bedragen per scenario niet kunt delen: wat is het cumulatieve verschil in dividenduitkeringen tussen de twee scenario's over 2025-2035?</w:t>
      </w:r>
      <w:r>
        <w:br/>
      </w:r>
    </w:p>
    <w:p>
      <w:pPr>
        <w:pStyle w:val="ListParagraph"/>
        <w:numPr>
          <w:ilvl w:val="0"/>
          <w:numId w:val="100493760"/>
        </w:numPr>
        <w:ind w:left="360"/>
      </w:pPr>
      <w:r>
        <w:t xml:space="preserve">Wanneer heeft het ministerie van Financiën Schiphol verzocht om additionele bepalingen aan het dividendbeleid toe te voegen (zoals beschreven in de evaluatie van Schiphol [5]) en hoe en wanneer is de Kamer hierover geïnformeerd?</w:t>
      </w:r>
      <w:r>
        <w:br/>
      </w:r>
    </w:p>
    <w:p>
      <w:pPr>
        <w:pStyle w:val="ListParagraph"/>
        <w:numPr>
          <w:ilvl w:val="0"/>
          <w:numId w:val="100493760"/>
        </w:numPr>
        <w:ind w:left="360"/>
      </w:pPr>
      <w:r>
        <w:t xml:space="preserve">Welke specifieke financiële ratio's heeft de Staat als aanvullende voorwaarde aan het dividendbeleid van Schiphol toegevoegd en wat zijn de concrete drempelwaarden per aangehouden ratio?</w:t>
      </w:r>
      <w:r>
        <w:br/>
      </w:r>
    </w:p>
    <w:p>
      <w:pPr>
        <w:pStyle w:val="ListParagraph"/>
        <w:numPr>
          <w:ilvl w:val="0"/>
          <w:numId w:val="100493760"/>
        </w:numPr>
        <w:ind w:left="360"/>
      </w:pPr>
      <w:r>
        <w:t xml:space="preserve">Welke financiële ratio's van Schiphol voldeden in 2024 niet aan de afgesproken normen waardoor geen dividend werd uitgekeerd, wat waren de gerealiseerde waarden in 2024 ten opzichte van de norm en door welke norm is de verwachting dat over het boekjaar 2025 wél dividend uitgekeerd zal gaan worden?</w:t>
      </w:r>
      <w:r>
        <w:br/>
      </w:r>
    </w:p>
    <w:p>
      <w:pPr>
        <w:pStyle w:val="ListParagraph"/>
        <w:numPr>
          <w:ilvl w:val="0"/>
          <w:numId w:val="100493760"/>
        </w:numPr>
        <w:ind w:left="360"/>
      </w:pPr>
      <w:r>
        <w:t xml:space="preserve">Indien u geen enkele concrete informatie over de ratio's kunt delen: hoe kan de Kamer dan beoordelen of de door de Staat aan het dividendbeleid toegevoegde bepalingen proportioneel zijn en correct worden toegepast? Deelt u de mening dat de Kamer deze informatie moet kunnen inzien om haar controlerende taak uit te kunnen voeren?</w:t>
      </w:r>
      <w:r>
        <w:br/>
      </w:r>
    </w:p>
    <w:p>
      <w:pPr>
        <w:pStyle w:val="ListParagraph"/>
        <w:numPr>
          <w:ilvl w:val="0"/>
          <w:numId w:val="100493760"/>
        </w:numPr>
        <w:ind w:left="360"/>
      </w:pPr>
      <w:r>
        <w:t xml:space="preserve">Kunt u uitleggen waarom er naar een extra ‘strategische aandeelhouder’ [6] gezocht wordt door Schiphol en wat dit zou betekenen voor de positie van het Rijk? Wat is de tijdlijn voor dit proces, welke criteria worden gehanteerd bij de selectie van een strategische aandeelhouder en in welke fase van dit proces bevindt Schiphol zich momenteel?</w:t>
      </w:r>
      <w:r>
        <w:br/>
      </w:r>
    </w:p>
    <w:p>
      <w:pPr>
        <w:pStyle w:val="ListParagraph"/>
        <w:numPr>
          <w:ilvl w:val="0"/>
          <w:numId w:val="100493760"/>
        </w:numPr>
        <w:ind w:left="360"/>
      </w:pPr>
      <w:r>
        <w:t xml:space="preserve">Heeft de Staat als meerderheidsaandeelhouder goedkeuring gegeven voor het zoeken naar een strategische aandeelhouder, welke eisen stelt de Staat aan een eventuele nieuwe aandeelhouder (bijvoorbeeld op het gebied van klimaat, milieu, natuur of publiek belang) en welke vetorechten of blokkeringsrechten is de Staat bereid een strategische aandeelhouder te geven?</w:t>
      </w:r>
      <w:r>
        <w:br/>
      </w:r>
    </w:p>
    <w:p>
      <w:pPr>
        <w:pStyle w:val="ListParagraph"/>
        <w:numPr>
          <w:ilvl w:val="0"/>
          <w:numId w:val="100493760"/>
        </w:numPr>
        <w:ind w:left="360"/>
      </w:pPr>
      <w:r>
        <w:t xml:space="preserve">Is de Staat bereid om bij Schiphol een deel van het beschikbare aandeelhouderschap te reserveren voor een vertegenwoordiger van natuur en toekomstige generaties die namens de natuur en toekomstige generaties stemt en zo nee, waarom niet?</w:t>
      </w:r>
      <w:r>
        <w:br/>
      </w:r>
    </w:p>
    <w:p>
      <w:pPr>
        <w:pStyle w:val="ListParagraph"/>
        <w:numPr>
          <w:ilvl w:val="0"/>
          <w:numId w:val="100493760"/>
        </w:numPr>
        <w:ind w:left="360"/>
      </w:pPr>
      <w:r>
        <w:t xml:space="preserve">Deelt u de mening dat - gelet op de uitgebreide parlementaire procedure die in 2005-2006[7] is gevolgd bij de destijds overwogen verkoop van een minderheidsbelang in Schiphol - ook een eventuele nieuwe strategische aandeelhouder in Schiphol onderwerp moet zijn van voorafgaande parlementaire behandeling en goedkeuring door beide Kamers en zo nee, waarom niet?</w:t>
      </w:r>
      <w:r>
        <w:br/>
      </w:r>
    </w:p>
    <w:p>
      <w:pPr>
        <w:pStyle w:val="ListParagraph"/>
        <w:numPr>
          <w:ilvl w:val="0"/>
          <w:numId w:val="100493760"/>
        </w:numPr>
        <w:ind w:left="360"/>
      </w:pPr>
      <w:r>
        <w:t xml:space="preserve">Kunt u deze vragen één voor één beantwoorden en deze beatwoording zo snel mogelijk, maar in ieder geval een week voor het commissiedebat Staatsdeelnemingen op 4 februari 2026 met de Kamer delen?</w:t>
      </w:r>
      <w:r>
        <w:br/>
      </w:r>
    </w:p>
    <w:p>
      <w:r>
        <w:t xml:space="preserve"> </w:t>
      </w:r>
      <w:r>
        <w:br/>
      </w:r>
    </w:p>
    <w:p>
      <w:r>
        <w:t xml:space="preserve">[1] NOS.nl, 21 november 2025, https://nos.nl/artikel/2591332-toekomstplannen-schiphol-komende-jaren-10-miljard-euro-geinvesteerd</w:t>
      </w:r>
      <w:r>
        <w:br/>
      </w:r>
    </w:p>
    <w:p>
      <w:r>
        <w:t xml:space="preserve">[2] Schiphol.nl, https://www.schiphol.nl/nl/schiphol-group/strategische-doelen/</w:t>
      </w:r>
      <w:r>
        <w:br/>
      </w:r>
    </w:p>
    <w:p>
      <w:r>
        <w:t xml:space="preserve">[3] Kamerstuk 28 165 nr. 468</w:t>
      </w:r>
      <w:r>
        <w:br/>
      </w:r>
    </w:p>
    <w:p>
      <w:r>
        <w:t xml:space="preserve">[4] Overheid.nl, https://open.overheid.nl/documenten/ronl-f89b6cac0cb0d3cd51e73383be9d46cc92f37efb/pdf</w:t>
      </w:r>
      <w:r>
        <w:br/>
      </w:r>
    </w:p>
    <w:p>
      <w:r>
        <w:t xml:space="preserve">[5] Bijlage bij Kamerstuk 28 165 nr. 467</w:t>
      </w:r>
      <w:r>
        <w:br/>
      </w:r>
    </w:p>
    <w:p>
      <w:r>
        <w:t xml:space="preserve">[6] Schiphol.nl, https://www.schiphol.nl/nl/schiphol-group/strategische-doelen/</w:t>
      </w:r>
      <w:r>
        <w:br/>
      </w:r>
    </w:p>
    <w:p>
      <w:r>
        <w:t xml:space="preserve">[7] Kamerstuk 25 435 nr. 13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7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740">
    <w:abstractNumId w:val="1004937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