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2025Z22410</w:t>
        <w:br/>
      </w:r>
      <w:proofErr w:type="spellEnd"/>
    </w:p>
    <w:p>
      <w:pPr>
        <w:pStyle w:val="Normal"/>
        <w:rPr>
          <w:b w:val="1"/>
          <w:bCs w:val="1"/>
        </w:rPr>
      </w:pPr>
      <w:r w:rsidR="250AE766">
        <w:rPr>
          <w:b w:val="0"/>
          <w:bCs w:val="0"/>
        </w:rPr>
        <w:t>(ingezonden 18 december 2025)</w:t>
        <w:br/>
      </w:r>
    </w:p>
    <w:p>
      <w:r>
        <w:t xml:space="preserve">Vragen van de leden Kisteman en Van Eijk (beiden VVD) aan de staatsecretaris van Financiën over naheffingen verbruiksbelasting.</w:t>
      </w:r>
      <w:r>
        <w:br/>
      </w:r>
    </w:p>
    <w:p>
      <w:pPr>
        <w:pStyle w:val="ListParagraph"/>
        <w:numPr>
          <w:ilvl w:val="0"/>
          <w:numId w:val="100493770"/>
        </w:numPr>
        <w:ind w:left="360"/>
      </w:pPr>
      <w:r>
        <w:t xml:space="preserve">Bent u bekend met het feit dat ondernemers die voedingssupplementen in poedervorm produceren recent bericht hebben ontvangen van de Douane met de mededeling dat zij met terugwerkende kracht (vanaf 2020) alsnog verbruiksbelasting zijn verschuldigd[1]?</w:t>
      </w:r>
      <w:r>
        <w:br/>
      </w:r>
    </w:p>
    <w:p>
      <w:pPr>
        <w:pStyle w:val="ListParagraph"/>
        <w:numPr>
          <w:ilvl w:val="0"/>
          <w:numId w:val="100493770"/>
        </w:numPr>
        <w:ind w:left="360"/>
      </w:pPr>
      <w:r>
        <w:t xml:space="preserve">Klopt het dat de Douane een aantal van deze ondernemers heeft bezocht en dat dit heeft geleid tot een sommering of gaat leiden tot een sommering om met terugwerkende kracht de verbruiksbelasting alsnog te voldoen? Zo ja, waarom?</w:t>
      </w:r>
      <w:r>
        <w:br/>
      </w:r>
    </w:p>
    <w:p>
      <w:pPr>
        <w:pStyle w:val="ListParagraph"/>
        <w:numPr>
          <w:ilvl w:val="0"/>
          <w:numId w:val="100493770"/>
        </w:numPr>
        <w:ind w:left="360"/>
      </w:pPr>
      <w:r>
        <w:t xml:space="preserve">Klopt het dan ook dat ondernemers alleen op de hoogte konden zijn van deze verbruiksbelasting door het handboek verbruiksbelasting alcoholvrije dranken op de website van de Douane te lezen? Deelt u dan ook de mening dat dit voor ondernemers een lastige taak is om continu te volgen?</w:t>
      </w:r>
      <w:r>
        <w:br/>
      </w:r>
    </w:p>
    <w:p>
      <w:pPr>
        <w:pStyle w:val="ListParagraph"/>
        <w:numPr>
          <w:ilvl w:val="0"/>
          <w:numId w:val="100493770"/>
        </w:numPr>
        <w:ind w:left="360"/>
      </w:pPr>
      <w:r>
        <w:t xml:space="preserve">Hoe kijkt u aan tegen de kans dat deze bedrijven failliet gaan of ons land zullen verlaten door het innen van deze verbruiksbelasting met terugwerkende kracht?  Wat wil hij hieraan doen?</w:t>
      </w:r>
      <w:r>
        <w:br/>
      </w:r>
    </w:p>
    <w:p>
      <w:pPr>
        <w:pStyle w:val="ListParagraph"/>
        <w:numPr>
          <w:ilvl w:val="0"/>
          <w:numId w:val="100493770"/>
        </w:numPr>
        <w:ind w:left="360"/>
      </w:pPr>
      <w:r>
        <w:t xml:space="preserve">Volgens de wet zouden deze bedrijven een vergunning moeten hebben voor Inrichting voor Verbruiksbelastinggoederen (IVV): hoe kan het dat geen van deze acht producenten de vergunning heeft en hier niet van op de hoogte was?</w:t>
      </w:r>
      <w:r>
        <w:br/>
      </w:r>
    </w:p>
    <w:p>
      <w:pPr>
        <w:pStyle w:val="ListParagraph"/>
        <w:numPr>
          <w:ilvl w:val="0"/>
          <w:numId w:val="100493770"/>
        </w:numPr>
        <w:ind w:left="360"/>
      </w:pPr>
      <w:r>
        <w:t xml:space="preserve">Waarom worden deze bedrijven nu alsnog verplicht deze vergunning aan te vragen en klopt het dat zij met sluiting worden gedwongen als zij dit niet doen?</w:t>
      </w:r>
      <w:r>
        <w:br/>
      </w:r>
    </w:p>
    <w:p>
      <w:pPr>
        <w:pStyle w:val="ListParagraph"/>
        <w:numPr>
          <w:ilvl w:val="0"/>
          <w:numId w:val="100493770"/>
        </w:numPr>
        <w:ind w:left="360"/>
      </w:pPr>
      <w:r>
        <w:t xml:space="preserve">Hoe kijkt u aan tegen de interpretatie dat voedingssupplementen in poedervorm die wei bevatten, onder ranja vallen en gaat die strekking dan niet veel verder dan ooit de bedoeling was bij het opstellen van de wet?</w:t>
      </w:r>
      <w:r>
        <w:br/>
      </w:r>
    </w:p>
    <w:p>
      <w:pPr>
        <w:pStyle w:val="ListParagraph"/>
        <w:numPr>
          <w:ilvl w:val="0"/>
          <w:numId w:val="100493770"/>
        </w:numPr>
        <w:ind w:left="360"/>
      </w:pPr>
      <w:r>
        <w:t xml:space="preserve">Bent u het ermee eens dat ondernemen in Nederland weer leuk moet worden, dat we onze ondernemers moeten koesteren en moeten voorkomen dat zij de ons land verlaten?</w:t>
      </w:r>
      <w:r>
        <w:br/>
      </w:r>
    </w:p>
    <w:p>
      <w:r>
        <w:t xml:space="preserve"> </w:t>
      </w:r>
      <w:r>
        <w:br/>
      </w:r>
    </w:p>
    <w:p>
      <w:r>
        <w:t xml:space="preserve">[1] https://www.deondernemer.nl/actueel/xxl-nutrition-rene-van-der-zel-duitsland-regeldruk-belasting-verbruiksbelasting~b94224c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740">
    <w:abstractNumId w:val="1004937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