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6A5380D1" w14:textId="77777777"/>
        <w:p w:rsidR="00C935C2" w:rsidP="00C935C2" w:rsidRDefault="00C935C2" w14:paraId="6BBA2927" w14:textId="77777777">
          <w:pPr>
            <w:spacing w:line="240" w:lineRule="auto"/>
          </w:pPr>
        </w:p>
        <w:p w:rsidR="00CD5856" w:rsidP="00C935C2" w:rsidRDefault="00000000" w14:paraId="628B7726" w14:textId="02394FE1">
          <w:pPr>
            <w:spacing w:line="240" w:lineRule="auto"/>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sdtContent>
    </w:sdt>
    <w:p w:rsidR="0091510B" w:rsidP="0091510B" w:rsidRDefault="00000000" w14:paraId="1B66D748" w14:textId="77777777">
      <w:pPr>
        <w:pStyle w:val="Huisstijl-Aanhef"/>
      </w:pPr>
      <w:r>
        <w:t>Geachte voorzitter,</w:t>
      </w:r>
    </w:p>
    <w:p w:rsidRPr="00A7039C" w:rsidR="0091510B" w:rsidP="0091510B" w:rsidRDefault="00000000" w14:paraId="535D9CE7" w14:textId="77777777">
      <w:r w:rsidRPr="00A7039C">
        <w:t xml:space="preserve">Op </w:t>
      </w:r>
      <w:r>
        <w:t>9 december jl.</w:t>
      </w:r>
      <w:r w:rsidRPr="00A7039C">
        <w:t xml:space="preserve"> heeft uw Kamer de </w:t>
      </w:r>
      <w:r>
        <w:t>n</w:t>
      </w:r>
      <w:r w:rsidRPr="00A7039C">
        <w:t>ota naar aanleiding van het verslag</w:t>
      </w:r>
      <w:r>
        <w:t>, met antwoorden op de door u gestelde nadere vragen,</w:t>
      </w:r>
      <w:r w:rsidRPr="00A7039C">
        <w:t xml:space="preserve"> ontvangen betreffende het wetsvoorstel </w:t>
      </w:r>
      <w:r>
        <w:t xml:space="preserve">Wet aanpassing </w:t>
      </w:r>
      <w:r w:rsidRPr="00A7039C">
        <w:t>Regeling dienstverlening aan huis (</w:t>
      </w:r>
      <w:proofErr w:type="spellStart"/>
      <w:r w:rsidRPr="00A7039C">
        <w:t>Rdah</w:t>
      </w:r>
      <w:proofErr w:type="spellEnd"/>
      <w:r w:rsidRPr="00A7039C">
        <w:t xml:space="preserve">). Tegelijk is een Nota van </w:t>
      </w:r>
      <w:r w:rsidR="00A87C67">
        <w:t>W</w:t>
      </w:r>
      <w:r w:rsidRPr="00A7039C">
        <w:t>ijziging voor terugwerkend</w:t>
      </w:r>
      <w:r>
        <w:t>e</w:t>
      </w:r>
      <w:r w:rsidRPr="00A7039C">
        <w:t xml:space="preserve"> kracht aan uw Kamer verstuurd. </w:t>
      </w:r>
      <w:r>
        <w:t xml:space="preserve">Met deze terugwerkende kracht kan het wetsvoorstel alsnog, zoals ook is voorbereid, inwerking treden per 1 januari 2026 ook als behandeling in het Parlement nog niet volledig is afgerond. </w:t>
      </w:r>
      <w:r w:rsidRPr="00A7039C">
        <w:t>Aanvullend op deze stukken</w:t>
      </w:r>
      <w:r>
        <w:t xml:space="preserve"> die door mijn collega van SZW zijn verzonden,</w:t>
      </w:r>
      <w:r w:rsidRPr="00A7039C">
        <w:t xml:space="preserve"> wil ik u graag informeren over de compensatie voor de budgethouders voor de zorgverzekeringswet</w:t>
      </w:r>
      <w:r>
        <w:t xml:space="preserve">. </w:t>
      </w:r>
    </w:p>
    <w:p w:rsidRPr="00A7039C" w:rsidR="0091510B" w:rsidP="0091510B" w:rsidRDefault="0091510B" w14:paraId="49592927" w14:textId="77777777"/>
    <w:p w:rsidRPr="00A7039C" w:rsidR="0091510B" w:rsidP="0091510B" w:rsidRDefault="00000000" w14:paraId="7C8C91D5" w14:textId="77777777">
      <w:r w:rsidRPr="00A7039C">
        <w:t xml:space="preserve">Met begrip voor de breed gedeelde zorgen voor de budgethouders die geraakt worden door de effecten van het wetsvoorstel, zet ik, zoals in de antwoorden op uw vragen is aangegeven, in op twee lijnen voor de </w:t>
      </w:r>
      <w:proofErr w:type="spellStart"/>
      <w:r w:rsidRPr="00A7039C">
        <w:t>Zvw</w:t>
      </w:r>
      <w:proofErr w:type="spellEnd"/>
      <w:r w:rsidRPr="00A7039C">
        <w:t xml:space="preserve">-pgb budgethouders: </w:t>
      </w:r>
      <w:r w:rsidRPr="00A7039C">
        <w:br/>
      </w:r>
    </w:p>
    <w:p w:rsidRPr="00A7039C" w:rsidR="0091510B" w:rsidP="0091510B" w:rsidRDefault="00000000" w14:paraId="37C3A253" w14:textId="77777777">
      <w:pPr>
        <w:numPr>
          <w:ilvl w:val="0"/>
          <w:numId w:val="2"/>
        </w:numPr>
      </w:pPr>
      <w:r w:rsidRPr="00A7039C">
        <w:t xml:space="preserve">Er wordt gerichte tijdelijke financiële ondersteuning vormgegeven voor budgethouders </w:t>
      </w:r>
      <w:r>
        <w:t xml:space="preserve">onder de Zorgverzekeringswet </w:t>
      </w:r>
      <w:r w:rsidRPr="00A7039C">
        <w:t>die op dit moment bij de S</w:t>
      </w:r>
      <w:r>
        <w:t>ociale verzekeringsbank (S</w:t>
      </w:r>
      <w:r w:rsidRPr="00A7039C">
        <w:t>VB</w:t>
      </w:r>
      <w:r>
        <w:t>)</w:t>
      </w:r>
      <w:r w:rsidRPr="00A7039C">
        <w:t xml:space="preserve"> bekend zijn. Deze ondersteuning </w:t>
      </w:r>
      <w:r>
        <w:t xml:space="preserve">wordt, met verzekeraars en de SVB vormgegeven, en sluit aan bij de compensatie </w:t>
      </w:r>
      <w:r w:rsidRPr="00A7039C">
        <w:t>van</w:t>
      </w:r>
      <w:r>
        <w:t xml:space="preserve"> budgethouders onder</w:t>
      </w:r>
      <w:r w:rsidRPr="00A7039C">
        <w:t xml:space="preserve"> de W</w:t>
      </w:r>
      <w:r>
        <w:t>et langdurige zorg</w:t>
      </w:r>
      <w:r w:rsidRPr="00A7039C">
        <w:t xml:space="preserve">. De </w:t>
      </w:r>
      <w:r>
        <w:t xml:space="preserve">regering </w:t>
      </w:r>
      <w:r w:rsidRPr="00A7039C">
        <w:t xml:space="preserve">zorgt ervoor dat deze tijdelijke financiële ondersteuning in uitvoering is voordat de zorgcontinuïteit in gevaar </w:t>
      </w:r>
      <w:r>
        <w:t>kan komen</w:t>
      </w:r>
      <w:r w:rsidRPr="00A7039C">
        <w:t xml:space="preserve"> door tekorten op het budget; dus voor de zomer van 2026. </w:t>
      </w:r>
      <w:r w:rsidRPr="00A7039C">
        <w:br/>
      </w:r>
    </w:p>
    <w:p w:rsidR="0091510B" w:rsidP="0091510B" w:rsidRDefault="00000000" w14:paraId="67370D10" w14:textId="77777777">
      <w:pPr>
        <w:numPr>
          <w:ilvl w:val="0"/>
          <w:numId w:val="2"/>
        </w:numPr>
      </w:pPr>
      <w:r w:rsidRPr="00A7039C">
        <w:t xml:space="preserve">Voor de groep </w:t>
      </w:r>
      <w:proofErr w:type="spellStart"/>
      <w:r w:rsidRPr="00A7039C">
        <w:t>Zvw</w:t>
      </w:r>
      <w:proofErr w:type="spellEnd"/>
      <w:r w:rsidRPr="00A7039C">
        <w:t>-budgethouders die geheel niet bekend is bij publieke instanties</w:t>
      </w:r>
      <w:r>
        <w:t xml:space="preserve">, is het niet mogelijk om vanuit de overheid in compensatie te voorzien. Ook verzekeraars hebben geen zicht op de overeenkomsten die deze budgethouders aangaan en kunnen daarmee ook niet ondersteunen. Dit heeft, ook gelet op de korte voorbereidingstijd, ertoe geleid dat </w:t>
      </w:r>
      <w:r w:rsidRPr="00A7039C">
        <w:t xml:space="preserve">de inwerkingtreding van het wetsvoorstel </w:t>
      </w:r>
      <w:r>
        <w:t xml:space="preserve">voor deze groep wordt </w:t>
      </w:r>
      <w:r w:rsidRPr="00A7039C">
        <w:t>uitgesteld tot een nader</w:t>
      </w:r>
      <w:r w:rsidRPr="00966AFF">
        <w:t xml:space="preserve"> </w:t>
      </w:r>
      <w:r w:rsidRPr="00A7039C">
        <w:t xml:space="preserve">bij </w:t>
      </w:r>
      <w:r>
        <w:t>Koninklijk Besluit</w:t>
      </w:r>
      <w:r w:rsidRPr="00A7039C">
        <w:t xml:space="preserve"> te bepalen datum, afhankelijk van de parlementaire voortgang.</w:t>
      </w:r>
      <w:r>
        <w:t xml:space="preserve"> Uiteraard</w:t>
      </w:r>
      <w:r w:rsidRPr="00A7039C">
        <w:t xml:space="preserve"> zet de regering zich in om tot een vergelijkbare oplossing te komen voor de budgethouders en zorgverleners die nu nog niet bekend zijn </w:t>
      </w:r>
      <w:r w:rsidRPr="00A7039C">
        <w:lastRenderedPageBreak/>
        <w:t>bij de publieke instanties.</w:t>
      </w:r>
      <w:r>
        <w:t xml:space="preserve"> </w:t>
      </w:r>
      <w:r w:rsidRPr="00A7039C">
        <w:t xml:space="preserve"> </w:t>
      </w:r>
    </w:p>
    <w:p w:rsidR="0091510B" w:rsidP="0091510B" w:rsidRDefault="00000000" w14:paraId="45FD0085" w14:textId="77777777">
      <w:r>
        <w:br/>
        <w:t xml:space="preserve">In deze brief licht ik u graag toe hoe ik, na intensief overleg met de pgb-keten, tot de keuze voor deze twee werkwijzen ben gekomen. Allereerst de keuze om de doelgroep </w:t>
      </w:r>
      <w:proofErr w:type="spellStart"/>
      <w:r>
        <w:t>Zvw</w:t>
      </w:r>
      <w:proofErr w:type="spellEnd"/>
      <w:r>
        <w:t>-pgb budgethouders te splitsen. Dit besluit heb ik niet lichtvoetig genomen. Ikzelf en de zorgverzekeraars zien ook de forse bezwaren die samenhangen met dit besluit. Zo krijgt een deel van de zorgverleners wel meer rechten die een ander deel pas later krijgt. Dit terwijl zij vanuit het perspectief van de Zorgverzekeringswet onder hetzelfde regime vallen.</w:t>
      </w:r>
    </w:p>
    <w:p w:rsidR="0091510B" w:rsidP="0091510B" w:rsidRDefault="0091510B" w14:paraId="1609C2C3" w14:textId="77777777"/>
    <w:p w:rsidR="0091510B" w:rsidP="0091510B" w:rsidRDefault="00000000" w14:paraId="0F818185" w14:textId="77777777">
      <w:r>
        <w:t>Echter</w:t>
      </w:r>
      <w:r w:rsidR="00C54CA7">
        <w:t xml:space="preserve">, </w:t>
      </w:r>
      <w:r>
        <w:t>om deze rechten adequaat in te vullen door budgethouders en zorgverleners is in alle domeinen (tijdelijke) compensatie vorm</w:t>
      </w:r>
      <w:r w:rsidR="00A87C67">
        <w:t xml:space="preserve"> </w:t>
      </w:r>
      <w:r>
        <w:t xml:space="preserve">gegeven. In de </w:t>
      </w:r>
      <w:r w:rsidR="00A87C67">
        <w:t>Z</w:t>
      </w:r>
      <w:r>
        <w:t xml:space="preserve">orgverzekeringswet was dit eerst niet voorzien omdat onbekend is onder de </w:t>
      </w:r>
      <w:proofErr w:type="spellStart"/>
      <w:r>
        <w:t>Zvw</w:t>
      </w:r>
      <w:proofErr w:type="spellEnd"/>
      <w:r>
        <w:t xml:space="preserve"> wie hiermee te maken krijgt. Enkel van de budgethouders die de salarisadministratie vrijwillig bij de </w:t>
      </w:r>
      <w:r w:rsidRPr="00A7039C">
        <w:t>Sociale Verzekeringsbank (SVB)</w:t>
      </w:r>
      <w:r>
        <w:t xml:space="preserve"> hebben ondergebracht is bekend of deze overeenkomsten onder de </w:t>
      </w:r>
      <w:proofErr w:type="spellStart"/>
      <w:r>
        <w:t>Rdah</w:t>
      </w:r>
      <w:proofErr w:type="spellEnd"/>
      <w:r>
        <w:t xml:space="preserve"> hebben. Zo weten we van de ca. 5000 budgethouders die de salarisadministratie hebben ondergebracht bij de SVB dat er ca. 500 te maken krijgen met dit wetsvoorstel omdat zij arbeidsovereenkomsten hebben die onder de </w:t>
      </w:r>
      <w:proofErr w:type="spellStart"/>
      <w:r>
        <w:t>Rdah</w:t>
      </w:r>
      <w:proofErr w:type="spellEnd"/>
      <w:r>
        <w:t xml:space="preserve"> vallen. </w:t>
      </w:r>
    </w:p>
    <w:p w:rsidR="0091510B" w:rsidP="0091510B" w:rsidRDefault="0091510B" w14:paraId="76527426" w14:textId="77777777"/>
    <w:p w:rsidR="0091510B" w:rsidP="0091510B" w:rsidRDefault="00000000" w14:paraId="543ED5C8" w14:textId="77777777">
      <w:r>
        <w:t xml:space="preserve">Van de budgethouders die geen gebruik maken van de salarisadministratie van de SVB (ca. 10.000 budgethouders) is dit niet bekend. Publieke organisaties en verzekeraars hebben geen zicht op de overeenkomsten die deze budgethouders hebben afgesloten en of deze onder de </w:t>
      </w:r>
      <w:proofErr w:type="spellStart"/>
      <w:r>
        <w:t>Rdah</w:t>
      </w:r>
      <w:proofErr w:type="spellEnd"/>
      <w:r>
        <w:t xml:space="preserve"> vallen. Ook zijn deze budgethouders niet direct te bereiken of aan te schrijven. Dat maakt dat een gerichte compensatieregeling voor deze budgethouders niet mogelijk is op korte termijn. Een inwerkingtreding van het wetsvoorstel aanpassing </w:t>
      </w:r>
      <w:proofErr w:type="spellStart"/>
      <w:r>
        <w:t>Rdah</w:t>
      </w:r>
      <w:proofErr w:type="spellEnd"/>
      <w:r>
        <w:t xml:space="preserve"> per 1 januari 2026 voor deze groep betekent dus dat budgethouders wel geconfronteerd worden met extra werkgeverslasten, maar daarvoor niet kunnen worden gecompenseerd. Om dit te voorkomen heb ik samen met de minister van SZW besloten om voor deze groep een later moment van inwerkingtreding te kiezen. Op die manier kan ik mij volledig inzetten om een oplossing te vinden voor deze groep zonder dat deze budgethouders benadeeld worden. Daarmee besef ik me ook terdege dat pgb-zorgverleners onder de </w:t>
      </w:r>
      <w:proofErr w:type="spellStart"/>
      <w:r>
        <w:t>Rdah</w:t>
      </w:r>
      <w:proofErr w:type="spellEnd"/>
      <w:r>
        <w:t xml:space="preserve"> die onder deze voorwaarden werken nog tijdelijk minder rechten hebben dan de overige groepen pgb-zorgverleners onder de </w:t>
      </w:r>
      <w:proofErr w:type="spellStart"/>
      <w:r>
        <w:t>Rdah</w:t>
      </w:r>
      <w:proofErr w:type="spellEnd"/>
      <w:r>
        <w:t xml:space="preserve">. </w:t>
      </w:r>
    </w:p>
    <w:p w:rsidRPr="00244938" w:rsidR="0091510B" w:rsidP="0091510B" w:rsidRDefault="00000000" w14:paraId="099C3CCA" w14:textId="77777777">
      <w:r>
        <w:t>Ik zoek</w:t>
      </w:r>
      <w:r w:rsidRPr="00244938">
        <w:t xml:space="preserve"> zo snel als mogelijk naar een oplossing voor deze groep. </w:t>
      </w:r>
    </w:p>
    <w:p w:rsidRPr="00244938" w:rsidR="0091510B" w:rsidP="0091510B" w:rsidRDefault="00000000" w14:paraId="49D4D0C6" w14:textId="77777777">
      <w:r w:rsidRPr="00244938">
        <w:t> </w:t>
      </w:r>
    </w:p>
    <w:p w:rsidRPr="00A7039C" w:rsidR="0091510B" w:rsidP="0091510B" w:rsidRDefault="00000000" w14:paraId="045A0909" w14:textId="77777777">
      <w:r>
        <w:t xml:space="preserve">Dan kom ik toe aan de groep budgethouders voor wie ik wel een oplossing heb gevonden. </w:t>
      </w:r>
      <w:r w:rsidRPr="00A7039C">
        <w:t xml:space="preserve">Hiertoe werk ik nauw samen met de </w:t>
      </w:r>
      <w:r>
        <w:t xml:space="preserve">SVB, ZN </w:t>
      </w:r>
      <w:r w:rsidRPr="00A7039C">
        <w:t xml:space="preserve">en de zorgverzekeraars. </w:t>
      </w:r>
      <w:r>
        <w:t xml:space="preserve">Eerder is al </w:t>
      </w:r>
      <w:r w:rsidRPr="00A7039C">
        <w:t>gebleken dat een compensatie binnen het huidige stelsel niet rechtmatig vorm te geven is.</w:t>
      </w:r>
      <w:r>
        <w:t xml:space="preserve"> </w:t>
      </w:r>
      <w:r w:rsidRPr="00A7039C">
        <w:t>Toch kies ik ervoor om</w:t>
      </w:r>
      <w:r>
        <w:t>,</w:t>
      </w:r>
      <w:r w:rsidRPr="00A7039C">
        <w:t xml:space="preserve"> ondanks de</w:t>
      </w:r>
      <w:r>
        <w:t xml:space="preserve"> potentieel</w:t>
      </w:r>
      <w:r w:rsidRPr="00A7039C">
        <w:t xml:space="preserve"> onrechtmatige uitvoering, budgethouders financieel bij te staan</w:t>
      </w:r>
      <w:r>
        <w:t xml:space="preserve"> wanneer zij nadeel ondervinden door het wetsvoorstel</w:t>
      </w:r>
      <w:r w:rsidRPr="00A7039C">
        <w:t xml:space="preserve">. Uiteraard streef ik er wel naar de onrechtmatigheid zo klein als mogelijk te laten zijn. </w:t>
      </w:r>
    </w:p>
    <w:p w:rsidRPr="00A7039C" w:rsidR="0091510B" w:rsidP="0091510B" w:rsidRDefault="0091510B" w14:paraId="0D194E3A" w14:textId="77777777"/>
    <w:p w:rsidR="0091510B" w:rsidP="0091510B" w:rsidRDefault="00000000" w14:paraId="1EDAC424" w14:textId="77777777">
      <w:r w:rsidRPr="00A7039C">
        <w:t xml:space="preserve">In een bijlage aan deze brief vindt u de brief die aan Zorgverzekeraars Nederland is verzonden. In deze brief biedt het ministerie van VWS de zorgverzekeraars comfort op de onrechtmatigheid die tijdelijk ontstaat en </w:t>
      </w:r>
      <w:r>
        <w:t>de toezegging om in</w:t>
      </w:r>
      <w:r w:rsidRPr="00A7039C">
        <w:t xml:space="preserve"> regelgeving </w:t>
      </w:r>
      <w:r>
        <w:t>een aanpassing te doen.</w:t>
      </w:r>
      <w:r w:rsidRPr="00A7039C">
        <w:t xml:space="preserve"> </w:t>
      </w:r>
      <w:r>
        <w:t xml:space="preserve">Tevens wordt dit voorstel vanuit de regering gecommuniceerd </w:t>
      </w:r>
      <w:r w:rsidRPr="00A7039C">
        <w:t>met de toezichthouders</w:t>
      </w:r>
      <w:r>
        <w:t xml:space="preserve">. </w:t>
      </w:r>
      <w:r w:rsidRPr="00A7039C">
        <w:t xml:space="preserve">Ik vind het namelijk </w:t>
      </w:r>
      <w:r>
        <w:t xml:space="preserve">ook van groot belang </w:t>
      </w:r>
      <w:r w:rsidRPr="00A7039C">
        <w:t xml:space="preserve">dat </w:t>
      </w:r>
      <w:r>
        <w:t>zorg</w:t>
      </w:r>
      <w:r w:rsidRPr="00A7039C">
        <w:t>verzekeraars niet de dupe worden</w:t>
      </w:r>
      <w:r>
        <w:t xml:space="preserve"> van een besluit van de regering. </w:t>
      </w:r>
      <w:r w:rsidRPr="00A7039C">
        <w:t xml:space="preserve"> </w:t>
      </w:r>
    </w:p>
    <w:p w:rsidRPr="00A7039C" w:rsidR="0091510B" w:rsidP="0091510B" w:rsidRDefault="00000000" w14:paraId="49A34DFA" w14:textId="77777777">
      <w:r>
        <w:t xml:space="preserve"> </w:t>
      </w:r>
    </w:p>
    <w:p w:rsidR="00C935C2" w:rsidP="00C935C2" w:rsidRDefault="00000000" w14:paraId="6363F79A" w14:textId="77777777">
      <w:r w:rsidRPr="00A7039C">
        <w:t xml:space="preserve">Ook de financiering voor compensatie en </w:t>
      </w:r>
      <w:r>
        <w:t xml:space="preserve">bijbehorende </w:t>
      </w:r>
      <w:r w:rsidRPr="00A7039C">
        <w:t xml:space="preserve">uitvoeringskosten neemt </w:t>
      </w:r>
      <w:r w:rsidRPr="00A7039C">
        <w:lastRenderedPageBreak/>
        <w:t xml:space="preserve">het ministerie van VWS voor haar rekening. De SVB zal de zorgverzekeraars ondersteunen, net zoals ze dit doet voor de budgethouders </w:t>
      </w:r>
      <w:proofErr w:type="spellStart"/>
      <w:r w:rsidRPr="00A7039C">
        <w:t>Zvw</w:t>
      </w:r>
      <w:proofErr w:type="spellEnd"/>
      <w:r w:rsidRPr="00A7039C">
        <w:t xml:space="preserve"> die </w:t>
      </w:r>
      <w:r>
        <w:t xml:space="preserve">als werkgever </w:t>
      </w:r>
      <w:r w:rsidR="00A87C67">
        <w:t>al voor 2026 re</w:t>
      </w:r>
      <w:r w:rsidRPr="00A7039C">
        <w:t>eds werkgeverslasten uit hun budget betalen.</w:t>
      </w:r>
      <w:r>
        <w:t xml:space="preserve"> </w:t>
      </w:r>
      <w:r w:rsidRPr="00A7039C">
        <w:t xml:space="preserve">Met deze toezeggingen aan de zorgverzekeraars ga ik ervan uit dat we deze compensatie snel en op een uitvoerbare manier kunnen gaan realiseren voor de </w:t>
      </w:r>
      <w:proofErr w:type="spellStart"/>
      <w:r w:rsidRPr="00A7039C">
        <w:t>Zvw</w:t>
      </w:r>
      <w:proofErr w:type="spellEnd"/>
      <w:r>
        <w:t>-</w:t>
      </w:r>
      <w:r w:rsidRPr="00D46DDD">
        <w:t xml:space="preserve"> </w:t>
      </w:r>
      <w:r w:rsidRPr="00A7039C">
        <w:t>budgethouders, die de impact ondervinden van het wetsvoorstel</w:t>
      </w:r>
      <w:r>
        <w:t xml:space="preserve"> Wet aanpassing</w:t>
      </w:r>
      <w:r w:rsidRPr="00A7039C">
        <w:t xml:space="preserve"> </w:t>
      </w:r>
      <w:proofErr w:type="spellStart"/>
      <w:r w:rsidRPr="00A7039C">
        <w:t>Rdah</w:t>
      </w:r>
      <w:proofErr w:type="spellEnd"/>
      <w:r w:rsidRPr="00A7039C">
        <w:t>.</w:t>
      </w:r>
    </w:p>
    <w:p w:rsidR="00C935C2" w:rsidP="00C935C2" w:rsidRDefault="00C935C2" w14:paraId="7E0AADBA" w14:textId="77777777"/>
    <w:p w:rsidR="0091510B" w:rsidP="00C935C2" w:rsidRDefault="00000000" w14:paraId="59E09E3A" w14:textId="7EA0E8AA">
      <w:r>
        <w:t>Hoogachtend,</w:t>
      </w:r>
    </w:p>
    <w:p w:rsidRPr="0091510B" w:rsidR="0091510B" w:rsidP="0091510B" w:rsidRDefault="0091510B" w14:paraId="1922ECA4" w14:textId="77777777">
      <w:pPr>
        <w:pStyle w:val="Huisstijl-Ondertekening"/>
      </w:pPr>
    </w:p>
    <w:p w:rsidR="00C935C2" w:rsidP="00C62B6C" w:rsidRDefault="00C935C2" w14:paraId="2E2311D7" w14:textId="77777777">
      <w:pPr>
        <w:spacing w:line="240" w:lineRule="atLeast"/>
        <w:jc w:val="both"/>
      </w:pPr>
      <w:r>
        <w:t xml:space="preserve">de staatssecretaris Langdurige </w:t>
      </w:r>
    </w:p>
    <w:p w:rsidR="00C62B6C" w:rsidP="00C62B6C" w:rsidRDefault="00000000" w14:paraId="6BDD13B0" w14:textId="1887D5D5">
      <w:pPr>
        <w:spacing w:line="240" w:lineRule="atLeast"/>
        <w:jc w:val="both"/>
        <w:rPr>
          <w:szCs w:val="18"/>
        </w:rPr>
      </w:pPr>
      <w:r>
        <w:t>en Maatschappelijke Zorg</w:t>
      </w:r>
      <w:r>
        <w:rPr>
          <w:szCs w:val="18"/>
        </w:rPr>
        <w:t>,</w:t>
      </w:r>
    </w:p>
    <w:p w:rsidRPr="007B6A41" w:rsidR="00C62B6C" w:rsidP="00C62B6C" w:rsidRDefault="00C62B6C" w14:paraId="1B49250D" w14:textId="77777777">
      <w:pPr>
        <w:spacing w:line="240" w:lineRule="atLeast"/>
        <w:rPr>
          <w:szCs w:val="18"/>
        </w:rPr>
      </w:pPr>
      <w:bookmarkStart w:name="bmkHandtekening" w:id="2"/>
    </w:p>
    <w:bookmarkEnd w:id="2"/>
    <w:p w:rsidR="00C62B6C" w:rsidP="00C62B6C" w:rsidRDefault="00000000" w14:paraId="601F1C97" w14:textId="77777777">
      <w:pPr>
        <w:spacing w:line="240" w:lineRule="atLeast"/>
      </w:pPr>
      <w:r>
        <w:cr/>
      </w:r>
      <w:r>
        <w:cr/>
      </w:r>
    </w:p>
    <w:p w:rsidR="00C935C2" w:rsidP="00C62B6C" w:rsidRDefault="00C935C2" w14:paraId="6784514B" w14:textId="77777777">
      <w:pPr>
        <w:spacing w:line="240" w:lineRule="atLeast"/>
      </w:pPr>
    </w:p>
    <w:p w:rsidRPr="007B6A41" w:rsidR="00C935C2" w:rsidP="00C62B6C" w:rsidRDefault="00C935C2" w14:paraId="1492A944" w14:textId="77777777">
      <w:pPr>
        <w:spacing w:line="240" w:lineRule="atLeast"/>
        <w:rPr>
          <w:szCs w:val="18"/>
        </w:rPr>
      </w:pPr>
    </w:p>
    <w:p w:rsidRPr="007B6A41" w:rsidR="00C62B6C" w:rsidP="00C62B6C" w:rsidRDefault="00000000" w14:paraId="2498C7E4" w14:textId="77777777">
      <w:pPr>
        <w:spacing w:line="240" w:lineRule="atLeast"/>
        <w:jc w:val="both"/>
        <w:rPr>
          <w:szCs w:val="18"/>
        </w:rPr>
      </w:pPr>
      <w:r>
        <w:t xml:space="preserve">Nicki J.F. </w:t>
      </w:r>
      <w:proofErr w:type="spellStart"/>
      <w:r>
        <w:t>Pouw</w:t>
      </w:r>
      <w:proofErr w:type="spellEnd"/>
      <w:r>
        <w:t>-Verweij</w:t>
      </w:r>
    </w:p>
    <w:p w:rsidR="00235AED" w:rsidP="00463DBC" w:rsidRDefault="00235AED" w14:paraId="71681631"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32066" w14:textId="77777777" w:rsidR="00580B68" w:rsidRDefault="00580B68">
      <w:pPr>
        <w:spacing w:line="240" w:lineRule="auto"/>
      </w:pPr>
      <w:r>
        <w:separator/>
      </w:r>
    </w:p>
  </w:endnote>
  <w:endnote w:type="continuationSeparator" w:id="0">
    <w:p w14:paraId="2317A76B" w14:textId="77777777" w:rsidR="00580B68" w:rsidRDefault="00580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1C0D" w14:textId="05E97F47" w:rsidR="00DC7639" w:rsidRDefault="00B13AC7">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01A60E25" wp14:editId="44FBAB5A">
              <wp:simplePos x="0" y="0"/>
              <wp:positionH relativeFrom="page">
                <wp:posOffset>5922645</wp:posOffset>
              </wp:positionH>
              <wp:positionV relativeFrom="page">
                <wp:posOffset>10225405</wp:posOffset>
              </wp:positionV>
              <wp:extent cx="1259840" cy="185420"/>
              <wp:effectExtent l="7620" t="5080" r="8890" b="9525"/>
              <wp:wrapNone/>
              <wp:docPr id="21379580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9ADE38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A60E2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29ADE38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B0E14" w14:textId="77777777" w:rsidR="00580B68" w:rsidRDefault="00580B68">
      <w:pPr>
        <w:spacing w:line="240" w:lineRule="auto"/>
      </w:pPr>
      <w:r>
        <w:separator/>
      </w:r>
    </w:p>
  </w:footnote>
  <w:footnote w:type="continuationSeparator" w:id="0">
    <w:p w14:paraId="7287310D" w14:textId="77777777" w:rsidR="00580B68" w:rsidRDefault="00580B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33A74" w14:textId="52C9E982" w:rsidR="00CD5856" w:rsidRDefault="00000000">
    <w:pPr>
      <w:pStyle w:val="Koptekst"/>
    </w:pPr>
    <w:r>
      <w:rPr>
        <w:noProof/>
        <w:lang w:eastAsia="nl-NL" w:bidi="ar-SA"/>
      </w:rPr>
      <w:drawing>
        <wp:anchor distT="0" distB="0" distL="114300" distR="114300" simplePos="0" relativeHeight="251652096" behindDoc="1" locked="0" layoutInCell="1" allowOverlap="1" wp14:anchorId="2528A58D" wp14:editId="2363CE8B">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46F76670" wp14:editId="1C21BC8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B13AC7">
      <w:rPr>
        <w:noProof/>
        <w:lang w:eastAsia="nl-NL" w:bidi="ar-SA"/>
      </w:rPr>
      <mc:AlternateContent>
        <mc:Choice Requires="wps">
          <w:drawing>
            <wp:anchor distT="0" distB="0" distL="114300" distR="114300" simplePos="0" relativeHeight="251658240" behindDoc="0" locked="0" layoutInCell="1" allowOverlap="1" wp14:anchorId="5549E806" wp14:editId="7A16ABCE">
              <wp:simplePos x="0" y="0"/>
              <wp:positionH relativeFrom="page">
                <wp:posOffset>5922645</wp:posOffset>
              </wp:positionH>
              <wp:positionV relativeFrom="page">
                <wp:posOffset>1965960</wp:posOffset>
              </wp:positionV>
              <wp:extent cx="1259840" cy="8009890"/>
              <wp:effectExtent l="7620" t="13335" r="8890" b="6350"/>
              <wp:wrapNone/>
              <wp:docPr id="45718017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79BBEDB" w14:textId="77777777" w:rsidR="00CD5856" w:rsidRDefault="00000000">
                          <w:pPr>
                            <w:pStyle w:val="Huisstijl-AfzendgegevensW1"/>
                          </w:pPr>
                          <w:r>
                            <w:t>Bezoekadres</w:t>
                          </w:r>
                        </w:p>
                        <w:p w14:paraId="7CF59F56" w14:textId="77777777" w:rsidR="00CD5856" w:rsidRDefault="00000000">
                          <w:pPr>
                            <w:pStyle w:val="Huisstijl-Afzendgegevens"/>
                          </w:pPr>
                          <w:r>
                            <w:t>Parnassusplein 5</w:t>
                          </w:r>
                        </w:p>
                        <w:p w14:paraId="75EEA6E4"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F857462" w14:textId="77777777" w:rsidR="00CD5856" w:rsidRDefault="00000000">
                          <w:pPr>
                            <w:pStyle w:val="Huisstijl-Afzendgegevens"/>
                          </w:pPr>
                          <w:r w:rsidRPr="008D59C5">
                            <w:t>www.rijksoverheid.nl</w:t>
                          </w:r>
                        </w:p>
                        <w:p w14:paraId="1DCEC1AC" w14:textId="77777777" w:rsidR="00CD5856" w:rsidRDefault="00000000">
                          <w:pPr>
                            <w:pStyle w:val="Huisstijl-ReferentiegegevenskopW2"/>
                          </w:pPr>
                          <w:r w:rsidRPr="008D59C5">
                            <w:t>Kenmerk</w:t>
                          </w:r>
                        </w:p>
                        <w:p w14:paraId="1FE8B6CF" w14:textId="77777777" w:rsidR="00CD5856" w:rsidRDefault="00000000">
                          <w:pPr>
                            <w:pStyle w:val="Huisstijl-Referentiegegevens"/>
                          </w:pPr>
                          <w:bookmarkStart w:id="0" w:name="_Hlk117784077"/>
                          <w:r>
                            <w:t>4317769-1092275-LZ</w:t>
                          </w:r>
                        </w:p>
                        <w:bookmarkEnd w:id="0"/>
                        <w:p w14:paraId="3DB9D613" w14:textId="77777777" w:rsidR="00CD5856" w:rsidRDefault="00000000">
                          <w:pPr>
                            <w:pStyle w:val="Huisstijl-ReferentiegegevenskopW1"/>
                          </w:pPr>
                          <w:r w:rsidRPr="008D59C5">
                            <w:t>Bijlage(n)</w:t>
                          </w:r>
                        </w:p>
                        <w:p w14:paraId="2CBA135C" w14:textId="59633994" w:rsidR="00CD5856" w:rsidRDefault="00C935C2">
                          <w:pPr>
                            <w:pStyle w:val="Huisstijl-Referentiegegevens"/>
                          </w:pPr>
                          <w:r>
                            <w:t>1</w:t>
                          </w:r>
                        </w:p>
                        <w:p w14:paraId="58D517EA" w14:textId="77777777" w:rsidR="00C935C2" w:rsidRDefault="00C935C2">
                          <w:pPr>
                            <w:pStyle w:val="Huisstijl-Referentiegegevens"/>
                          </w:pPr>
                        </w:p>
                        <w:p w14:paraId="798571FB" w14:textId="77777777" w:rsidR="00CD5856" w:rsidRDefault="00000000">
                          <w:pPr>
                            <w:pStyle w:val="Huisstijl-Algemenevoorwaarden"/>
                          </w:pPr>
                          <w:r>
                            <w:t>Correspondentie uitsluitend richten aan het retouradres met vermelding van de datum en het kenmerk van deze brief.</w:t>
                          </w:r>
                        </w:p>
                        <w:p w14:paraId="0F72A7EB"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49E806"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079BBEDB" w14:textId="77777777" w:rsidR="00CD5856" w:rsidRDefault="00000000">
                    <w:pPr>
                      <w:pStyle w:val="Huisstijl-AfzendgegevensW1"/>
                    </w:pPr>
                    <w:r>
                      <w:t>Bezoekadres</w:t>
                    </w:r>
                  </w:p>
                  <w:p w14:paraId="7CF59F56" w14:textId="77777777" w:rsidR="00CD5856" w:rsidRDefault="00000000">
                    <w:pPr>
                      <w:pStyle w:val="Huisstijl-Afzendgegevens"/>
                    </w:pPr>
                    <w:r>
                      <w:t>Parnassusplein 5</w:t>
                    </w:r>
                  </w:p>
                  <w:p w14:paraId="75EEA6E4"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F857462" w14:textId="77777777" w:rsidR="00CD5856" w:rsidRDefault="00000000">
                    <w:pPr>
                      <w:pStyle w:val="Huisstijl-Afzendgegevens"/>
                    </w:pPr>
                    <w:r w:rsidRPr="008D59C5">
                      <w:t>www.rijksoverheid.nl</w:t>
                    </w:r>
                  </w:p>
                  <w:p w14:paraId="1DCEC1AC" w14:textId="77777777" w:rsidR="00CD5856" w:rsidRDefault="00000000">
                    <w:pPr>
                      <w:pStyle w:val="Huisstijl-ReferentiegegevenskopW2"/>
                    </w:pPr>
                    <w:r w:rsidRPr="008D59C5">
                      <w:t>Kenmerk</w:t>
                    </w:r>
                  </w:p>
                  <w:p w14:paraId="1FE8B6CF" w14:textId="77777777" w:rsidR="00CD5856" w:rsidRDefault="00000000">
                    <w:pPr>
                      <w:pStyle w:val="Huisstijl-Referentiegegevens"/>
                    </w:pPr>
                    <w:bookmarkStart w:id="1" w:name="_Hlk117784077"/>
                    <w:r>
                      <w:t>4317769-1092275-LZ</w:t>
                    </w:r>
                  </w:p>
                  <w:bookmarkEnd w:id="1"/>
                  <w:p w14:paraId="3DB9D613" w14:textId="77777777" w:rsidR="00CD5856" w:rsidRDefault="00000000">
                    <w:pPr>
                      <w:pStyle w:val="Huisstijl-ReferentiegegevenskopW1"/>
                    </w:pPr>
                    <w:r w:rsidRPr="008D59C5">
                      <w:t>Bijlage(n)</w:t>
                    </w:r>
                  </w:p>
                  <w:p w14:paraId="2CBA135C" w14:textId="59633994" w:rsidR="00CD5856" w:rsidRDefault="00C935C2">
                    <w:pPr>
                      <w:pStyle w:val="Huisstijl-Referentiegegevens"/>
                    </w:pPr>
                    <w:r>
                      <w:t>1</w:t>
                    </w:r>
                  </w:p>
                  <w:p w14:paraId="58D517EA" w14:textId="77777777" w:rsidR="00C935C2" w:rsidRDefault="00C935C2">
                    <w:pPr>
                      <w:pStyle w:val="Huisstijl-Referentiegegevens"/>
                    </w:pPr>
                  </w:p>
                  <w:p w14:paraId="798571FB" w14:textId="77777777" w:rsidR="00CD5856" w:rsidRDefault="00000000">
                    <w:pPr>
                      <w:pStyle w:val="Huisstijl-Algemenevoorwaarden"/>
                    </w:pPr>
                    <w:r>
                      <w:t>Correspondentie uitsluitend richten aan het retouradres met vermelding van de datum en het kenmerk van deze brief.</w:t>
                    </w:r>
                  </w:p>
                  <w:p w14:paraId="0F72A7EB" w14:textId="77777777" w:rsidR="00CD5856" w:rsidRDefault="00CD5856"/>
                </w:txbxContent>
              </v:textbox>
              <w10:wrap anchorx="page" anchory="page"/>
            </v:shape>
          </w:pict>
        </mc:Fallback>
      </mc:AlternateContent>
    </w:r>
    <w:r w:rsidR="00B13AC7">
      <w:rPr>
        <w:noProof/>
        <w:lang w:eastAsia="nl-NL" w:bidi="ar-SA"/>
      </w:rPr>
      <mc:AlternateContent>
        <mc:Choice Requires="wps">
          <w:drawing>
            <wp:anchor distT="0" distB="0" distL="114300" distR="114300" simplePos="0" relativeHeight="251657216" behindDoc="0" locked="0" layoutInCell="1" allowOverlap="1" wp14:anchorId="0F570061" wp14:editId="36CE6DA1">
              <wp:simplePos x="0" y="0"/>
              <wp:positionH relativeFrom="page">
                <wp:posOffset>1011555</wp:posOffset>
              </wp:positionH>
              <wp:positionV relativeFrom="page">
                <wp:posOffset>3769995</wp:posOffset>
              </wp:positionV>
              <wp:extent cx="4103370" cy="619125"/>
              <wp:effectExtent l="11430" t="7620" r="9525" b="11430"/>
              <wp:wrapNone/>
              <wp:docPr id="120997719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767684F3" w14:textId="05F4D41F" w:rsidR="00CD5856" w:rsidRDefault="00000000">
                          <w:pPr>
                            <w:pStyle w:val="Huisstijl-Datumenbetreft"/>
                            <w:tabs>
                              <w:tab w:val="clear" w:pos="737"/>
                              <w:tab w:val="left" w:pos="-5954"/>
                              <w:tab w:val="left" w:pos="-5670"/>
                              <w:tab w:val="left" w:pos="1134"/>
                            </w:tabs>
                          </w:pPr>
                          <w:r>
                            <w:t>Datum</w:t>
                          </w:r>
                          <w:r w:rsidR="00B13AC7">
                            <w:t xml:space="preserve"> 18 december 2025</w:t>
                          </w:r>
                          <w:r w:rsidR="00E1490C">
                            <w:tab/>
                          </w:r>
                        </w:p>
                        <w:p w14:paraId="17880AA6" w14:textId="77777777" w:rsidR="00C935C2" w:rsidRDefault="00000000">
                          <w:pPr>
                            <w:pStyle w:val="Huisstijl-Datumenbetreft"/>
                            <w:tabs>
                              <w:tab w:val="clear" w:pos="737"/>
                              <w:tab w:val="left" w:pos="-5954"/>
                              <w:tab w:val="left" w:pos="-5670"/>
                              <w:tab w:val="left" w:pos="1134"/>
                            </w:tabs>
                          </w:pPr>
                          <w:r>
                            <w:t>Betreft</w:t>
                          </w:r>
                          <w:r w:rsidR="00C935C2">
                            <w:t xml:space="preserve"> </w:t>
                          </w:r>
                          <w:r w:rsidR="00485B20">
                            <w:t xml:space="preserve">Toelichting op compensatie </w:t>
                          </w:r>
                          <w:proofErr w:type="spellStart"/>
                          <w:r w:rsidR="00485B20">
                            <w:t>Zvw</w:t>
                          </w:r>
                          <w:proofErr w:type="spellEnd"/>
                          <w:r w:rsidR="00485B20">
                            <w:t xml:space="preserve">-budgethouders in het kader </w:t>
                          </w:r>
                          <w:r w:rsidR="00C935C2">
                            <w:t xml:space="preserve"> </w:t>
                          </w:r>
                        </w:p>
                        <w:p w14:paraId="3BD764A0" w14:textId="1E8A3A43" w:rsidR="00CD5856" w:rsidRDefault="00C935C2">
                          <w:pPr>
                            <w:pStyle w:val="Huisstijl-Datumenbetreft"/>
                            <w:tabs>
                              <w:tab w:val="clear" w:pos="737"/>
                              <w:tab w:val="left" w:pos="-5954"/>
                              <w:tab w:val="left" w:pos="-5670"/>
                              <w:tab w:val="left" w:pos="1134"/>
                            </w:tabs>
                          </w:pPr>
                          <w:r>
                            <w:t xml:space="preserve">           </w:t>
                          </w:r>
                          <w:r w:rsidR="00485B20">
                            <w:t>van wetsvoorstel aanpassing Regeling dienstverlening aan huis</w:t>
                          </w:r>
                        </w:p>
                        <w:p w14:paraId="513C1BD3"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F570061"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767684F3" w14:textId="05F4D41F" w:rsidR="00CD5856" w:rsidRDefault="00000000">
                    <w:pPr>
                      <w:pStyle w:val="Huisstijl-Datumenbetreft"/>
                      <w:tabs>
                        <w:tab w:val="clear" w:pos="737"/>
                        <w:tab w:val="left" w:pos="-5954"/>
                        <w:tab w:val="left" w:pos="-5670"/>
                        <w:tab w:val="left" w:pos="1134"/>
                      </w:tabs>
                    </w:pPr>
                    <w:r>
                      <w:t>Datum</w:t>
                    </w:r>
                    <w:r w:rsidR="00B13AC7">
                      <w:t xml:space="preserve"> 18 december 2025</w:t>
                    </w:r>
                    <w:r w:rsidR="00E1490C">
                      <w:tab/>
                    </w:r>
                  </w:p>
                  <w:p w14:paraId="17880AA6" w14:textId="77777777" w:rsidR="00C935C2" w:rsidRDefault="00000000">
                    <w:pPr>
                      <w:pStyle w:val="Huisstijl-Datumenbetreft"/>
                      <w:tabs>
                        <w:tab w:val="clear" w:pos="737"/>
                        <w:tab w:val="left" w:pos="-5954"/>
                        <w:tab w:val="left" w:pos="-5670"/>
                        <w:tab w:val="left" w:pos="1134"/>
                      </w:tabs>
                    </w:pPr>
                    <w:r>
                      <w:t>Betreft</w:t>
                    </w:r>
                    <w:r w:rsidR="00C935C2">
                      <w:t xml:space="preserve"> </w:t>
                    </w:r>
                    <w:r w:rsidR="00485B20">
                      <w:t xml:space="preserve">Toelichting op compensatie </w:t>
                    </w:r>
                    <w:proofErr w:type="spellStart"/>
                    <w:r w:rsidR="00485B20">
                      <w:t>Zvw</w:t>
                    </w:r>
                    <w:proofErr w:type="spellEnd"/>
                    <w:r w:rsidR="00485B20">
                      <w:t xml:space="preserve">-budgethouders in het kader </w:t>
                    </w:r>
                    <w:r w:rsidR="00C935C2">
                      <w:t xml:space="preserve"> </w:t>
                    </w:r>
                  </w:p>
                  <w:p w14:paraId="3BD764A0" w14:textId="1E8A3A43" w:rsidR="00CD5856" w:rsidRDefault="00C935C2">
                    <w:pPr>
                      <w:pStyle w:val="Huisstijl-Datumenbetreft"/>
                      <w:tabs>
                        <w:tab w:val="clear" w:pos="737"/>
                        <w:tab w:val="left" w:pos="-5954"/>
                        <w:tab w:val="left" w:pos="-5670"/>
                        <w:tab w:val="left" w:pos="1134"/>
                      </w:tabs>
                    </w:pPr>
                    <w:r>
                      <w:t xml:space="preserve">           </w:t>
                    </w:r>
                    <w:r w:rsidR="00485B20">
                      <w:t>van wetsvoorstel aanpassing Regeling dienstverlening aan huis</w:t>
                    </w:r>
                  </w:p>
                  <w:p w14:paraId="513C1BD3" w14:textId="77777777" w:rsidR="00CD5856" w:rsidRDefault="00CD5856">
                    <w:pPr>
                      <w:pStyle w:val="Huisstijl-Datumenbetreft"/>
                      <w:tabs>
                        <w:tab w:val="left" w:pos="-5954"/>
                        <w:tab w:val="left" w:pos="-5670"/>
                      </w:tabs>
                    </w:pPr>
                  </w:p>
                </w:txbxContent>
              </v:textbox>
              <w10:wrap anchorx="page" anchory="page"/>
            </v:shape>
          </w:pict>
        </mc:Fallback>
      </mc:AlternateContent>
    </w:r>
    <w:r w:rsidR="00B13AC7">
      <w:rPr>
        <w:noProof/>
        <w:lang w:eastAsia="nl-NL" w:bidi="ar-SA"/>
      </w:rPr>
      <mc:AlternateContent>
        <mc:Choice Requires="wps">
          <w:drawing>
            <wp:anchor distT="0" distB="0" distL="114300" distR="114300" simplePos="0" relativeHeight="251656192" behindDoc="0" locked="0" layoutInCell="1" allowOverlap="1" wp14:anchorId="17B646AF" wp14:editId="0B38BBA3">
              <wp:simplePos x="0" y="0"/>
              <wp:positionH relativeFrom="page">
                <wp:posOffset>1008380</wp:posOffset>
              </wp:positionH>
              <wp:positionV relativeFrom="page">
                <wp:posOffset>3384550</wp:posOffset>
              </wp:positionV>
              <wp:extent cx="4104005" cy="179705"/>
              <wp:effectExtent l="8255" t="12700" r="12065" b="7620"/>
              <wp:wrapNone/>
              <wp:docPr id="36992714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34B4685"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B646AF"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634B4685" w14:textId="77777777" w:rsidR="00CD5856" w:rsidRDefault="00CD5856">
                    <w:pPr>
                      <w:pStyle w:val="Huisstijl-Toezendgegevens"/>
                    </w:pPr>
                  </w:p>
                </w:txbxContent>
              </v:textbox>
              <w10:wrap anchorx="page" anchory="page"/>
            </v:shape>
          </w:pict>
        </mc:Fallback>
      </mc:AlternateContent>
    </w:r>
    <w:r w:rsidR="00B13AC7">
      <w:rPr>
        <w:noProof/>
        <w:lang w:eastAsia="nl-NL" w:bidi="ar-SA"/>
      </w:rPr>
      <mc:AlternateContent>
        <mc:Choice Requires="wps">
          <w:drawing>
            <wp:anchor distT="0" distB="0" distL="114300" distR="114300" simplePos="0" relativeHeight="251655168" behindDoc="0" locked="0" layoutInCell="1" allowOverlap="1" wp14:anchorId="46C258F4" wp14:editId="1926E660">
              <wp:simplePos x="0" y="0"/>
              <wp:positionH relativeFrom="page">
                <wp:posOffset>1008380</wp:posOffset>
              </wp:positionH>
              <wp:positionV relativeFrom="page">
                <wp:posOffset>1944370</wp:posOffset>
              </wp:positionV>
              <wp:extent cx="3347720" cy="1080135"/>
              <wp:effectExtent l="8255" t="10795" r="6350" b="13970"/>
              <wp:wrapNone/>
              <wp:docPr id="25611588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71D0693"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C258F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171D0693"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B13AC7">
      <w:rPr>
        <w:noProof/>
        <w:lang w:eastAsia="nl-NL" w:bidi="ar-SA"/>
      </w:rPr>
      <mc:AlternateContent>
        <mc:Choice Requires="wps">
          <w:drawing>
            <wp:anchor distT="0" distB="0" distL="114300" distR="114300" simplePos="0" relativeHeight="251654144" behindDoc="0" locked="1" layoutInCell="1" allowOverlap="1" wp14:anchorId="28DB5704" wp14:editId="0D84C085">
              <wp:simplePos x="0" y="0"/>
              <wp:positionH relativeFrom="page">
                <wp:posOffset>1008380</wp:posOffset>
              </wp:positionH>
              <wp:positionV relativeFrom="page">
                <wp:posOffset>1713865</wp:posOffset>
              </wp:positionV>
              <wp:extent cx="3590925" cy="144145"/>
              <wp:effectExtent l="8255" t="8890" r="10795" b="8890"/>
              <wp:wrapNone/>
              <wp:docPr id="103640083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F5D065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DB5704"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2F5D065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21A7" w14:textId="7BE09F04" w:rsidR="00CD5856" w:rsidRDefault="00B13AC7">
    <w:pPr>
      <w:pStyle w:val="Koptekst"/>
    </w:pPr>
    <w:r>
      <w:rPr>
        <w:noProof/>
        <w:lang w:eastAsia="nl-NL" w:bidi="ar-SA"/>
      </w:rPr>
      <mc:AlternateContent>
        <mc:Choice Requires="wps">
          <w:drawing>
            <wp:anchor distT="0" distB="0" distL="114300" distR="114300" simplePos="0" relativeHeight="251659264" behindDoc="0" locked="0" layoutInCell="1" allowOverlap="1" wp14:anchorId="5A79652D" wp14:editId="6B5D7865">
              <wp:simplePos x="0" y="0"/>
              <wp:positionH relativeFrom="page">
                <wp:posOffset>5922645</wp:posOffset>
              </wp:positionH>
              <wp:positionV relativeFrom="page">
                <wp:posOffset>1936750</wp:posOffset>
              </wp:positionV>
              <wp:extent cx="1259840" cy="8009890"/>
              <wp:effectExtent l="7620" t="12700" r="8890" b="6985"/>
              <wp:wrapNone/>
              <wp:docPr id="274169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568D126" w14:textId="77777777" w:rsidR="00CD5856" w:rsidRDefault="00000000">
                          <w:pPr>
                            <w:pStyle w:val="Huisstijl-ReferentiegegevenskopW2"/>
                          </w:pPr>
                          <w:r w:rsidRPr="008D59C5">
                            <w:t>Kenmerk</w:t>
                          </w:r>
                        </w:p>
                        <w:p w14:paraId="612C89A7" w14:textId="77777777" w:rsidR="00C95CA9" w:rsidRPr="00C95CA9" w:rsidRDefault="00000000" w:rsidP="00C95CA9">
                          <w:pPr>
                            <w:pStyle w:val="Huisstijl-Referentiegegevens"/>
                          </w:pPr>
                          <w:r w:rsidRPr="00C95CA9">
                            <w:t>4317769-1092275-LZ</w:t>
                          </w:r>
                        </w:p>
                        <w:p w14:paraId="04A9A643"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79652D"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4568D126" w14:textId="77777777" w:rsidR="00CD5856" w:rsidRDefault="00000000">
                    <w:pPr>
                      <w:pStyle w:val="Huisstijl-ReferentiegegevenskopW2"/>
                    </w:pPr>
                    <w:r w:rsidRPr="008D59C5">
                      <w:t>Kenmerk</w:t>
                    </w:r>
                  </w:p>
                  <w:p w14:paraId="612C89A7" w14:textId="77777777" w:rsidR="00C95CA9" w:rsidRPr="00C95CA9" w:rsidRDefault="00000000" w:rsidP="00C95CA9">
                    <w:pPr>
                      <w:pStyle w:val="Huisstijl-Referentiegegevens"/>
                    </w:pPr>
                    <w:r w:rsidRPr="00C95CA9">
                      <w:t>4317769-1092275-LZ</w:t>
                    </w:r>
                  </w:p>
                  <w:p w14:paraId="04A9A643"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E2B50FA" wp14:editId="62740AA6">
              <wp:simplePos x="0" y="0"/>
              <wp:positionH relativeFrom="page">
                <wp:posOffset>5922645</wp:posOffset>
              </wp:positionH>
              <wp:positionV relativeFrom="page">
                <wp:posOffset>10225405</wp:posOffset>
              </wp:positionV>
              <wp:extent cx="1259840" cy="213995"/>
              <wp:effectExtent l="7620" t="5080" r="8890" b="9525"/>
              <wp:wrapNone/>
              <wp:docPr id="74749327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2F69CDB" w14:textId="13C584A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54CA7">
                            <w:fldChar w:fldCharType="begin"/>
                          </w:r>
                          <w:r>
                            <w:instrText xml:space="preserve"> SECTIONPAGES  \* Arabic  \* MERGEFORMAT </w:instrText>
                          </w:r>
                          <w:r w:rsidR="00C54CA7">
                            <w:fldChar w:fldCharType="separate"/>
                          </w:r>
                          <w:r w:rsidR="00614B9E">
                            <w:rPr>
                              <w:noProof/>
                            </w:rPr>
                            <w:t>3</w:t>
                          </w:r>
                          <w:r w:rsidR="00C54CA7">
                            <w:rPr>
                              <w:noProof/>
                            </w:rPr>
                            <w:fldChar w:fldCharType="end"/>
                          </w:r>
                        </w:p>
                        <w:p w14:paraId="19EC293F" w14:textId="77777777" w:rsidR="00CD5856" w:rsidRDefault="00CD5856"/>
                        <w:p w14:paraId="13F70565" w14:textId="77777777" w:rsidR="00CD5856" w:rsidRDefault="00CD5856">
                          <w:pPr>
                            <w:pStyle w:val="Huisstijl-Paginanummer"/>
                          </w:pPr>
                        </w:p>
                        <w:p w14:paraId="0696AD51"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2B50FA"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12F69CDB" w14:textId="13C584A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54CA7">
                      <w:fldChar w:fldCharType="begin"/>
                    </w:r>
                    <w:r>
                      <w:instrText xml:space="preserve"> SECTIONPAGES  \* Arabic  \* MERGEFORMAT </w:instrText>
                    </w:r>
                    <w:r w:rsidR="00C54CA7">
                      <w:fldChar w:fldCharType="separate"/>
                    </w:r>
                    <w:r w:rsidR="00614B9E">
                      <w:rPr>
                        <w:noProof/>
                      </w:rPr>
                      <w:t>3</w:t>
                    </w:r>
                    <w:r w:rsidR="00C54CA7">
                      <w:rPr>
                        <w:noProof/>
                      </w:rPr>
                      <w:fldChar w:fldCharType="end"/>
                    </w:r>
                  </w:p>
                  <w:p w14:paraId="19EC293F" w14:textId="77777777" w:rsidR="00CD5856" w:rsidRDefault="00CD5856"/>
                  <w:p w14:paraId="13F70565" w14:textId="77777777" w:rsidR="00CD5856" w:rsidRDefault="00CD5856">
                    <w:pPr>
                      <w:pStyle w:val="Huisstijl-Paginanummer"/>
                    </w:pPr>
                  </w:p>
                  <w:p w14:paraId="0696AD51"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6D69" w14:textId="2FD3E0B7" w:rsidR="00CD5856" w:rsidRDefault="00B13AC7">
    <w:pPr>
      <w:pStyle w:val="Koptekst"/>
    </w:pPr>
    <w:r>
      <w:rPr>
        <w:noProof/>
        <w:lang w:eastAsia="nl-NL" w:bidi="ar-SA"/>
      </w:rPr>
      <mc:AlternateContent>
        <mc:Choice Requires="wps">
          <w:drawing>
            <wp:anchor distT="0" distB="0" distL="114300" distR="114300" simplePos="0" relativeHeight="251664384" behindDoc="0" locked="0" layoutInCell="1" allowOverlap="1" wp14:anchorId="5ECE861F" wp14:editId="36DF4E84">
              <wp:simplePos x="0" y="0"/>
              <wp:positionH relativeFrom="page">
                <wp:posOffset>1009650</wp:posOffset>
              </wp:positionH>
              <wp:positionV relativeFrom="page">
                <wp:posOffset>3768725</wp:posOffset>
              </wp:positionV>
              <wp:extent cx="4103370" cy="457200"/>
              <wp:effectExtent l="9525" t="6350" r="11430" b="12700"/>
              <wp:wrapTopAndBottom/>
              <wp:docPr id="56495329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E2B77AC"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935C2">
                                <w:t>26 juni 2014</w:t>
                              </w:r>
                            </w:sdtContent>
                          </w:sdt>
                        </w:p>
                        <w:p w14:paraId="049AC812"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40FA121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ECE861F"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E2B77AC"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935C2">
                          <w:t>26 juni 2014</w:t>
                        </w:r>
                      </w:sdtContent>
                    </w:sdt>
                  </w:p>
                  <w:p w14:paraId="049AC812"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40FA1210"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33FC447B" wp14:editId="6FDBE7C4">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257362C" wp14:editId="46C62C7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BA3F1EC" wp14:editId="657D29FA">
              <wp:simplePos x="0" y="0"/>
              <wp:positionH relativeFrom="page">
                <wp:posOffset>5922645</wp:posOffset>
              </wp:positionH>
              <wp:positionV relativeFrom="page">
                <wp:posOffset>1964690</wp:posOffset>
              </wp:positionV>
              <wp:extent cx="1259840" cy="8009890"/>
              <wp:effectExtent l="7620" t="12065" r="8890" b="7620"/>
              <wp:wrapNone/>
              <wp:docPr id="60242496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258D81C" w14:textId="77777777" w:rsidR="00CD5856" w:rsidRDefault="00000000">
                          <w:pPr>
                            <w:pStyle w:val="Huisstijl-Afzendgegevens"/>
                          </w:pPr>
                          <w:r w:rsidRPr="008D59C5">
                            <w:t>Rijnstraat 50</w:t>
                          </w:r>
                        </w:p>
                        <w:p w14:paraId="65678CA0" w14:textId="77777777" w:rsidR="00CD5856" w:rsidRDefault="00000000">
                          <w:pPr>
                            <w:pStyle w:val="Huisstijl-Afzendgegevens"/>
                          </w:pPr>
                          <w:r w:rsidRPr="008D59C5">
                            <w:t>Den Haag</w:t>
                          </w:r>
                        </w:p>
                        <w:p w14:paraId="508AC9E3" w14:textId="77777777" w:rsidR="00CD5856" w:rsidRDefault="00000000">
                          <w:pPr>
                            <w:pStyle w:val="Huisstijl-Afzendgegevens"/>
                          </w:pPr>
                          <w:r w:rsidRPr="008D59C5">
                            <w:t>www.rijksoverheid.nl</w:t>
                          </w:r>
                        </w:p>
                        <w:p w14:paraId="776FFBA7" w14:textId="77777777" w:rsidR="00CD5856" w:rsidRDefault="00000000">
                          <w:pPr>
                            <w:pStyle w:val="Huisstijl-AfzendgegevenskopW1"/>
                          </w:pPr>
                          <w:r>
                            <w:t>Contactpersoon</w:t>
                          </w:r>
                        </w:p>
                        <w:p w14:paraId="1E162EFB" w14:textId="77777777" w:rsidR="00CD5856" w:rsidRDefault="00000000">
                          <w:pPr>
                            <w:pStyle w:val="Huisstijl-Afzendgegevens"/>
                          </w:pPr>
                          <w:r w:rsidRPr="008D59C5">
                            <w:t>ing. J.A. Ramlal</w:t>
                          </w:r>
                        </w:p>
                        <w:p w14:paraId="541509A8" w14:textId="77777777" w:rsidR="00CD5856" w:rsidRDefault="00000000">
                          <w:pPr>
                            <w:pStyle w:val="Huisstijl-Afzendgegevens"/>
                          </w:pPr>
                          <w:r w:rsidRPr="008D59C5">
                            <w:t>ja.ramlal@minvws.nl</w:t>
                          </w:r>
                        </w:p>
                        <w:p w14:paraId="46204DE5" w14:textId="77777777" w:rsidR="00CD5856" w:rsidRDefault="00000000">
                          <w:pPr>
                            <w:pStyle w:val="Huisstijl-ReferentiegegevenskopW2"/>
                          </w:pPr>
                          <w:r>
                            <w:t>Ons kenmerk</w:t>
                          </w:r>
                        </w:p>
                        <w:p w14:paraId="60591831" w14:textId="77777777" w:rsidR="00CD5856" w:rsidRDefault="00000000">
                          <w:pPr>
                            <w:pStyle w:val="Huisstijl-Referentiegegevens"/>
                          </w:pPr>
                          <w:r>
                            <w:t>KENMERK</w:t>
                          </w:r>
                        </w:p>
                        <w:p w14:paraId="5501ED03" w14:textId="77777777" w:rsidR="00CD5856" w:rsidRDefault="00000000">
                          <w:pPr>
                            <w:pStyle w:val="Huisstijl-ReferentiegegevenskopW1"/>
                          </w:pPr>
                          <w:r>
                            <w:t>Uw kenmerk</w:t>
                          </w:r>
                        </w:p>
                        <w:p w14:paraId="45EE646E"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A3F1EC"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4258D81C" w14:textId="77777777" w:rsidR="00CD5856" w:rsidRDefault="00000000">
                    <w:pPr>
                      <w:pStyle w:val="Huisstijl-Afzendgegevens"/>
                    </w:pPr>
                    <w:r w:rsidRPr="008D59C5">
                      <w:t>Rijnstraat 50</w:t>
                    </w:r>
                  </w:p>
                  <w:p w14:paraId="65678CA0" w14:textId="77777777" w:rsidR="00CD5856" w:rsidRDefault="00000000">
                    <w:pPr>
                      <w:pStyle w:val="Huisstijl-Afzendgegevens"/>
                    </w:pPr>
                    <w:r w:rsidRPr="008D59C5">
                      <w:t>Den Haag</w:t>
                    </w:r>
                  </w:p>
                  <w:p w14:paraId="508AC9E3" w14:textId="77777777" w:rsidR="00CD5856" w:rsidRDefault="00000000">
                    <w:pPr>
                      <w:pStyle w:val="Huisstijl-Afzendgegevens"/>
                    </w:pPr>
                    <w:r w:rsidRPr="008D59C5">
                      <w:t>www.rijksoverheid.nl</w:t>
                    </w:r>
                  </w:p>
                  <w:p w14:paraId="776FFBA7" w14:textId="77777777" w:rsidR="00CD5856" w:rsidRDefault="00000000">
                    <w:pPr>
                      <w:pStyle w:val="Huisstijl-AfzendgegevenskopW1"/>
                    </w:pPr>
                    <w:r>
                      <w:t>Contactpersoon</w:t>
                    </w:r>
                  </w:p>
                  <w:p w14:paraId="1E162EFB" w14:textId="77777777" w:rsidR="00CD5856" w:rsidRDefault="00000000">
                    <w:pPr>
                      <w:pStyle w:val="Huisstijl-Afzendgegevens"/>
                    </w:pPr>
                    <w:r w:rsidRPr="008D59C5">
                      <w:t>ing. J.A. Ramlal</w:t>
                    </w:r>
                  </w:p>
                  <w:p w14:paraId="541509A8" w14:textId="77777777" w:rsidR="00CD5856" w:rsidRDefault="00000000">
                    <w:pPr>
                      <w:pStyle w:val="Huisstijl-Afzendgegevens"/>
                    </w:pPr>
                    <w:r w:rsidRPr="008D59C5">
                      <w:t>ja.ramlal@minvws.nl</w:t>
                    </w:r>
                  </w:p>
                  <w:p w14:paraId="46204DE5" w14:textId="77777777" w:rsidR="00CD5856" w:rsidRDefault="00000000">
                    <w:pPr>
                      <w:pStyle w:val="Huisstijl-ReferentiegegevenskopW2"/>
                    </w:pPr>
                    <w:r>
                      <w:t>Ons kenmerk</w:t>
                    </w:r>
                  </w:p>
                  <w:p w14:paraId="60591831" w14:textId="77777777" w:rsidR="00CD5856" w:rsidRDefault="00000000">
                    <w:pPr>
                      <w:pStyle w:val="Huisstijl-Referentiegegevens"/>
                    </w:pPr>
                    <w:r>
                      <w:t>KENMERK</w:t>
                    </w:r>
                  </w:p>
                  <w:p w14:paraId="5501ED03" w14:textId="77777777" w:rsidR="00CD5856" w:rsidRDefault="00000000">
                    <w:pPr>
                      <w:pStyle w:val="Huisstijl-ReferentiegegevenskopW1"/>
                    </w:pPr>
                    <w:r>
                      <w:t>Uw kenmerk</w:t>
                    </w:r>
                  </w:p>
                  <w:p w14:paraId="45EE646E"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B84C2C7" wp14:editId="429B9A0E">
              <wp:simplePos x="0" y="0"/>
              <wp:positionH relativeFrom="page">
                <wp:posOffset>1008380</wp:posOffset>
              </wp:positionH>
              <wp:positionV relativeFrom="page">
                <wp:posOffset>1942465</wp:posOffset>
              </wp:positionV>
              <wp:extent cx="2988310" cy="1080135"/>
              <wp:effectExtent l="8255" t="8890" r="13335" b="6350"/>
              <wp:wrapNone/>
              <wp:docPr id="124152326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45504ED"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84C2C7"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545504ED"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F31102D" wp14:editId="2CDE2423">
              <wp:simplePos x="0" y="0"/>
              <wp:positionH relativeFrom="page">
                <wp:posOffset>5922645</wp:posOffset>
              </wp:positionH>
              <wp:positionV relativeFrom="page">
                <wp:posOffset>10224770</wp:posOffset>
              </wp:positionV>
              <wp:extent cx="730885" cy="107950"/>
              <wp:effectExtent l="7620" t="13970" r="13970" b="11430"/>
              <wp:wrapNone/>
              <wp:docPr id="187824755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32774A0"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1102D"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232774A0"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8467DEB" wp14:editId="2E7040B4">
              <wp:simplePos x="0" y="0"/>
              <wp:positionH relativeFrom="page">
                <wp:posOffset>1008380</wp:posOffset>
              </wp:positionH>
              <wp:positionV relativeFrom="page">
                <wp:posOffset>3384550</wp:posOffset>
              </wp:positionV>
              <wp:extent cx="4104005" cy="179705"/>
              <wp:effectExtent l="8255" t="12700" r="12065" b="7620"/>
              <wp:wrapNone/>
              <wp:docPr id="173543140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1F35966"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467DEB"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31F35966"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359659B" wp14:editId="466F73FA">
              <wp:simplePos x="0" y="0"/>
              <wp:positionH relativeFrom="page">
                <wp:posOffset>1008380</wp:posOffset>
              </wp:positionH>
              <wp:positionV relativeFrom="page">
                <wp:posOffset>1715135</wp:posOffset>
              </wp:positionV>
              <wp:extent cx="3590925" cy="144145"/>
              <wp:effectExtent l="8255" t="10160" r="10795" b="7620"/>
              <wp:wrapNone/>
              <wp:docPr id="405963946"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975BB25"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59659B"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6975BB25"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F4E40"/>
    <w:multiLevelType w:val="hybridMultilevel"/>
    <w:tmpl w:val="4FCA51BC"/>
    <w:lvl w:ilvl="0" w:tplc="52749044">
      <w:start w:val="1"/>
      <w:numFmt w:val="decimal"/>
      <w:lvlText w:val="%1."/>
      <w:lvlJc w:val="left"/>
      <w:pPr>
        <w:ind w:left="360" w:hanging="360"/>
      </w:pPr>
    </w:lvl>
    <w:lvl w:ilvl="1" w:tplc="1DA21FC0">
      <w:start w:val="1"/>
      <w:numFmt w:val="lowerLetter"/>
      <w:lvlText w:val="%2."/>
      <w:lvlJc w:val="left"/>
      <w:pPr>
        <w:ind w:left="1080" w:hanging="360"/>
      </w:pPr>
    </w:lvl>
    <w:lvl w:ilvl="2" w:tplc="63D6988A">
      <w:start w:val="1"/>
      <w:numFmt w:val="lowerRoman"/>
      <w:lvlText w:val="%3."/>
      <w:lvlJc w:val="right"/>
      <w:pPr>
        <w:ind w:left="1800" w:hanging="180"/>
      </w:pPr>
    </w:lvl>
    <w:lvl w:ilvl="3" w:tplc="8E04C770">
      <w:start w:val="1"/>
      <w:numFmt w:val="decimal"/>
      <w:lvlText w:val="%4."/>
      <w:lvlJc w:val="left"/>
      <w:pPr>
        <w:ind w:left="2520" w:hanging="360"/>
      </w:pPr>
    </w:lvl>
    <w:lvl w:ilvl="4" w:tplc="BE042C16">
      <w:start w:val="1"/>
      <w:numFmt w:val="lowerLetter"/>
      <w:lvlText w:val="%5."/>
      <w:lvlJc w:val="left"/>
      <w:pPr>
        <w:ind w:left="3240" w:hanging="360"/>
      </w:pPr>
    </w:lvl>
    <w:lvl w:ilvl="5" w:tplc="93E07180">
      <w:start w:val="1"/>
      <w:numFmt w:val="lowerRoman"/>
      <w:lvlText w:val="%6."/>
      <w:lvlJc w:val="right"/>
      <w:pPr>
        <w:ind w:left="3960" w:hanging="180"/>
      </w:pPr>
    </w:lvl>
    <w:lvl w:ilvl="6" w:tplc="C0A0482A">
      <w:start w:val="1"/>
      <w:numFmt w:val="decimal"/>
      <w:lvlText w:val="%7."/>
      <w:lvlJc w:val="left"/>
      <w:pPr>
        <w:ind w:left="4680" w:hanging="360"/>
      </w:pPr>
    </w:lvl>
    <w:lvl w:ilvl="7" w:tplc="F19EE818">
      <w:start w:val="1"/>
      <w:numFmt w:val="lowerLetter"/>
      <w:lvlText w:val="%8."/>
      <w:lvlJc w:val="left"/>
      <w:pPr>
        <w:ind w:left="5400" w:hanging="360"/>
      </w:pPr>
    </w:lvl>
    <w:lvl w:ilvl="8" w:tplc="989AE470">
      <w:start w:val="1"/>
      <w:numFmt w:val="lowerRoman"/>
      <w:lvlText w:val="%9."/>
      <w:lvlJc w:val="right"/>
      <w:pPr>
        <w:ind w:left="6120" w:hanging="180"/>
      </w:pPr>
    </w:lvl>
  </w:abstractNum>
  <w:abstractNum w:abstractNumId="1" w15:restartNumberingAfterBreak="0">
    <w:nsid w:val="558A576F"/>
    <w:multiLevelType w:val="hybridMultilevel"/>
    <w:tmpl w:val="DB8AF5D4"/>
    <w:lvl w:ilvl="0" w:tplc="DB341994">
      <w:numFmt w:val="bullet"/>
      <w:lvlText w:val=""/>
      <w:lvlJc w:val="left"/>
      <w:pPr>
        <w:ind w:left="720" w:hanging="360"/>
      </w:pPr>
      <w:rPr>
        <w:rFonts w:ascii="Wingdings" w:eastAsia="DejaVu Sans" w:hAnsi="Wingdings" w:cs="Lohit Hindi" w:hint="default"/>
      </w:rPr>
    </w:lvl>
    <w:lvl w:ilvl="1" w:tplc="A0B83C66" w:tentative="1">
      <w:start w:val="1"/>
      <w:numFmt w:val="bullet"/>
      <w:lvlText w:val="o"/>
      <w:lvlJc w:val="left"/>
      <w:pPr>
        <w:ind w:left="1440" w:hanging="360"/>
      </w:pPr>
      <w:rPr>
        <w:rFonts w:ascii="Courier New" w:hAnsi="Courier New" w:cs="Courier New" w:hint="default"/>
      </w:rPr>
    </w:lvl>
    <w:lvl w:ilvl="2" w:tplc="6C66272C" w:tentative="1">
      <w:start w:val="1"/>
      <w:numFmt w:val="bullet"/>
      <w:lvlText w:val=""/>
      <w:lvlJc w:val="left"/>
      <w:pPr>
        <w:ind w:left="2160" w:hanging="360"/>
      </w:pPr>
      <w:rPr>
        <w:rFonts w:ascii="Wingdings" w:hAnsi="Wingdings" w:hint="default"/>
      </w:rPr>
    </w:lvl>
    <w:lvl w:ilvl="3" w:tplc="3836EF18" w:tentative="1">
      <w:start w:val="1"/>
      <w:numFmt w:val="bullet"/>
      <w:lvlText w:val=""/>
      <w:lvlJc w:val="left"/>
      <w:pPr>
        <w:ind w:left="2880" w:hanging="360"/>
      </w:pPr>
      <w:rPr>
        <w:rFonts w:ascii="Symbol" w:hAnsi="Symbol" w:hint="default"/>
      </w:rPr>
    </w:lvl>
    <w:lvl w:ilvl="4" w:tplc="0EC29748" w:tentative="1">
      <w:start w:val="1"/>
      <w:numFmt w:val="bullet"/>
      <w:lvlText w:val="o"/>
      <w:lvlJc w:val="left"/>
      <w:pPr>
        <w:ind w:left="3600" w:hanging="360"/>
      </w:pPr>
      <w:rPr>
        <w:rFonts w:ascii="Courier New" w:hAnsi="Courier New" w:cs="Courier New" w:hint="default"/>
      </w:rPr>
    </w:lvl>
    <w:lvl w:ilvl="5" w:tplc="3FAAD28A" w:tentative="1">
      <w:start w:val="1"/>
      <w:numFmt w:val="bullet"/>
      <w:lvlText w:val=""/>
      <w:lvlJc w:val="left"/>
      <w:pPr>
        <w:ind w:left="4320" w:hanging="360"/>
      </w:pPr>
      <w:rPr>
        <w:rFonts w:ascii="Wingdings" w:hAnsi="Wingdings" w:hint="default"/>
      </w:rPr>
    </w:lvl>
    <w:lvl w:ilvl="6" w:tplc="7FD2064C" w:tentative="1">
      <w:start w:val="1"/>
      <w:numFmt w:val="bullet"/>
      <w:lvlText w:val=""/>
      <w:lvlJc w:val="left"/>
      <w:pPr>
        <w:ind w:left="5040" w:hanging="360"/>
      </w:pPr>
      <w:rPr>
        <w:rFonts w:ascii="Symbol" w:hAnsi="Symbol" w:hint="default"/>
      </w:rPr>
    </w:lvl>
    <w:lvl w:ilvl="7" w:tplc="12C8F10C" w:tentative="1">
      <w:start w:val="1"/>
      <w:numFmt w:val="bullet"/>
      <w:lvlText w:val="o"/>
      <w:lvlJc w:val="left"/>
      <w:pPr>
        <w:ind w:left="5760" w:hanging="360"/>
      </w:pPr>
      <w:rPr>
        <w:rFonts w:ascii="Courier New" w:hAnsi="Courier New" w:cs="Courier New" w:hint="default"/>
      </w:rPr>
    </w:lvl>
    <w:lvl w:ilvl="8" w:tplc="E6583D18" w:tentative="1">
      <w:start w:val="1"/>
      <w:numFmt w:val="bullet"/>
      <w:lvlText w:val=""/>
      <w:lvlJc w:val="left"/>
      <w:pPr>
        <w:ind w:left="6480" w:hanging="360"/>
      </w:pPr>
      <w:rPr>
        <w:rFonts w:ascii="Wingdings" w:hAnsi="Wingdings" w:hint="default"/>
      </w:rPr>
    </w:lvl>
  </w:abstractNum>
  <w:num w:numId="1" w16cid:durableId="898706216">
    <w:abstractNumId w:val="1"/>
  </w:num>
  <w:num w:numId="2" w16cid:durableId="1644190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61C01"/>
    <w:rsid w:val="000B1832"/>
    <w:rsid w:val="000B45B1"/>
    <w:rsid w:val="000C29E1"/>
    <w:rsid w:val="000D0CCB"/>
    <w:rsid w:val="000D6D8A"/>
    <w:rsid w:val="000E2F12"/>
    <w:rsid w:val="000E54B6"/>
    <w:rsid w:val="00113778"/>
    <w:rsid w:val="00125BDF"/>
    <w:rsid w:val="00172CD9"/>
    <w:rsid w:val="001B41E1"/>
    <w:rsid w:val="001B7303"/>
    <w:rsid w:val="00215CB5"/>
    <w:rsid w:val="00235AED"/>
    <w:rsid w:val="00241BB9"/>
    <w:rsid w:val="00244938"/>
    <w:rsid w:val="00297795"/>
    <w:rsid w:val="002B1D9F"/>
    <w:rsid w:val="002B504F"/>
    <w:rsid w:val="002F4295"/>
    <w:rsid w:val="002F4886"/>
    <w:rsid w:val="003078B1"/>
    <w:rsid w:val="00334C45"/>
    <w:rsid w:val="003451E2"/>
    <w:rsid w:val="00347F1B"/>
    <w:rsid w:val="003B287C"/>
    <w:rsid w:val="003B3088"/>
    <w:rsid w:val="003B48D4"/>
    <w:rsid w:val="003C472B"/>
    <w:rsid w:val="003C6ED5"/>
    <w:rsid w:val="003C700C"/>
    <w:rsid w:val="003C7185"/>
    <w:rsid w:val="003D27F8"/>
    <w:rsid w:val="003D5108"/>
    <w:rsid w:val="003F3A47"/>
    <w:rsid w:val="0043480A"/>
    <w:rsid w:val="00437B5F"/>
    <w:rsid w:val="004509BE"/>
    <w:rsid w:val="0045486D"/>
    <w:rsid w:val="00463DBC"/>
    <w:rsid w:val="00485B20"/>
    <w:rsid w:val="004934A8"/>
    <w:rsid w:val="004F0B09"/>
    <w:rsid w:val="00516D6A"/>
    <w:rsid w:val="00523C02"/>
    <w:rsid w:val="00544135"/>
    <w:rsid w:val="005600D7"/>
    <w:rsid w:val="00562235"/>
    <w:rsid w:val="005677D6"/>
    <w:rsid w:val="00580B68"/>
    <w:rsid w:val="00582E97"/>
    <w:rsid w:val="00587714"/>
    <w:rsid w:val="005C3CD4"/>
    <w:rsid w:val="005D327A"/>
    <w:rsid w:val="00614B9E"/>
    <w:rsid w:val="00634C51"/>
    <w:rsid w:val="0063555A"/>
    <w:rsid w:val="00686885"/>
    <w:rsid w:val="006922AC"/>
    <w:rsid w:val="00697032"/>
    <w:rsid w:val="006B16C1"/>
    <w:rsid w:val="0074764C"/>
    <w:rsid w:val="00763E81"/>
    <w:rsid w:val="00776965"/>
    <w:rsid w:val="007772A0"/>
    <w:rsid w:val="007979BF"/>
    <w:rsid w:val="007A4F37"/>
    <w:rsid w:val="007B028B"/>
    <w:rsid w:val="007B6A41"/>
    <w:rsid w:val="007D0F21"/>
    <w:rsid w:val="007D23C6"/>
    <w:rsid w:val="007E36BA"/>
    <w:rsid w:val="007F380D"/>
    <w:rsid w:val="007F4A98"/>
    <w:rsid w:val="0087691C"/>
    <w:rsid w:val="00893C24"/>
    <w:rsid w:val="008A21F4"/>
    <w:rsid w:val="008D59C5"/>
    <w:rsid w:val="008D618A"/>
    <w:rsid w:val="008E210E"/>
    <w:rsid w:val="008E4B89"/>
    <w:rsid w:val="008F06D5"/>
    <w:rsid w:val="008F33AD"/>
    <w:rsid w:val="00903456"/>
    <w:rsid w:val="00906723"/>
    <w:rsid w:val="0091510B"/>
    <w:rsid w:val="00931374"/>
    <w:rsid w:val="00960E2B"/>
    <w:rsid w:val="00962E35"/>
    <w:rsid w:val="00966AFF"/>
    <w:rsid w:val="00985A65"/>
    <w:rsid w:val="009A31BF"/>
    <w:rsid w:val="009B2459"/>
    <w:rsid w:val="009C4777"/>
    <w:rsid w:val="009D3C77"/>
    <w:rsid w:val="009D7D63"/>
    <w:rsid w:val="009F419D"/>
    <w:rsid w:val="00A44B11"/>
    <w:rsid w:val="00A52DBE"/>
    <w:rsid w:val="00A7039C"/>
    <w:rsid w:val="00A81A9E"/>
    <w:rsid w:val="00A83BE3"/>
    <w:rsid w:val="00A87C67"/>
    <w:rsid w:val="00AA61EA"/>
    <w:rsid w:val="00AD7273"/>
    <w:rsid w:val="00AF6BEC"/>
    <w:rsid w:val="00B13AC7"/>
    <w:rsid w:val="00B8296E"/>
    <w:rsid w:val="00B82F43"/>
    <w:rsid w:val="00BA7566"/>
    <w:rsid w:val="00BC481F"/>
    <w:rsid w:val="00BD75C1"/>
    <w:rsid w:val="00BF2016"/>
    <w:rsid w:val="00C3438D"/>
    <w:rsid w:val="00C54487"/>
    <w:rsid w:val="00C54CA7"/>
    <w:rsid w:val="00C62B6C"/>
    <w:rsid w:val="00C81260"/>
    <w:rsid w:val="00C935C2"/>
    <w:rsid w:val="00C95CA9"/>
    <w:rsid w:val="00CA061B"/>
    <w:rsid w:val="00CB0E81"/>
    <w:rsid w:val="00CD4AED"/>
    <w:rsid w:val="00CD5856"/>
    <w:rsid w:val="00CF0F2E"/>
    <w:rsid w:val="00CF3E82"/>
    <w:rsid w:val="00D46DDD"/>
    <w:rsid w:val="00D54679"/>
    <w:rsid w:val="00D67BAF"/>
    <w:rsid w:val="00DA15A1"/>
    <w:rsid w:val="00DC7639"/>
    <w:rsid w:val="00E07077"/>
    <w:rsid w:val="00E1490C"/>
    <w:rsid w:val="00E37122"/>
    <w:rsid w:val="00E85195"/>
    <w:rsid w:val="00EA275E"/>
    <w:rsid w:val="00EE23CE"/>
    <w:rsid w:val="00EE2A9D"/>
    <w:rsid w:val="00F220A7"/>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5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Tekstopmerking">
    <w:name w:val="annotation text"/>
    <w:basedOn w:val="Standaard"/>
    <w:link w:val="TekstopmerkingChar"/>
    <w:uiPriority w:val="99"/>
    <w:semiHidden/>
    <w:unhideWhenUsed/>
    <w:rsid w:val="00A7039C"/>
    <w:pPr>
      <w:widowControl/>
      <w:suppressAutoHyphens w:val="0"/>
      <w:spacing w:line="240" w:lineRule="auto"/>
      <w:textAlignment w:val="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semiHidden/>
    <w:rsid w:val="00A7039C"/>
    <w:rPr>
      <w:rFonts w:ascii="Verdana" w:hAnsi="Verdana"/>
      <w:color w:val="000000"/>
      <w:kern w:val="0"/>
      <w:sz w:val="20"/>
      <w:szCs w:val="20"/>
      <w:lang w:eastAsia="nl-NL" w:bidi="ar-SA"/>
    </w:rPr>
  </w:style>
  <w:style w:type="character" w:styleId="Verwijzingopmerking">
    <w:name w:val="annotation reference"/>
    <w:basedOn w:val="Standaardalinea-lettertype"/>
    <w:uiPriority w:val="99"/>
    <w:semiHidden/>
    <w:unhideWhenUsed/>
    <w:rsid w:val="00A7039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949</ap:Words>
  <ap:Characters>5224</ap:Characters>
  <ap:DocSecurity>0</ap:DocSecurity>
  <ap:Lines>43</ap:Lines>
  <ap:Paragraphs>12</ap:Paragraphs>
  <ap:ScaleCrop>false</ap:ScaleCrop>
  <ap:LinksUpToDate>false</ap:LinksUpToDate>
  <ap:CharactersWithSpaces>6161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2025-12-18T16:56:00.0000000Z</dcterms:created>
  <dcterms:modified xsi:type="dcterms:W3CDTF">2025-12-18T16:56:00.0000000Z</dcterms:modified>
  <dc:description>------------------------</dc:description>
  <dc:subject/>
  <dc:title/>
  <keywords/>
  <version/>
  <category/>
</coreProperties>
</file>