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CBF" w:rsidRDefault="00E17CBF" w14:paraId="544842C5" w14:textId="77777777">
      <w:r>
        <w:t xml:space="preserve">Geachte voorzitter, </w:t>
      </w:r>
    </w:p>
    <w:p w:rsidR="00E17CBF" w:rsidRDefault="00E17CBF" w14:paraId="66A34EA6" w14:textId="77777777"/>
    <w:p w:rsidR="00F57627" w:rsidRDefault="00A553DF" w14:paraId="7F8BB11C" w14:textId="7C7DDD5C">
      <w:r>
        <w:t>Hierbij bied ik u de antwoorden aan op de schriftelijke vragen gesteld door het lid Dobbe (SP) over </w:t>
      </w:r>
      <w:r w:rsidRPr="006D3FA8" w:rsidR="006D3FA8">
        <w:t>het bericht dat de Franse rechter van het Internationaal Strafhof, Nicolas Guillou, op de Amerikaanse sanctielijst staat</w:t>
      </w:r>
      <w:r>
        <w:t>.</w:t>
      </w:r>
      <w:r w:rsidR="00E17CBF">
        <w:t xml:space="preserve"> </w:t>
      </w:r>
      <w:r>
        <w:t>Deze vragen werden ingezonden op </w:t>
      </w:r>
      <w:r w:rsidR="006D3FA8">
        <w:t>26 november</w:t>
      </w:r>
      <w:r>
        <w:t xml:space="preserve"> 2025 met</w:t>
      </w:r>
      <w:r w:rsidR="006D3FA8">
        <w:t xml:space="preserve"> kenmerk </w:t>
      </w:r>
      <w:r>
        <w:t>2025Z20567.</w:t>
      </w:r>
    </w:p>
    <w:p w:rsidR="00F57627" w:rsidRDefault="00F57627" w14:paraId="7F8BB11D" w14:textId="77777777"/>
    <w:p w:rsidR="00F57627" w:rsidRDefault="00A553DF" w14:paraId="7F8BB121" w14:textId="5206A6CF">
      <w:r>
        <w:t>De minister van Buitenlandse Zaken,</w:t>
      </w:r>
      <w:r>
        <w:br/>
      </w:r>
      <w:r>
        <w:br/>
      </w:r>
      <w:r>
        <w:br/>
      </w:r>
      <w:r>
        <w:br/>
      </w:r>
      <w:r>
        <w:br/>
      </w:r>
      <w:r>
        <w:br/>
        <w:t>D.M. van Weel</w:t>
      </w:r>
    </w:p>
    <w:p w:rsidR="00F57627" w:rsidP="00CB0068" w:rsidRDefault="00A553DF" w14:paraId="7F8BB124" w14:textId="0D920986">
      <w:pPr>
        <w:pStyle w:val="WitregelW1bodytekst"/>
        <w:rPr>
          <w:b/>
        </w:rPr>
      </w:pPr>
      <w:r>
        <w:br w:type="page"/>
      </w:r>
      <w:r>
        <w:rPr>
          <w:b/>
        </w:rPr>
        <w:lastRenderedPageBreak/>
        <w:t xml:space="preserve">Antwoorden van de </w:t>
      </w:r>
      <w:r w:rsidR="00E17CBF">
        <w:rPr>
          <w:b/>
        </w:rPr>
        <w:t>m</w:t>
      </w:r>
      <w:r>
        <w:rPr>
          <w:b/>
        </w:rPr>
        <w:t>inister van Buitenlandse Zaken op vragen van het lid Dobbe (SP) over </w:t>
      </w:r>
      <w:r w:rsidRPr="006D3FA8" w:rsidR="006D3FA8">
        <w:rPr>
          <w:b/>
        </w:rPr>
        <w:t>het bericht dat de Franse rechter van het Internationaal Strafhof, Nicolas Guillou, op de Amerikaanse sanctielijst staat</w:t>
      </w:r>
    </w:p>
    <w:p w:rsidRPr="00CB0068" w:rsidR="00CB0068" w:rsidP="00CB0068" w:rsidRDefault="00CB0068" w14:paraId="734ABE87" w14:textId="77777777"/>
    <w:p w:rsidRPr="00E2622B" w:rsidR="00F57627" w:rsidRDefault="00A553DF" w14:paraId="7F8BB125" w14:textId="77777777">
      <w:pPr>
        <w:rPr>
          <w:lang w:val="en-US"/>
        </w:rPr>
      </w:pPr>
      <w:r w:rsidRPr="00E2622B">
        <w:rPr>
          <w:b/>
          <w:lang w:val="en-US"/>
        </w:rPr>
        <w:t>Vraag 1</w:t>
      </w:r>
    </w:p>
    <w:p w:rsidRPr="006D3FA8" w:rsidR="00F57627" w:rsidRDefault="006D3FA8" w14:paraId="7F8BB127" w14:textId="2910C3D7">
      <w:pPr>
        <w:rPr>
          <w:lang w:val="en-US"/>
        </w:rPr>
      </w:pPr>
      <w:r w:rsidRPr="006D3FA8">
        <w:rPr>
          <w:lang w:val="en-US"/>
        </w:rPr>
        <w:t>Bent u bekend met het artikel ‘Nicolas Guillou, French ICC judge sanctioned by the US: 'You are effectively blacklisted by much of the world's banking system'</w:t>
      </w:r>
      <w:r>
        <w:rPr>
          <w:lang w:val="en-US"/>
        </w:rPr>
        <w:t>?</w:t>
      </w:r>
      <w:r>
        <w:rPr>
          <w:rStyle w:val="FootnoteReference"/>
          <w:lang w:val="en-US"/>
        </w:rPr>
        <w:footnoteReference w:id="2"/>
      </w:r>
    </w:p>
    <w:p w:rsidRPr="006D3FA8" w:rsidR="006D3FA8" w:rsidRDefault="006D3FA8" w14:paraId="3906D235" w14:textId="77777777">
      <w:pPr>
        <w:rPr>
          <w:b/>
          <w:lang w:val="en-US"/>
        </w:rPr>
      </w:pPr>
    </w:p>
    <w:p w:rsidR="00F57627" w:rsidRDefault="00A553DF" w14:paraId="7F8BB128" w14:textId="21579BF5">
      <w:r>
        <w:rPr>
          <w:b/>
        </w:rPr>
        <w:t>Antwoord</w:t>
      </w:r>
    </w:p>
    <w:p w:rsidR="00F57627" w:rsidRDefault="006D3FA8" w14:paraId="7F8BB129" w14:textId="6A885404">
      <w:r>
        <w:t>Ja.</w:t>
      </w:r>
    </w:p>
    <w:p w:rsidR="00F57627" w:rsidRDefault="00F57627" w14:paraId="7F8BB12A" w14:textId="77777777"/>
    <w:p w:rsidR="00F57627" w:rsidRDefault="00A553DF" w14:paraId="7F8BB12B" w14:textId="77777777">
      <w:r>
        <w:rPr>
          <w:b/>
        </w:rPr>
        <w:t>Vraag 2</w:t>
      </w:r>
    </w:p>
    <w:p w:rsidR="00F57627" w:rsidRDefault="006D3FA8" w14:paraId="7F8BB12D" w14:textId="4DA34505">
      <w:r w:rsidRPr="009B33B7">
        <w:t>Was u al bekend dat, naast de hoofdaanklager, ook rechters van het internationaal strafhof op de Amerikaanse sanctielijst staan?</w:t>
      </w:r>
    </w:p>
    <w:p w:rsidR="006D3FA8" w:rsidRDefault="006D3FA8" w14:paraId="203CAE2A" w14:textId="77777777"/>
    <w:p w:rsidR="00F57627" w:rsidRDefault="00A553DF" w14:paraId="7F8BB12E" w14:textId="77777777">
      <w:r>
        <w:rPr>
          <w:b/>
        </w:rPr>
        <w:t>Antwoord</w:t>
      </w:r>
    </w:p>
    <w:p w:rsidR="00F57627" w:rsidRDefault="006D3FA8" w14:paraId="7F8BB130" w14:textId="481D5D75">
      <w:r>
        <w:t>Ja</w:t>
      </w:r>
      <w:r w:rsidR="009C04F6">
        <w:t>.</w:t>
      </w:r>
      <w:r>
        <w:t xml:space="preserve"> </w:t>
      </w:r>
      <w:r w:rsidR="009C04F6">
        <w:t>A</w:t>
      </w:r>
      <w:r w:rsidR="000342AE">
        <w:t>ls</w:t>
      </w:r>
      <w:r w:rsidRPr="000342AE" w:rsidR="000342AE">
        <w:t xml:space="preserve"> gastland van het </w:t>
      </w:r>
      <w:r w:rsidR="000342AE">
        <w:t>Internationaal Strafhof (</w:t>
      </w:r>
      <w:r w:rsidRPr="000342AE" w:rsidR="000342AE">
        <w:t>ISH</w:t>
      </w:r>
      <w:r w:rsidR="000342AE">
        <w:t>)</w:t>
      </w:r>
      <w:r w:rsidRPr="000342AE" w:rsidR="000342AE">
        <w:t xml:space="preserve"> staat Nederland in nauw contact met het Hof en er vinden zeer regelmatig gesprekken plaats met de meest relevante functionarissen over de (mogelijke) gevolgen van de sancties.</w:t>
      </w:r>
      <w:r w:rsidR="000342AE">
        <w:t xml:space="preserve"> Nederland heeft</w:t>
      </w:r>
      <w:r w:rsidR="00C77E84">
        <w:t xml:space="preserve"> </w:t>
      </w:r>
      <w:r w:rsidR="00C23ECA">
        <w:t xml:space="preserve">in die hoedanigheid </w:t>
      </w:r>
      <w:r w:rsidR="000342AE">
        <w:t xml:space="preserve">ook </w:t>
      </w:r>
      <w:r w:rsidR="00545C75">
        <w:t xml:space="preserve">alle rechters </w:t>
      </w:r>
      <w:r w:rsidR="000342AE">
        <w:t>die in het afgelopen jaar zijn gesanctioneerd</w:t>
      </w:r>
      <w:r w:rsidR="00545C75">
        <w:t xml:space="preserve"> uitgenodigd voor een gesprek</w:t>
      </w:r>
      <w:r w:rsidR="000342AE">
        <w:t>.</w:t>
      </w:r>
    </w:p>
    <w:p w:rsidR="006D3FA8" w:rsidRDefault="006D3FA8" w14:paraId="436C43E1" w14:textId="77777777"/>
    <w:p w:rsidRPr="00545C75" w:rsidR="00F57627" w:rsidRDefault="00A553DF" w14:paraId="7F8BB131" w14:textId="77777777">
      <w:r w:rsidRPr="00545C75">
        <w:rPr>
          <w:b/>
        </w:rPr>
        <w:t>Vraag 3</w:t>
      </w:r>
    </w:p>
    <w:p w:rsidRPr="00545C75" w:rsidR="00F57627" w:rsidRDefault="006D3FA8" w14:paraId="7F8BB133" w14:textId="3B76B0F5">
      <w:r w:rsidRPr="00545C75">
        <w:t>Bent u bekend met de totale schaal en aard van Amerikaanse sancties jegens het internationaal strafhof? Zo ja, wilt u deze met de Kamer delen? Zo nee, waarom niet?</w:t>
      </w:r>
    </w:p>
    <w:p w:rsidRPr="00545C75" w:rsidR="006D3FA8" w:rsidRDefault="006D3FA8" w14:paraId="6DEA1FA2" w14:textId="77777777"/>
    <w:p w:rsidRPr="00545C75" w:rsidR="00F57627" w:rsidRDefault="00A553DF" w14:paraId="7F8BB134" w14:textId="77777777">
      <w:r w:rsidRPr="00545C75">
        <w:rPr>
          <w:b/>
        </w:rPr>
        <w:t>Antwoord</w:t>
      </w:r>
    </w:p>
    <w:p w:rsidR="00F57627" w:rsidRDefault="000342AE" w14:paraId="7F8BB136" w14:textId="298B1614">
      <w:r w:rsidRPr="00545C75">
        <w:t>Sinds februari 2025 zijn er door de V</w:t>
      </w:r>
      <w:r w:rsidRPr="00545C75" w:rsidR="006609B5">
        <w:t>erenigde Staten</w:t>
      </w:r>
      <w:r w:rsidRPr="00545C75">
        <w:t xml:space="preserve"> sancties opgelegd tegen de hoofdaanklager van het ISH. In de loop van het jaar zijn vervolgens ook sancties opgelegd tegen de beide plaatsvervangend aanklagers, </w:t>
      </w:r>
      <w:r w:rsidRPr="00545C75" w:rsidR="008B4B45">
        <w:t>acht</w:t>
      </w:r>
      <w:r w:rsidRPr="00545C75">
        <w:t xml:space="preserve"> rechters</w:t>
      </w:r>
      <w:r w:rsidRPr="000342AE">
        <w:t>, een aantal non-gouvernementele organisaties en een Speciaal Rapporteur van de Verenigde Naties. Er zijn geen sancties opgelegd tegen het ISH zelf.</w:t>
      </w:r>
    </w:p>
    <w:p w:rsidR="006D3FA8" w:rsidRDefault="006D3FA8" w14:paraId="3855AE2F" w14:textId="77777777"/>
    <w:p w:rsidR="00F57627" w:rsidRDefault="00A553DF" w14:paraId="7F8BB137" w14:textId="77777777">
      <w:r>
        <w:rPr>
          <w:b/>
        </w:rPr>
        <w:t>Vraag 4</w:t>
      </w:r>
    </w:p>
    <w:p w:rsidR="00F57627" w:rsidRDefault="006D3FA8" w14:paraId="7F8BB139" w14:textId="0FCD27A0">
      <w:r w:rsidRPr="006D3FA8">
        <w:t>Deelt u de mening dat Nederland, als gastland van het strafhof, een speciale verantwoordelijkheid heeft om de goede werking van het strafhof te garanderen? Zo ja, hoe draagt u hier momenteel aan bij? Zo nee, waarom niet?</w:t>
      </w:r>
    </w:p>
    <w:p w:rsidR="006D3FA8" w:rsidRDefault="006D3FA8" w14:paraId="205BE7BA" w14:textId="77777777"/>
    <w:p w:rsidR="00F57627" w:rsidRDefault="00A553DF" w14:paraId="7F8BB13A" w14:textId="77777777">
      <w:r>
        <w:rPr>
          <w:b/>
        </w:rPr>
        <w:t>Antwoord</w:t>
      </w:r>
    </w:p>
    <w:p w:rsidR="00F57627" w:rsidRDefault="009C04F6" w14:paraId="7F8BB13C" w14:textId="050592CA">
      <w:r>
        <w:t>Z</w:t>
      </w:r>
      <w:r w:rsidR="000342AE">
        <w:t xml:space="preserve">oals </w:t>
      </w:r>
      <w:r w:rsidR="00FD201A">
        <w:t>eerder aangegeven</w:t>
      </w:r>
      <w:r w:rsidR="00FD201A">
        <w:rPr>
          <w:rStyle w:val="FootnoteReference"/>
        </w:rPr>
        <w:footnoteReference w:id="3"/>
      </w:r>
      <w:r w:rsidR="0008730B">
        <w:t>, heeft</w:t>
      </w:r>
      <w:r w:rsidRPr="00FD201A" w:rsidR="0008730B">
        <w:t xml:space="preserve"> Nederland</w:t>
      </w:r>
      <w:r w:rsidR="0008730B">
        <w:t xml:space="preserve"> als gastland van het ISH</w:t>
      </w:r>
      <w:r w:rsidRPr="00FD201A" w:rsidR="0008730B">
        <w:t xml:space="preserve"> een aantal bijzondere verplichtingen om ervoor te zorgen dat het Hof zo onbelemmerd mogelijk kan functioneren</w:t>
      </w:r>
      <w:r w:rsidR="0008730B">
        <w:t>.</w:t>
      </w:r>
      <w:r w:rsidRPr="00FD201A" w:rsidR="00FD201A">
        <w:t xml:space="preserve"> Deze verplichtingen zijn vastgelegd in het Zetelverdrag tussen het Internationaal Strafhof en het Gastland.</w:t>
      </w:r>
      <w:r w:rsidR="00FD201A">
        <w:rPr>
          <w:rStyle w:val="FootnoteReference"/>
        </w:rPr>
        <w:footnoteReference w:id="4"/>
      </w:r>
      <w:r w:rsidR="000342AE">
        <w:t xml:space="preserve"> </w:t>
      </w:r>
      <w:r w:rsidR="00A01F41">
        <w:t xml:space="preserve">Daarnaast is </w:t>
      </w:r>
      <w:r w:rsidR="00C23ECA">
        <w:t xml:space="preserve">het Koninkrijk </w:t>
      </w:r>
      <w:r w:rsidR="00C23ECA">
        <w:lastRenderedPageBreak/>
        <w:t xml:space="preserve">der </w:t>
      </w:r>
      <w:r w:rsidR="00A01F41">
        <w:t>Nederland</w:t>
      </w:r>
      <w:r w:rsidR="00C23ECA">
        <w:t>en</w:t>
      </w:r>
      <w:r w:rsidR="00A01F41">
        <w:t xml:space="preserve"> </w:t>
      </w:r>
      <w:r w:rsidRPr="00A01F41" w:rsidR="00A01F41">
        <w:t>één van de</w:t>
      </w:r>
      <w:r>
        <w:t xml:space="preserve"> momenteel</w:t>
      </w:r>
      <w:r w:rsidRPr="00A01F41" w:rsidR="00A01F41">
        <w:t xml:space="preserve"> 125 partijen bij het Statuut van Rome. In het afgelopen jaar is </w:t>
      </w:r>
      <w:r w:rsidR="00A553DF">
        <w:t>het kabinet</w:t>
      </w:r>
      <w:r w:rsidRPr="00A01F41" w:rsidR="00A01F41">
        <w:t xml:space="preserve"> in beide hoedanigheden op verschillende terreinen betrokken geweest bij de mitigatie van de gevolgen van de sancties en de inzet op de preventie van verdere sancties. Voor een nadere toelichting op deze inzet verwijst het kabinet graag naar de reactie op de moties Dobbe en Paternotte in de Kamerbrief</w:t>
      </w:r>
      <w:r w:rsidR="00A01F41">
        <w:t xml:space="preserve"> </w:t>
      </w:r>
      <w:r w:rsidRPr="00A553DF" w:rsidR="00A553DF">
        <w:t>van 1 december 2025</w:t>
      </w:r>
      <w:r w:rsidR="00A553DF">
        <w:t xml:space="preserve"> </w:t>
      </w:r>
      <w:r w:rsidR="00A01F41">
        <w:t>inzake de inzet tijdens</w:t>
      </w:r>
      <w:r w:rsidRPr="00A01F41" w:rsidR="00A01F41">
        <w:t xml:space="preserve"> </w:t>
      </w:r>
      <w:r w:rsidR="000344B8">
        <w:t xml:space="preserve">de </w:t>
      </w:r>
      <w:r w:rsidRPr="00A01F41" w:rsidR="00A01F41">
        <w:t xml:space="preserve">jaarlijkse </w:t>
      </w:r>
      <w:r w:rsidR="00AB26E1">
        <w:t>Vergadering</w:t>
      </w:r>
      <w:r w:rsidRPr="00A01F41" w:rsidR="00A01F41">
        <w:t xml:space="preserve"> van </w:t>
      </w:r>
      <w:r w:rsidR="00AB26E1">
        <w:t>v</w:t>
      </w:r>
      <w:r w:rsidRPr="00A01F41" w:rsidR="00A01F41">
        <w:t>erdragspartijen</w:t>
      </w:r>
      <w:r w:rsidR="00A01F41">
        <w:t>.</w:t>
      </w:r>
      <w:r w:rsidR="00A01F41">
        <w:rPr>
          <w:rStyle w:val="FootnoteReference"/>
        </w:rPr>
        <w:footnoteReference w:id="5"/>
      </w:r>
    </w:p>
    <w:p w:rsidR="006D3FA8" w:rsidRDefault="006D3FA8" w14:paraId="068588ED" w14:textId="77777777"/>
    <w:p w:rsidR="00F57627" w:rsidRDefault="00A553DF" w14:paraId="7F8BB13D" w14:textId="77777777">
      <w:r>
        <w:rPr>
          <w:b/>
        </w:rPr>
        <w:t>Vraag 5</w:t>
      </w:r>
    </w:p>
    <w:p w:rsidR="00F57627" w:rsidRDefault="006D3FA8" w14:paraId="7F8BB13F" w14:textId="65C92B42">
      <w:r w:rsidRPr="006D3FA8">
        <w:t>Staat u nog steeds achter het antwoord dat minister Brekelmans namens u gaf op mondelinge vragen op 20 mei 2025, namelijk: ‘Er wordt een beeld geschetst alsof het Strafhof volledig stil zou liggen en niet meer zou functioneren. Dat is niet het beeld dat wij krijgen in ons contact met het Strafhof. Er worden wel degelijk activiteiten voortgezet.’? Zo ja, welke activiteiten vinden nu nog volledig doorgang? Zo nee, waarom niet?</w:t>
      </w:r>
    </w:p>
    <w:p w:rsidR="006D3FA8" w:rsidRDefault="006D3FA8" w14:paraId="6CED0D46" w14:textId="77777777"/>
    <w:p w:rsidR="00F57627" w:rsidRDefault="00A553DF" w14:paraId="7F8BB140" w14:textId="77777777">
      <w:r>
        <w:rPr>
          <w:b/>
        </w:rPr>
        <w:t>Antwoord</w:t>
      </w:r>
    </w:p>
    <w:p w:rsidRPr="00C77E84" w:rsidR="00C77E84" w:rsidP="00C77E84" w:rsidRDefault="009C04F6" w14:paraId="1479C252" w14:textId="54D53F28">
      <w:r>
        <w:t>H</w:t>
      </w:r>
      <w:r w:rsidR="00A01F41">
        <w:t>oewel de sancties de gesanctioneerde ambtsdragers van het ISH in hun persoonlijk</w:t>
      </w:r>
      <w:r w:rsidR="00C77E84">
        <w:t>e</w:t>
      </w:r>
      <w:r w:rsidR="00A01F41">
        <w:t xml:space="preserve"> leven treffen, is het Hof</w:t>
      </w:r>
      <w:r w:rsidRPr="00E44BEA" w:rsidR="00A01F41">
        <w:t xml:space="preserve"> vooralsnog in staat geweest om de meeste werkzaamheden ongehinderd voort te zetten, zowel in Nederland als in de verschillende landen waar het Hof actief is. Zo </w:t>
      </w:r>
      <w:r w:rsidRPr="00C77E84" w:rsidR="00C77E84">
        <w:t>is</w:t>
      </w:r>
      <w:r w:rsidR="00C77E84">
        <w:t xml:space="preserve"> in maart</w:t>
      </w:r>
      <w:r w:rsidR="006609B5">
        <w:t xml:space="preserve"> jl.</w:t>
      </w:r>
      <w:r w:rsidRPr="00C77E84" w:rsidR="00C77E84">
        <w:t xml:space="preserve"> de voormalige Filipijnse president Duterte door het ISH in hechtenis genomen en voorgeleid</w:t>
      </w:r>
      <w:r w:rsidR="00C77E84">
        <w:t xml:space="preserve"> aan de rechters.</w:t>
      </w:r>
      <w:r w:rsidR="00C77E84">
        <w:rPr>
          <w:rStyle w:val="FootnoteReference"/>
        </w:rPr>
        <w:footnoteReference w:id="6"/>
      </w:r>
      <w:r w:rsidRPr="00C77E84" w:rsidR="00C77E84">
        <w:t xml:space="preserve"> </w:t>
      </w:r>
      <w:r w:rsidR="00C77E84">
        <w:t>In juli</w:t>
      </w:r>
      <w:r w:rsidR="006609B5">
        <w:t xml:space="preserve"> jl.</w:t>
      </w:r>
      <w:r w:rsidR="00C77E84">
        <w:t xml:space="preserve"> is de</w:t>
      </w:r>
      <w:r w:rsidRPr="00E44BEA" w:rsidR="00A01F41">
        <w:t xml:space="preserve"> strafza</w:t>
      </w:r>
      <w:r w:rsidR="00C77E84">
        <w:t>ak</w:t>
      </w:r>
      <w:r w:rsidRPr="00E44BEA" w:rsidR="00A01F41">
        <w:t xml:space="preserve"> in eerste aanleg tegen </w:t>
      </w:r>
      <w:r w:rsidR="00C77E84">
        <w:t xml:space="preserve">twee </w:t>
      </w:r>
      <w:r w:rsidRPr="00E44BEA" w:rsidR="00A01F41">
        <w:t>verdachten uit de Centraal-Afrikaanse Republiek</w:t>
      </w:r>
      <w:r w:rsidR="00C77E84">
        <w:t xml:space="preserve"> afgerond.</w:t>
      </w:r>
      <w:r w:rsidR="00C77E84">
        <w:rPr>
          <w:rStyle w:val="FootnoteReference"/>
        </w:rPr>
        <w:footnoteReference w:id="7"/>
      </w:r>
      <w:r w:rsidRPr="00E44BEA" w:rsidR="00A01F41">
        <w:t xml:space="preserve"> </w:t>
      </w:r>
      <w:r w:rsidR="00C77E84">
        <w:t xml:space="preserve">In </w:t>
      </w:r>
      <w:r w:rsidRPr="00E44BEA" w:rsidR="00A01F41">
        <w:t xml:space="preserve">september </w:t>
      </w:r>
      <w:r w:rsidR="006609B5">
        <w:t xml:space="preserve">jl. </w:t>
      </w:r>
      <w:r w:rsidRPr="00E44BEA" w:rsidR="00A01F41">
        <w:t xml:space="preserve">heeft het Hof voor het eerst bij verstek een hoorzitting inzake de bevestiging van de tenlastelegging gevoerd tegen de oprichter van de Oegandese </w:t>
      </w:r>
      <w:r w:rsidRPr="00E44BEA" w:rsidR="00A01F41">
        <w:rPr>
          <w:i/>
          <w:iCs/>
        </w:rPr>
        <w:t>Lord's Resistance Army</w:t>
      </w:r>
      <w:r w:rsidRPr="00E44BEA" w:rsidR="00A01F41">
        <w:t>, Joseph Kony.</w:t>
      </w:r>
      <w:r w:rsidR="00C77E84">
        <w:rPr>
          <w:rStyle w:val="FootnoteReference"/>
        </w:rPr>
        <w:footnoteReference w:id="8"/>
      </w:r>
      <w:r w:rsidR="00A01F41">
        <w:t xml:space="preserve"> </w:t>
      </w:r>
      <w:r w:rsidR="00C77E84">
        <w:t xml:space="preserve">In oktober </w:t>
      </w:r>
      <w:r w:rsidR="006609B5">
        <w:t xml:space="preserve">jl. </w:t>
      </w:r>
      <w:r w:rsidR="00C77E84">
        <w:t>is de strafzaak in eerste aanleg tegen een verdachte uit Soedan afgerond.</w:t>
      </w:r>
      <w:r w:rsidR="00C77E84">
        <w:rPr>
          <w:rStyle w:val="FootnoteReference"/>
        </w:rPr>
        <w:footnoteReference w:id="9"/>
      </w:r>
      <w:r w:rsidR="00C77E84">
        <w:t xml:space="preserve"> Begin december heeft het ISH de Libische verdachte El Hishri in hechtenis genomen en voorgeleid aan de rechters.</w:t>
      </w:r>
      <w:r w:rsidR="00C77E84">
        <w:rPr>
          <w:rStyle w:val="FootnoteReference"/>
        </w:rPr>
        <w:footnoteReference w:id="10"/>
      </w:r>
      <w:r w:rsidR="00C77E84">
        <w:t xml:space="preserve"> Voor een meer volledig overzicht verwijst het kabinet graag naar het j</w:t>
      </w:r>
      <w:r w:rsidRPr="00C77E84" w:rsidR="00C77E84">
        <w:t xml:space="preserve">aarverslag van het </w:t>
      </w:r>
      <w:r w:rsidR="00C77E84">
        <w:t>ISH en het jaarverslag van het Parket van de Aanklager.</w:t>
      </w:r>
      <w:r w:rsidR="00C77E84">
        <w:rPr>
          <w:rStyle w:val="FootnoteReference"/>
        </w:rPr>
        <w:footnoteReference w:id="11"/>
      </w:r>
    </w:p>
    <w:p w:rsidR="00A01F41" w:rsidRDefault="00A01F41" w14:paraId="3EBEAC06" w14:textId="77777777"/>
    <w:p w:rsidR="006D3FA8" w:rsidRDefault="006D3FA8" w14:paraId="1AB3803B" w14:textId="3EF228BF">
      <w:pPr>
        <w:rPr>
          <w:b/>
          <w:bCs/>
        </w:rPr>
      </w:pPr>
      <w:r w:rsidRPr="006D3FA8">
        <w:rPr>
          <w:b/>
          <w:bCs/>
        </w:rPr>
        <w:t>Vraag 6</w:t>
      </w:r>
    </w:p>
    <w:p w:rsidR="006D3FA8" w:rsidRDefault="006D3FA8" w14:paraId="174BFD23" w14:textId="28D3C3A1">
      <w:r w:rsidRPr="009B33B7">
        <w:t>Bent u bereid slachtoffers van Amerikaanse sancties, werkzaam bij het Internationaal strafhof, die momenteel grote moeite hebben met financiële diensten, te ondersteunen om alternatieve financiële faciliteiten te vinden? Zo ja, op welke manier? Zo nee, waarom niet?</w:t>
      </w:r>
    </w:p>
    <w:p w:rsidR="006D3FA8" w:rsidP="006D3FA8" w:rsidRDefault="006D3FA8" w14:paraId="181DAF54" w14:textId="77777777">
      <w:pPr>
        <w:rPr>
          <w:b/>
          <w:bCs/>
        </w:rPr>
      </w:pPr>
    </w:p>
    <w:p w:rsidR="006D3FA8" w:rsidP="006D3FA8" w:rsidRDefault="006D3FA8" w14:paraId="45DBEEF9" w14:textId="77777777">
      <w:pPr>
        <w:rPr>
          <w:b/>
          <w:bCs/>
        </w:rPr>
      </w:pPr>
      <w:r>
        <w:rPr>
          <w:b/>
          <w:bCs/>
        </w:rPr>
        <w:lastRenderedPageBreak/>
        <w:t>Antwoord</w:t>
      </w:r>
    </w:p>
    <w:p w:rsidRPr="00C3500D" w:rsidR="00C3500D" w:rsidP="00C3500D" w:rsidRDefault="00057B08" w14:paraId="76375F54" w14:textId="75033732">
      <w:r w:rsidRPr="00057B08">
        <w:t xml:space="preserve">Zowel het kabinet als het Hof houden de gevolgen van de sancties </w:t>
      </w:r>
      <w:r w:rsidR="006609B5">
        <w:t>nauwlettend</w:t>
      </w:r>
      <w:r w:rsidRPr="00057B08">
        <w:t xml:space="preserve"> in de gaten. Met </w:t>
      </w:r>
      <w:r w:rsidR="00B93708">
        <w:t xml:space="preserve">de doorlopende </w:t>
      </w:r>
      <w:r w:rsidRPr="00057B08">
        <w:t xml:space="preserve">steun van de verdragspartijen bij het Statuut van Rome, waaronder gastland Nederland, worden de gevolgen hiervan door het Hof zo goed als mogelijk gemitigeerd. </w:t>
      </w:r>
      <w:r w:rsidR="00C3500D">
        <w:t xml:space="preserve">Zo staat Nederland bijvoorbeeld in contact met het Nederlandse </w:t>
      </w:r>
      <w:r w:rsidRPr="00C3500D" w:rsidR="00C3500D">
        <w:t xml:space="preserve">bedrijfsleven, onder meer om zogenaamde </w:t>
      </w:r>
      <w:r w:rsidRPr="00C3500D" w:rsidR="00C3500D">
        <w:rPr>
          <w:i/>
          <w:iCs/>
        </w:rPr>
        <w:t>overcompliance</w:t>
      </w:r>
      <w:r w:rsidRPr="00C3500D" w:rsidR="00C3500D">
        <w:t xml:space="preserve"> te voorkomen. Wegens de vertrouwelijkheid kan</w:t>
      </w:r>
      <w:r w:rsidR="00BF5E45">
        <w:t xml:space="preserve"> </w:t>
      </w:r>
      <w:r w:rsidRPr="00C3500D" w:rsidR="00C3500D">
        <w:t>er niet in detail worden getreden over de inhoud van deze gesprekken.</w:t>
      </w:r>
    </w:p>
    <w:p w:rsidR="00C77E84" w:rsidP="006D3FA8" w:rsidRDefault="00C77E84" w14:paraId="014FA5E8" w14:textId="77777777">
      <w:pPr>
        <w:rPr>
          <w:b/>
          <w:bCs/>
        </w:rPr>
      </w:pPr>
    </w:p>
    <w:p w:rsidR="006D3FA8" w:rsidP="006D3FA8" w:rsidRDefault="006D3FA8" w14:paraId="3C26C67D" w14:textId="062EDACE">
      <w:pPr>
        <w:rPr>
          <w:b/>
          <w:bCs/>
        </w:rPr>
      </w:pPr>
      <w:r w:rsidRPr="006D3FA8">
        <w:rPr>
          <w:b/>
          <w:bCs/>
        </w:rPr>
        <w:t xml:space="preserve">Vraag </w:t>
      </w:r>
      <w:r>
        <w:rPr>
          <w:b/>
          <w:bCs/>
        </w:rPr>
        <w:t>7</w:t>
      </w:r>
    </w:p>
    <w:p w:rsidR="006D3FA8" w:rsidP="006D3FA8" w:rsidRDefault="006D3FA8" w14:paraId="4CFF84C3" w14:textId="458A6D26">
      <w:pPr>
        <w:rPr>
          <w:b/>
          <w:bCs/>
        </w:rPr>
      </w:pPr>
      <w:r w:rsidRPr="009B33B7">
        <w:t>Bent u bereid om het strafhof, door sancties gehinderd in haar ICT-mogelijkheden, alternatieve ICT-faciliteiten aan te bieden, eventueel binnen de systemen van de Nederlandse rijksoverheid? Zo nee, waarom niet?</w:t>
      </w:r>
    </w:p>
    <w:p w:rsidR="006D3FA8" w:rsidP="006D3FA8" w:rsidRDefault="006D3FA8" w14:paraId="36997769" w14:textId="77777777">
      <w:pPr>
        <w:rPr>
          <w:b/>
          <w:bCs/>
        </w:rPr>
      </w:pPr>
    </w:p>
    <w:p w:rsidRPr="006D3FA8" w:rsidR="006D3FA8" w:rsidP="006D3FA8" w:rsidRDefault="006D3FA8" w14:paraId="3886D45B" w14:textId="77777777">
      <w:pPr>
        <w:rPr>
          <w:b/>
          <w:bCs/>
        </w:rPr>
      </w:pPr>
      <w:r>
        <w:rPr>
          <w:b/>
          <w:bCs/>
        </w:rPr>
        <w:t>Antwoord</w:t>
      </w:r>
    </w:p>
    <w:p w:rsidRPr="00AB26E1" w:rsidR="00C77E84" w:rsidP="006D3FA8" w:rsidRDefault="00AB26E1" w14:paraId="0FC405F0" w14:textId="5874B458">
      <w:r>
        <w:t xml:space="preserve">Zoals aangegeven in de </w:t>
      </w:r>
      <w:r w:rsidRPr="00AB26E1">
        <w:t xml:space="preserve">reactie op de moties Dobbe en Paternotte in de Kamerbrief </w:t>
      </w:r>
      <w:r w:rsidR="00A553DF">
        <w:t>van 1 december 2025</w:t>
      </w:r>
      <w:r>
        <w:t>, ligt er</w:t>
      </w:r>
      <w:r w:rsidRPr="00AB26E1">
        <w:t xml:space="preserve"> momenteel geen verzoek van het Hof aan Nederland om alternatieve ICT-diensten aan te bieden.</w:t>
      </w:r>
      <w:r w:rsidRPr="00AB26E1">
        <w:rPr>
          <w:vertAlign w:val="superscript"/>
        </w:rPr>
        <w:footnoteReference w:id="12"/>
      </w:r>
      <w:r>
        <w:t xml:space="preserve"> </w:t>
      </w:r>
      <w:r w:rsidRPr="00AB26E1">
        <w:t>Voor een nadere toelichting verwijst het kabinet graag naar de</w:t>
      </w:r>
      <w:r>
        <w:t>ze Kamerbrief.</w:t>
      </w:r>
    </w:p>
    <w:p w:rsidRPr="006D3FA8" w:rsidR="00C77E84" w:rsidP="006D3FA8" w:rsidRDefault="00C77E84" w14:paraId="0F496F6D" w14:textId="77777777">
      <w:pPr>
        <w:rPr>
          <w:b/>
          <w:bCs/>
        </w:rPr>
      </w:pPr>
    </w:p>
    <w:p w:rsidRPr="006D3FA8" w:rsidR="006D3FA8" w:rsidRDefault="006D3FA8" w14:paraId="0E7BA3BC" w14:textId="5993CA85">
      <w:pPr>
        <w:rPr>
          <w:b/>
          <w:bCs/>
        </w:rPr>
      </w:pPr>
      <w:r w:rsidRPr="006D3FA8">
        <w:rPr>
          <w:b/>
          <w:bCs/>
        </w:rPr>
        <w:t>Vraag 8</w:t>
      </w:r>
    </w:p>
    <w:p w:rsidR="006D3FA8" w:rsidRDefault="006D3FA8" w14:paraId="63E89270" w14:textId="2593BEC1">
      <w:bookmarkStart w:name="_Hlk216335904" w:id="0"/>
      <w:r w:rsidRPr="009B33B7">
        <w:t>Welke diplomatieke contacten zijn er, Europees en bilateraal, met de Amerikanen geweest sinds de instelling van de sancties en wat hebben deze opgeleverd?</w:t>
      </w:r>
    </w:p>
    <w:bookmarkEnd w:id="0"/>
    <w:p w:rsidR="006D3FA8" w:rsidP="006D3FA8" w:rsidRDefault="006D3FA8" w14:paraId="1F99A4A7" w14:textId="77777777">
      <w:pPr>
        <w:rPr>
          <w:b/>
          <w:bCs/>
        </w:rPr>
      </w:pPr>
    </w:p>
    <w:p w:rsidRPr="006D3FA8" w:rsidR="006D3FA8" w:rsidP="006D3FA8" w:rsidRDefault="006D3FA8" w14:paraId="47480989" w14:textId="2C2842DB">
      <w:pPr>
        <w:rPr>
          <w:b/>
          <w:bCs/>
        </w:rPr>
      </w:pPr>
      <w:r>
        <w:rPr>
          <w:b/>
          <w:bCs/>
        </w:rPr>
        <w:t>Antwoord</w:t>
      </w:r>
    </w:p>
    <w:p w:rsidR="00E15DE0" w:rsidP="005034D0" w:rsidRDefault="51EDB8F1" w14:paraId="7CA016D0" w14:textId="76A7E310">
      <w:r>
        <w:t xml:space="preserve">Sinds de instelling van de sancties hebben Nederland en andere verdragspartijen doorlopend contact gehad met de Verenigde Staten. Zo zijn de Nederlandse zorgen over de sancties onder de aandacht gebracht bij Amerikaanse gesprekspartners, waaronder de Amerikaanse </w:t>
      </w:r>
      <w:r w:rsidRPr="51EDB8F1">
        <w:rPr>
          <w:i/>
          <w:iCs/>
        </w:rPr>
        <w:t>Secretary of State</w:t>
      </w:r>
      <w:r>
        <w:t xml:space="preserve"> Rubio. Ook op hoogambtelijk niveau is Nederland</w:t>
      </w:r>
      <w:r w:rsidR="009C04F6">
        <w:t xml:space="preserve"> terzake</w:t>
      </w:r>
      <w:r>
        <w:t xml:space="preserve"> in gesprek met de Verenigde Staten</w:t>
      </w:r>
      <w:r w:rsidR="003D15E8">
        <w:t xml:space="preserve"> en o</w:t>
      </w:r>
      <w:r>
        <w:t xml:space="preserve">ok andere EU-lidstaten brengen het belang van het ISH op in de bilaterale contacten met de Verenigde Staten. Aangezien het van groot belang is dat de 125 verdragspartijen er samen voor zorgen dat het Hof zo onbelemmerd mogelijk kan blijven functioneren, verwelkomt het kabinet het feit dat de Vergadering van verdragspartijen begin december jl. alle verdragspartijen heeft aangemoedigd om de dialoog met de VS voort te zetten. </w:t>
      </w:r>
    </w:p>
    <w:p w:rsidR="005034D0" w:rsidP="005034D0" w:rsidRDefault="005034D0" w14:paraId="6499DFC4" w14:textId="77777777">
      <w:pPr>
        <w:rPr>
          <w:b/>
          <w:bCs/>
        </w:rPr>
      </w:pPr>
    </w:p>
    <w:p w:rsidR="006D3FA8" w:rsidRDefault="006D3FA8" w14:paraId="32B366FB" w14:textId="47FAD3E7">
      <w:pPr>
        <w:rPr>
          <w:b/>
          <w:bCs/>
        </w:rPr>
      </w:pPr>
      <w:r w:rsidRPr="006D3FA8">
        <w:rPr>
          <w:b/>
          <w:bCs/>
        </w:rPr>
        <w:t>Vraag 9</w:t>
      </w:r>
    </w:p>
    <w:p w:rsidRPr="006D3FA8" w:rsidR="006D3FA8" w:rsidRDefault="006D3FA8" w14:paraId="253632CE" w14:textId="6F2B8235">
      <w:r w:rsidRPr="006D3FA8">
        <w:t>Zijn er op dit moment nog diplomatieke inspanningen om sanctieverlichting te bereiken?</w:t>
      </w:r>
    </w:p>
    <w:p w:rsidR="006D3FA8" w:rsidRDefault="006D3FA8" w14:paraId="4673334F" w14:textId="77777777">
      <w:pPr>
        <w:rPr>
          <w:b/>
          <w:bCs/>
        </w:rPr>
      </w:pPr>
    </w:p>
    <w:p w:rsidR="006D3FA8" w:rsidP="006D3FA8" w:rsidRDefault="006D3FA8" w14:paraId="34E8DFDA" w14:textId="77777777">
      <w:pPr>
        <w:rPr>
          <w:b/>
          <w:bCs/>
        </w:rPr>
      </w:pPr>
      <w:r>
        <w:rPr>
          <w:b/>
          <w:bCs/>
        </w:rPr>
        <w:t>Antwoord</w:t>
      </w:r>
    </w:p>
    <w:p w:rsidR="005034D0" w:rsidP="008B5C52" w:rsidRDefault="009C04F6" w14:paraId="5267EC62" w14:textId="070A04AF">
      <w:r>
        <w:t>Zie</w:t>
      </w:r>
      <w:r w:rsidRPr="00E218B5" w:rsidR="00EA243D">
        <w:t xml:space="preserve"> het antwoord op vraag 8. Vanwege het vertrouwelijke karakter van deze gesprekken kan het kabinet hier verder niet op ingaan.</w:t>
      </w:r>
    </w:p>
    <w:p w:rsidR="008B5C52" w:rsidP="008B5C52" w:rsidRDefault="008B5C52" w14:paraId="7F744E3A" w14:textId="77777777">
      <w:pPr>
        <w:rPr>
          <w:b/>
          <w:bCs/>
        </w:rPr>
      </w:pPr>
    </w:p>
    <w:p w:rsidR="006D3FA8" w:rsidP="006D3FA8" w:rsidRDefault="006D3FA8" w14:paraId="51E35A6F" w14:textId="6C63F982">
      <w:pPr>
        <w:rPr>
          <w:b/>
          <w:bCs/>
        </w:rPr>
      </w:pPr>
      <w:r w:rsidRPr="006D3FA8">
        <w:rPr>
          <w:b/>
          <w:bCs/>
        </w:rPr>
        <w:t xml:space="preserve">Vraag </w:t>
      </w:r>
      <w:r>
        <w:rPr>
          <w:b/>
          <w:bCs/>
        </w:rPr>
        <w:t>10</w:t>
      </w:r>
    </w:p>
    <w:p w:rsidRPr="006D3FA8" w:rsidR="006D3FA8" w:rsidP="006D3FA8" w:rsidRDefault="006D3FA8" w14:paraId="7EF29465" w14:textId="0CC80F87">
      <w:bookmarkStart w:name="_Hlk216186601" w:id="1"/>
      <w:r w:rsidRPr="006D3FA8">
        <w:t>Deelt u de mening dat de VS zich momenteel positioneert als vijand van de internationale rechtsorde? Zo ja, welke consequenties heeft dit voor het bondgenootschap met de VS? Zo nee, hoe duidt u dit dan?</w:t>
      </w:r>
    </w:p>
    <w:bookmarkEnd w:id="1"/>
    <w:p w:rsidR="006D3FA8" w:rsidP="006D3FA8" w:rsidRDefault="006D3FA8" w14:paraId="23F06738" w14:textId="77777777">
      <w:pPr>
        <w:rPr>
          <w:b/>
          <w:bCs/>
        </w:rPr>
      </w:pPr>
    </w:p>
    <w:p w:rsidRPr="006D3FA8" w:rsidR="006D3FA8" w:rsidP="006D3FA8" w:rsidRDefault="006D3FA8" w14:paraId="58B49CE5" w14:textId="77777777">
      <w:pPr>
        <w:rPr>
          <w:b/>
          <w:bCs/>
        </w:rPr>
      </w:pPr>
      <w:r>
        <w:rPr>
          <w:b/>
          <w:bCs/>
        </w:rPr>
        <w:lastRenderedPageBreak/>
        <w:t>Antwoord</w:t>
      </w:r>
    </w:p>
    <w:p w:rsidRPr="003A1123" w:rsidR="006D3FA8" w:rsidRDefault="003A1123" w14:paraId="687060CA" w14:textId="294D81FB">
      <w:r w:rsidRPr="003A1123">
        <w:t xml:space="preserve">De trans-Atlantische relatie is cruciaal voor de Europese veiligheid en welvaart. Ondanks uitdagingen, zoals de sancties die zijn opgelegd tegen </w:t>
      </w:r>
      <w:r>
        <w:t>ambtsdragers</w:t>
      </w:r>
      <w:r w:rsidRPr="003A1123">
        <w:t xml:space="preserve"> van het ISH, is het belangrijk een positieve relatie met de VS te onderhouden en in te zetten op een diplomatieke oplossing.</w:t>
      </w:r>
    </w:p>
    <w:sectPr w:rsidRPr="003A1123" w:rsidR="006D3FA8">
      <w:headerReference w:type="even" r:id="rId14"/>
      <w:headerReference w:type="default" r:id="rId15"/>
      <w:footerReference w:type="even" r:id="rId16"/>
      <w:footerReference w:type="default" r:id="rId17"/>
      <w:headerReference w:type="first" r:id="rId18"/>
      <w:footerReference w:type="first" r:id="rId19"/>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AB0264" w14:textId="77777777" w:rsidR="00A553DF" w:rsidRDefault="00A553DF">
      <w:pPr>
        <w:spacing w:line="240" w:lineRule="auto"/>
      </w:pPr>
      <w:r>
        <w:separator/>
      </w:r>
    </w:p>
  </w:endnote>
  <w:endnote w:type="continuationSeparator" w:id="0">
    <w:p w14:paraId="757DA50C" w14:textId="77777777" w:rsidR="00A553DF" w:rsidRDefault="00A553DF">
      <w:pPr>
        <w:spacing w:line="240" w:lineRule="auto"/>
      </w:pPr>
      <w:r>
        <w:continuationSeparator/>
      </w:r>
    </w:p>
  </w:endnote>
  <w:endnote w:type="continuationNotice" w:id="1">
    <w:p w14:paraId="78D57DC0" w14:textId="77777777" w:rsidR="003554C3" w:rsidRDefault="003554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DA928" w14:textId="77777777" w:rsidR="00CB0068" w:rsidRDefault="00CB00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A515" w14:textId="77777777" w:rsidR="00CB0068" w:rsidRDefault="00CB00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A4296" w14:textId="77777777" w:rsidR="00CB0068" w:rsidRDefault="00CB0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2A249" w14:textId="77777777" w:rsidR="00A553DF" w:rsidRDefault="00A553DF">
      <w:pPr>
        <w:spacing w:line="240" w:lineRule="auto"/>
      </w:pPr>
      <w:r>
        <w:separator/>
      </w:r>
    </w:p>
  </w:footnote>
  <w:footnote w:type="continuationSeparator" w:id="0">
    <w:p w14:paraId="3AA73268" w14:textId="77777777" w:rsidR="00A553DF" w:rsidRDefault="00A553DF">
      <w:pPr>
        <w:spacing w:line="240" w:lineRule="auto"/>
      </w:pPr>
      <w:r>
        <w:continuationSeparator/>
      </w:r>
    </w:p>
  </w:footnote>
  <w:footnote w:type="continuationNotice" w:id="1">
    <w:p w14:paraId="3D1372A8" w14:textId="77777777" w:rsidR="003554C3" w:rsidRDefault="003554C3">
      <w:pPr>
        <w:spacing w:line="240" w:lineRule="auto"/>
      </w:pPr>
    </w:p>
  </w:footnote>
  <w:footnote w:id="2">
    <w:p w14:paraId="0335CF79" w14:textId="505CE93E" w:rsidR="006D3FA8" w:rsidRPr="002F2F65" w:rsidRDefault="006D3FA8">
      <w:pPr>
        <w:pStyle w:val="FootnoteText"/>
        <w:rPr>
          <w:sz w:val="16"/>
          <w:szCs w:val="16"/>
          <w:lang w:val="en-US"/>
        </w:rPr>
      </w:pPr>
      <w:r w:rsidRPr="002F2F65">
        <w:rPr>
          <w:rStyle w:val="FootnoteReference"/>
          <w:sz w:val="16"/>
          <w:szCs w:val="16"/>
        </w:rPr>
        <w:footnoteRef/>
      </w:r>
      <w:r w:rsidRPr="002F2F65">
        <w:rPr>
          <w:sz w:val="16"/>
          <w:szCs w:val="16"/>
          <w:lang w:val="en-US"/>
        </w:rPr>
        <w:t xml:space="preserve"> </w:t>
      </w:r>
      <w:r w:rsidRPr="002F2F65">
        <w:rPr>
          <w:i/>
          <w:iCs/>
          <w:sz w:val="16"/>
          <w:szCs w:val="16"/>
          <w:lang w:val="en-US"/>
        </w:rPr>
        <w:t>Le Monde</w:t>
      </w:r>
      <w:r w:rsidRPr="002F2F65">
        <w:rPr>
          <w:sz w:val="16"/>
          <w:szCs w:val="16"/>
          <w:lang w:val="en-US"/>
        </w:rPr>
        <w:t xml:space="preserve">, </w:t>
      </w:r>
      <w:hyperlink r:id="rId1" w:history="1">
        <w:r w:rsidRPr="002F2F65">
          <w:rPr>
            <w:rStyle w:val="Hyperlink"/>
            <w:sz w:val="16"/>
            <w:szCs w:val="16"/>
            <w:lang w:val="en-US"/>
          </w:rPr>
          <w:t>Nicolas Guillou, French ICC judge sanctioned by the US: 'You are effectively blacklisted by much of the world's banking system</w:t>
        </w:r>
        <w:r w:rsidR="00A63866" w:rsidRPr="002F2F65">
          <w:rPr>
            <w:rStyle w:val="Hyperlink"/>
            <w:sz w:val="16"/>
            <w:szCs w:val="16"/>
            <w:lang w:val="en-US"/>
          </w:rPr>
          <w:t>’</w:t>
        </w:r>
      </w:hyperlink>
      <w:r w:rsidR="00A63866" w:rsidRPr="002F2F65">
        <w:rPr>
          <w:sz w:val="16"/>
          <w:szCs w:val="16"/>
          <w:lang w:val="en-US"/>
        </w:rPr>
        <w:t xml:space="preserve">, </w:t>
      </w:r>
      <w:r w:rsidR="00162612" w:rsidRPr="002F2F65">
        <w:rPr>
          <w:sz w:val="16"/>
          <w:szCs w:val="16"/>
          <w:lang w:val="en-US"/>
        </w:rPr>
        <w:t>19</w:t>
      </w:r>
      <w:r w:rsidR="00A63866" w:rsidRPr="002F2F65">
        <w:rPr>
          <w:sz w:val="16"/>
          <w:szCs w:val="16"/>
          <w:lang w:val="en-US"/>
        </w:rPr>
        <w:t xml:space="preserve"> november 2025</w:t>
      </w:r>
      <w:r w:rsidRPr="002F2F65">
        <w:rPr>
          <w:sz w:val="16"/>
          <w:szCs w:val="16"/>
          <w:lang w:val="en-US"/>
        </w:rPr>
        <w:t>.</w:t>
      </w:r>
    </w:p>
  </w:footnote>
  <w:footnote w:id="3">
    <w:p w14:paraId="164D7958" w14:textId="7AAD65FA" w:rsidR="00FD201A" w:rsidRPr="002F2F65" w:rsidRDefault="00FD201A" w:rsidP="00A01F41">
      <w:pPr>
        <w:pStyle w:val="FootnoteText"/>
        <w:rPr>
          <w:sz w:val="16"/>
          <w:szCs w:val="16"/>
        </w:rPr>
      </w:pPr>
      <w:r w:rsidRPr="002F2F65">
        <w:rPr>
          <w:rStyle w:val="FootnoteReference"/>
          <w:sz w:val="16"/>
          <w:szCs w:val="16"/>
        </w:rPr>
        <w:footnoteRef/>
      </w:r>
      <w:r w:rsidRPr="002F2F65">
        <w:rPr>
          <w:sz w:val="16"/>
          <w:szCs w:val="16"/>
        </w:rPr>
        <w:t xml:space="preserve"> Zie </w:t>
      </w:r>
      <w:r w:rsidR="00A01F41" w:rsidRPr="002F2F65">
        <w:rPr>
          <w:sz w:val="16"/>
          <w:szCs w:val="16"/>
        </w:rPr>
        <w:t xml:space="preserve">de </w:t>
      </w:r>
      <w:r w:rsidR="00C23ECA" w:rsidRPr="002F2F65">
        <w:rPr>
          <w:sz w:val="16"/>
          <w:szCs w:val="16"/>
        </w:rPr>
        <w:t>a</w:t>
      </w:r>
      <w:r w:rsidR="00A01F41" w:rsidRPr="002F2F65">
        <w:rPr>
          <w:sz w:val="16"/>
          <w:szCs w:val="16"/>
        </w:rPr>
        <w:t xml:space="preserve">ntwoorden op vragen van de leden Dobbe, Piri en Teunissen over het bericht dat het Internationaal Strafhof hard geraakt is door de sancties </w:t>
      </w:r>
      <w:r w:rsidR="00590AB9" w:rsidRPr="002F2F65">
        <w:rPr>
          <w:sz w:val="16"/>
          <w:szCs w:val="16"/>
        </w:rPr>
        <w:t xml:space="preserve">van 1 juli </w:t>
      </w:r>
      <w:r w:rsidRPr="002F2F65">
        <w:rPr>
          <w:sz w:val="16"/>
          <w:szCs w:val="16"/>
        </w:rPr>
        <w:t>2025</w:t>
      </w:r>
      <w:r w:rsidR="00A01F41" w:rsidRPr="002F2F65">
        <w:rPr>
          <w:sz w:val="16"/>
          <w:szCs w:val="16"/>
        </w:rPr>
        <w:t xml:space="preserve"> (</w:t>
      </w:r>
      <w:hyperlink r:id="rId2" w:history="1">
        <w:r w:rsidR="00A01F41" w:rsidRPr="002F2F65">
          <w:rPr>
            <w:rStyle w:val="Hyperlink"/>
            <w:sz w:val="16"/>
            <w:szCs w:val="16"/>
          </w:rPr>
          <w:t>Aanhangsel van de Handelingen Nr. 2588</w:t>
        </w:r>
      </w:hyperlink>
      <w:r w:rsidR="00A01F41" w:rsidRPr="002F2F65">
        <w:rPr>
          <w:sz w:val="16"/>
          <w:szCs w:val="16"/>
        </w:rPr>
        <w:t>)</w:t>
      </w:r>
      <w:r w:rsidRPr="002F2F65">
        <w:rPr>
          <w:sz w:val="16"/>
          <w:szCs w:val="16"/>
        </w:rPr>
        <w:t>.</w:t>
      </w:r>
    </w:p>
  </w:footnote>
  <w:footnote w:id="4">
    <w:p w14:paraId="6A294D85" w14:textId="77777777" w:rsidR="00FD201A" w:rsidRPr="002F2F65" w:rsidRDefault="00FD201A" w:rsidP="00FD201A">
      <w:pPr>
        <w:pStyle w:val="FootnoteText"/>
        <w:rPr>
          <w:sz w:val="16"/>
          <w:szCs w:val="16"/>
        </w:rPr>
      </w:pPr>
      <w:r w:rsidRPr="002F2F65">
        <w:rPr>
          <w:rStyle w:val="FootnoteReference"/>
          <w:sz w:val="16"/>
          <w:szCs w:val="16"/>
        </w:rPr>
        <w:footnoteRef/>
      </w:r>
      <w:r w:rsidRPr="002F2F65">
        <w:rPr>
          <w:sz w:val="16"/>
          <w:szCs w:val="16"/>
        </w:rPr>
        <w:t xml:space="preserve"> </w:t>
      </w:r>
      <w:hyperlink r:id="rId3">
        <w:r w:rsidRPr="002F2F65">
          <w:rPr>
            <w:rStyle w:val="Hyperlink"/>
            <w:sz w:val="16"/>
            <w:szCs w:val="16"/>
          </w:rPr>
          <w:t>Zetelverdrag tussen het Internationaal Strafhof en het Gastland</w:t>
        </w:r>
      </w:hyperlink>
      <w:r w:rsidRPr="002F2F65">
        <w:rPr>
          <w:sz w:val="16"/>
          <w:szCs w:val="16"/>
        </w:rPr>
        <w:t xml:space="preserve"> (</w:t>
      </w:r>
      <w:r w:rsidRPr="002F2F65">
        <w:rPr>
          <w:i/>
          <w:sz w:val="16"/>
          <w:szCs w:val="16"/>
        </w:rPr>
        <w:t>Trb</w:t>
      </w:r>
      <w:r w:rsidRPr="002F2F65">
        <w:rPr>
          <w:sz w:val="16"/>
          <w:szCs w:val="16"/>
        </w:rPr>
        <w:t>. 2007, 125).</w:t>
      </w:r>
    </w:p>
    <w:p w14:paraId="331E91F3" w14:textId="4D8FE2CD" w:rsidR="00FD201A" w:rsidRDefault="00FD201A">
      <w:pPr>
        <w:pStyle w:val="FootnoteText"/>
      </w:pPr>
    </w:p>
  </w:footnote>
  <w:footnote w:id="5">
    <w:p w14:paraId="5573208B" w14:textId="12CFA930" w:rsidR="00A01F41" w:rsidRPr="00976304" w:rsidRDefault="00A01F41" w:rsidP="00A01F41">
      <w:pPr>
        <w:pStyle w:val="FootnoteText"/>
        <w:rPr>
          <w:sz w:val="16"/>
          <w:szCs w:val="16"/>
        </w:rPr>
      </w:pPr>
      <w:r w:rsidRPr="00976304">
        <w:rPr>
          <w:rStyle w:val="FootnoteReference"/>
          <w:sz w:val="16"/>
          <w:szCs w:val="16"/>
        </w:rPr>
        <w:footnoteRef/>
      </w:r>
      <w:r w:rsidRPr="00976304">
        <w:rPr>
          <w:sz w:val="16"/>
          <w:szCs w:val="16"/>
        </w:rPr>
        <w:t xml:space="preserve"> Kamerbrief inzet jaarlijkse Vergadering van verdragspartijen bij het Statuut van Rome (</w:t>
      </w:r>
      <w:hyperlink r:id="rId4" w:history="1">
        <w:r w:rsidRPr="00976304">
          <w:rPr>
            <w:rStyle w:val="Hyperlink"/>
            <w:sz w:val="16"/>
            <w:szCs w:val="16"/>
          </w:rPr>
          <w:t>Kamerstuk 28 498-58</w:t>
        </w:r>
      </w:hyperlink>
      <w:r w:rsidRPr="00976304">
        <w:rPr>
          <w:sz w:val="16"/>
          <w:szCs w:val="16"/>
        </w:rPr>
        <w:t>).</w:t>
      </w:r>
    </w:p>
  </w:footnote>
  <w:footnote w:id="6">
    <w:p w14:paraId="5CFD2A2D" w14:textId="531318EF" w:rsidR="00C77E84" w:rsidRPr="00976304" w:rsidRDefault="00C77E84">
      <w:pPr>
        <w:pStyle w:val="FootnoteText"/>
        <w:rPr>
          <w:b/>
          <w:bCs/>
          <w:sz w:val="16"/>
          <w:szCs w:val="16"/>
          <w:lang w:val="en-US"/>
        </w:rPr>
      </w:pPr>
      <w:r w:rsidRPr="00976304">
        <w:rPr>
          <w:rStyle w:val="FootnoteReference"/>
          <w:sz w:val="16"/>
          <w:szCs w:val="16"/>
        </w:rPr>
        <w:footnoteRef/>
      </w:r>
      <w:r w:rsidRPr="00976304">
        <w:rPr>
          <w:sz w:val="16"/>
          <w:szCs w:val="16"/>
          <w:lang w:val="en-US"/>
        </w:rPr>
        <w:t xml:space="preserve"> Zie het persbericht van het ISH van 14 maart 2025: </w:t>
      </w:r>
      <w:hyperlink r:id="rId5" w:history="1">
        <w:r w:rsidRPr="00976304">
          <w:rPr>
            <w:rStyle w:val="Hyperlink"/>
            <w:sz w:val="16"/>
            <w:szCs w:val="16"/>
            <w:lang w:val="en-US"/>
          </w:rPr>
          <w:t>Rodrigo Roa Duterte makes first appearance before the ICC: confirmation of charges hearing scheduled for 23 September 2025</w:t>
        </w:r>
      </w:hyperlink>
      <w:r w:rsidRPr="00976304">
        <w:rPr>
          <w:sz w:val="16"/>
          <w:szCs w:val="16"/>
          <w:lang w:val="en-US"/>
        </w:rPr>
        <w:t>.</w:t>
      </w:r>
    </w:p>
  </w:footnote>
  <w:footnote w:id="7">
    <w:p w14:paraId="4860669E" w14:textId="2D508360" w:rsidR="00C77E84" w:rsidRPr="00976304" w:rsidRDefault="00C77E84">
      <w:pPr>
        <w:pStyle w:val="FootnoteText"/>
        <w:rPr>
          <w:sz w:val="16"/>
          <w:szCs w:val="16"/>
          <w:lang w:val="en-US"/>
        </w:rPr>
      </w:pPr>
      <w:r w:rsidRPr="00976304">
        <w:rPr>
          <w:rStyle w:val="FootnoteReference"/>
          <w:sz w:val="16"/>
          <w:szCs w:val="16"/>
        </w:rPr>
        <w:footnoteRef/>
      </w:r>
      <w:r w:rsidRPr="00976304">
        <w:rPr>
          <w:sz w:val="16"/>
          <w:szCs w:val="16"/>
          <w:lang w:val="en-US"/>
        </w:rPr>
        <w:t xml:space="preserve"> Zie het persbericht van het ISH van 24 juli 2025: </w:t>
      </w:r>
      <w:hyperlink r:id="rId6" w:history="1">
        <w:r w:rsidRPr="00976304">
          <w:rPr>
            <w:rStyle w:val="Hyperlink"/>
            <w:sz w:val="16"/>
            <w:szCs w:val="16"/>
            <w:lang w:val="en-US"/>
          </w:rPr>
          <w:t>ICC Trial Chamber V finds Alfred Yekatom and Patrice-Edouard Ngaïssona guilty of war crimes and crimes against humanity and sentences them to 15 and 12 years of imprisonment</w:t>
        </w:r>
      </w:hyperlink>
      <w:r w:rsidRPr="00976304">
        <w:rPr>
          <w:sz w:val="16"/>
          <w:szCs w:val="16"/>
          <w:lang w:val="en-US"/>
        </w:rPr>
        <w:t>.</w:t>
      </w:r>
    </w:p>
  </w:footnote>
  <w:footnote w:id="8">
    <w:p w14:paraId="7A4052E7" w14:textId="2DC6BE5F" w:rsidR="00C77E84" w:rsidRPr="00976304" w:rsidRDefault="00C77E84">
      <w:pPr>
        <w:pStyle w:val="FootnoteText"/>
        <w:rPr>
          <w:sz w:val="16"/>
          <w:szCs w:val="16"/>
          <w:lang w:val="en-US"/>
        </w:rPr>
      </w:pPr>
      <w:r w:rsidRPr="00976304">
        <w:rPr>
          <w:rStyle w:val="FootnoteReference"/>
          <w:sz w:val="16"/>
          <w:szCs w:val="16"/>
        </w:rPr>
        <w:footnoteRef/>
      </w:r>
      <w:r w:rsidRPr="00976304">
        <w:rPr>
          <w:sz w:val="16"/>
          <w:szCs w:val="16"/>
          <w:lang w:val="en-US"/>
        </w:rPr>
        <w:t xml:space="preserve"> Zie het persbericht van het ISH van 10 september 2025: </w:t>
      </w:r>
      <w:hyperlink r:id="rId7" w:history="1">
        <w:r w:rsidRPr="00976304">
          <w:rPr>
            <w:rStyle w:val="Hyperlink"/>
            <w:sz w:val="16"/>
            <w:szCs w:val="16"/>
            <w:lang w:val="en-US"/>
          </w:rPr>
          <w:t>ICC concludes confirmation of charges hearing in Kony case</w:t>
        </w:r>
      </w:hyperlink>
      <w:r w:rsidRPr="00976304">
        <w:rPr>
          <w:sz w:val="16"/>
          <w:szCs w:val="16"/>
          <w:lang w:val="en-US"/>
        </w:rPr>
        <w:t>.</w:t>
      </w:r>
    </w:p>
  </w:footnote>
  <w:footnote w:id="9">
    <w:p w14:paraId="2AE95FB1" w14:textId="79E24816" w:rsidR="00C77E84" w:rsidRPr="00976304" w:rsidRDefault="00C77E84">
      <w:pPr>
        <w:pStyle w:val="FootnoteText"/>
        <w:rPr>
          <w:sz w:val="16"/>
          <w:szCs w:val="16"/>
          <w:lang w:val="en-US"/>
        </w:rPr>
      </w:pPr>
      <w:r w:rsidRPr="00976304">
        <w:rPr>
          <w:rStyle w:val="FootnoteReference"/>
          <w:sz w:val="16"/>
          <w:szCs w:val="16"/>
        </w:rPr>
        <w:footnoteRef/>
      </w:r>
      <w:r w:rsidRPr="00976304">
        <w:rPr>
          <w:sz w:val="16"/>
          <w:szCs w:val="16"/>
          <w:lang w:val="en-US"/>
        </w:rPr>
        <w:t xml:space="preserve"> Zie het persbericht van het ISH van 6 oktober 2025: </w:t>
      </w:r>
      <w:hyperlink r:id="rId8" w:history="1">
        <w:r w:rsidRPr="00976304">
          <w:rPr>
            <w:rStyle w:val="Hyperlink"/>
            <w:sz w:val="16"/>
            <w:szCs w:val="16"/>
            <w:lang w:val="en-US"/>
          </w:rPr>
          <w:t>Ali Muhammad Ali Abd-Al-Rahman declared guilty of war crimes and crimes against humanity committed in Darfur, Sudan</w:t>
        </w:r>
      </w:hyperlink>
      <w:r w:rsidRPr="00976304">
        <w:rPr>
          <w:sz w:val="16"/>
          <w:szCs w:val="16"/>
          <w:lang w:val="en-US"/>
        </w:rPr>
        <w:t>.</w:t>
      </w:r>
    </w:p>
  </w:footnote>
  <w:footnote w:id="10">
    <w:p w14:paraId="0F21095F" w14:textId="195FDE76" w:rsidR="00C77E84" w:rsidRPr="00976304" w:rsidRDefault="00C77E84">
      <w:pPr>
        <w:pStyle w:val="FootnoteText"/>
        <w:rPr>
          <w:sz w:val="16"/>
          <w:szCs w:val="16"/>
          <w:lang w:val="en-US"/>
        </w:rPr>
      </w:pPr>
      <w:r w:rsidRPr="00976304">
        <w:rPr>
          <w:rStyle w:val="FootnoteReference"/>
          <w:sz w:val="16"/>
          <w:szCs w:val="16"/>
        </w:rPr>
        <w:footnoteRef/>
      </w:r>
      <w:r w:rsidRPr="00976304">
        <w:rPr>
          <w:sz w:val="16"/>
          <w:szCs w:val="16"/>
          <w:lang w:val="en-US"/>
        </w:rPr>
        <w:t xml:space="preserve"> Zie het persbericht van het ISH van 3 december 2025: </w:t>
      </w:r>
      <w:hyperlink r:id="rId9" w:history="1">
        <w:r w:rsidRPr="00976304">
          <w:rPr>
            <w:rStyle w:val="Hyperlink"/>
            <w:sz w:val="16"/>
            <w:szCs w:val="16"/>
            <w:lang w:val="en-US"/>
          </w:rPr>
          <w:t>Khaled Mohamed Ali El Hishri makes first appearance before the ICC: confirmation of charges hearing scheduled for 19 May 2026</w:t>
        </w:r>
      </w:hyperlink>
      <w:r w:rsidRPr="00976304">
        <w:rPr>
          <w:sz w:val="16"/>
          <w:szCs w:val="16"/>
          <w:lang w:val="en-US"/>
        </w:rPr>
        <w:t xml:space="preserve">.  </w:t>
      </w:r>
    </w:p>
  </w:footnote>
  <w:footnote w:id="11">
    <w:p w14:paraId="5657F2A1" w14:textId="0C7523A2" w:rsidR="00C77E84" w:rsidRPr="00E2622B" w:rsidRDefault="00C77E84">
      <w:pPr>
        <w:pStyle w:val="FootnoteText"/>
        <w:rPr>
          <w:sz w:val="16"/>
          <w:szCs w:val="16"/>
          <w:lang w:val="en-US"/>
        </w:rPr>
      </w:pPr>
      <w:r w:rsidRPr="00976304">
        <w:rPr>
          <w:rStyle w:val="FootnoteReference"/>
          <w:sz w:val="16"/>
          <w:szCs w:val="16"/>
        </w:rPr>
        <w:footnoteRef/>
      </w:r>
      <w:r w:rsidRPr="00976304">
        <w:rPr>
          <w:sz w:val="16"/>
          <w:szCs w:val="16"/>
          <w:lang w:val="en-US"/>
        </w:rPr>
        <w:t xml:space="preserve"> Zie respectievelijk: </w:t>
      </w:r>
      <w:hyperlink r:id="rId10" w:history="1">
        <w:r w:rsidR="00E2622B" w:rsidRPr="00976304">
          <w:rPr>
            <w:rStyle w:val="Hyperlink"/>
            <w:sz w:val="16"/>
            <w:szCs w:val="16"/>
            <w:lang w:val="en-US"/>
          </w:rPr>
          <w:t>Report on the activities of the International Criminal Court</w:t>
        </w:r>
      </w:hyperlink>
      <w:r w:rsidR="00E2622B" w:rsidRPr="00976304">
        <w:rPr>
          <w:sz w:val="16"/>
          <w:szCs w:val="16"/>
          <w:lang w:val="en-US"/>
        </w:rPr>
        <w:t xml:space="preserve"> (ICC-ASP/24/11) </w:t>
      </w:r>
      <w:r w:rsidRPr="00976304">
        <w:rPr>
          <w:sz w:val="16"/>
          <w:szCs w:val="16"/>
          <w:lang w:val="en-US"/>
        </w:rPr>
        <w:t xml:space="preserve">en </w:t>
      </w:r>
      <w:hyperlink r:id="rId11" w:history="1">
        <w:r w:rsidRPr="00976304">
          <w:rPr>
            <w:rStyle w:val="Hyperlink"/>
            <w:sz w:val="16"/>
            <w:szCs w:val="16"/>
            <w:lang w:val="en-US"/>
          </w:rPr>
          <w:t>Office of the Prosecutor Annual Report 2025</w:t>
        </w:r>
      </w:hyperlink>
      <w:r w:rsidRPr="00976304">
        <w:rPr>
          <w:sz w:val="16"/>
          <w:szCs w:val="16"/>
          <w:lang w:val="en-US"/>
        </w:rPr>
        <w:t>.</w:t>
      </w:r>
      <w:r w:rsidRPr="00E2622B">
        <w:rPr>
          <w:sz w:val="16"/>
          <w:szCs w:val="16"/>
          <w:lang w:val="en-US"/>
        </w:rPr>
        <w:t xml:space="preserve"> </w:t>
      </w:r>
    </w:p>
  </w:footnote>
  <w:footnote w:id="12">
    <w:p w14:paraId="3350C469" w14:textId="77777777" w:rsidR="00AB26E1" w:rsidRPr="00976304" w:rsidRDefault="00AB26E1" w:rsidP="00AB26E1">
      <w:pPr>
        <w:pStyle w:val="FootnoteText"/>
        <w:rPr>
          <w:sz w:val="16"/>
          <w:szCs w:val="16"/>
        </w:rPr>
      </w:pPr>
      <w:r w:rsidRPr="00976304">
        <w:rPr>
          <w:rStyle w:val="FootnoteReference"/>
          <w:sz w:val="16"/>
          <w:szCs w:val="16"/>
        </w:rPr>
        <w:footnoteRef/>
      </w:r>
      <w:r w:rsidRPr="00976304">
        <w:rPr>
          <w:sz w:val="16"/>
          <w:szCs w:val="16"/>
        </w:rPr>
        <w:t xml:space="preserve"> Kamerbrief inzet jaarlijkse Vergadering van verdragspartijen bij het Statuut van Rome (</w:t>
      </w:r>
      <w:hyperlink r:id="rId12" w:history="1">
        <w:r w:rsidRPr="00976304">
          <w:rPr>
            <w:rStyle w:val="Hyperlink"/>
            <w:sz w:val="16"/>
            <w:szCs w:val="16"/>
          </w:rPr>
          <w:t>Kamerstuk 28 498-58</w:t>
        </w:r>
      </w:hyperlink>
      <w:r w:rsidRPr="0097630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C148" w14:textId="77777777" w:rsidR="00CB0068" w:rsidRDefault="00CB0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B142" w14:textId="4C2829FB" w:rsidR="00F57627" w:rsidRDefault="00A553DF">
    <w:r>
      <w:rPr>
        <w:noProof/>
      </w:rPr>
      <mc:AlternateContent>
        <mc:Choice Requires="wps">
          <w:drawing>
            <wp:anchor distT="0" distB="0" distL="0" distR="0" simplePos="0" relativeHeight="251658240" behindDoc="0" locked="1" layoutInCell="1" allowOverlap="1" wp14:anchorId="7F8BB146" wp14:editId="15FDD7DC">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7F8BB176" w14:textId="77777777" w:rsidR="00F57627" w:rsidRDefault="00A553DF">
                          <w:pPr>
                            <w:pStyle w:val="Referentiegegevensbold"/>
                          </w:pPr>
                          <w:r>
                            <w:t>Ministerie van Buitenlandse Zaken</w:t>
                          </w:r>
                        </w:p>
                        <w:p w14:paraId="7F8BB177" w14:textId="77777777" w:rsidR="00F57627" w:rsidRDefault="00F57627">
                          <w:pPr>
                            <w:pStyle w:val="WitregelW2"/>
                          </w:pPr>
                        </w:p>
                        <w:p w14:paraId="02157851" w14:textId="77777777" w:rsidR="005C1E46" w:rsidRDefault="005C1E46" w:rsidP="005C1E46">
                          <w:pPr>
                            <w:pStyle w:val="Referentiegegevensbold"/>
                          </w:pPr>
                          <w:r>
                            <w:t>Onze referentie</w:t>
                          </w:r>
                        </w:p>
                        <w:p w14:paraId="7F8BB179" w14:textId="2382475B" w:rsidR="00F57627" w:rsidRDefault="005C1E46" w:rsidP="005C1E46">
                          <w:pPr>
                            <w:pStyle w:val="Referentiegegevensbold"/>
                          </w:pPr>
                          <w:r w:rsidRPr="005C1E46">
                            <w:rPr>
                              <w:b w:val="0"/>
                              <w:bCs/>
                            </w:rPr>
                            <w:t>BZ</w:t>
                          </w:r>
                          <w:r w:rsidR="004D7CB7">
                            <w:rPr>
                              <w:b w:val="0"/>
                              <w:bCs/>
                            </w:rPr>
                            <w:t>2523454</w:t>
                          </w:r>
                        </w:p>
                      </w:txbxContent>
                    </wps:txbx>
                    <wps:bodyPr vert="horz" wrap="square" lIns="0" tIns="0" rIns="0" bIns="0" anchor="t" anchorCtr="0"/>
                  </wps:wsp>
                </a:graphicData>
              </a:graphic>
              <wp14:sizeRelH relativeFrom="margin">
                <wp14:pctWidth>0</wp14:pctWidth>
              </wp14:sizeRelH>
            </wp:anchor>
          </w:drawing>
        </mc:Choice>
        <mc:Fallback>
          <w:pict>
            <v:shapetype w14:anchorId="7F8BB146"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7F8BB176" w14:textId="77777777" w:rsidR="00F57627" w:rsidRDefault="00A553DF">
                    <w:pPr>
                      <w:pStyle w:val="Referentiegegevensbold"/>
                    </w:pPr>
                    <w:r>
                      <w:t>Ministerie van Buitenlandse Zaken</w:t>
                    </w:r>
                  </w:p>
                  <w:p w14:paraId="7F8BB177" w14:textId="77777777" w:rsidR="00F57627" w:rsidRDefault="00F57627">
                    <w:pPr>
                      <w:pStyle w:val="WitregelW2"/>
                    </w:pPr>
                  </w:p>
                  <w:p w14:paraId="02157851" w14:textId="77777777" w:rsidR="005C1E46" w:rsidRDefault="005C1E46" w:rsidP="005C1E46">
                    <w:pPr>
                      <w:pStyle w:val="Referentiegegevensbold"/>
                    </w:pPr>
                    <w:r>
                      <w:t>Onze referentie</w:t>
                    </w:r>
                  </w:p>
                  <w:p w14:paraId="7F8BB179" w14:textId="2382475B" w:rsidR="00F57627" w:rsidRDefault="005C1E46" w:rsidP="005C1E46">
                    <w:pPr>
                      <w:pStyle w:val="Referentiegegevensbold"/>
                    </w:pPr>
                    <w:r w:rsidRPr="005C1E46">
                      <w:rPr>
                        <w:b w:val="0"/>
                        <w:bCs/>
                      </w:rPr>
                      <w:t>BZ</w:t>
                    </w:r>
                    <w:r w:rsidR="004D7CB7">
                      <w:rPr>
                        <w:b w:val="0"/>
                        <w:bCs/>
                      </w:rPr>
                      <w:t>2523454</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7F8BB14A" wp14:editId="3BDF5D99">
              <wp:simplePos x="0" y="0"/>
              <wp:positionH relativeFrom="page">
                <wp:posOffset>5883275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8BB17B" w14:textId="283F6C90" w:rsidR="00F57627" w:rsidRDefault="00A553DF">
                          <w:pPr>
                            <w:pStyle w:val="Referentiegegevens"/>
                          </w:pPr>
                          <w:r>
                            <w:t xml:space="preserve">Pagina </w:t>
                          </w:r>
                          <w:r>
                            <w:fldChar w:fldCharType="begin"/>
                          </w:r>
                          <w:r>
                            <w:instrText>=</w:instrText>
                          </w:r>
                          <w:r>
                            <w:fldChar w:fldCharType="begin"/>
                          </w:r>
                          <w:r>
                            <w:instrText>PAGE</w:instrText>
                          </w:r>
                          <w:r>
                            <w:fldChar w:fldCharType="separate"/>
                          </w:r>
                          <w:r w:rsidR="00E7352B">
                            <w:rPr>
                              <w:noProof/>
                            </w:rPr>
                            <w:instrText>5</w:instrText>
                          </w:r>
                          <w:r>
                            <w:fldChar w:fldCharType="end"/>
                          </w:r>
                          <w:r>
                            <w:instrText>-1</w:instrText>
                          </w:r>
                          <w:r>
                            <w:fldChar w:fldCharType="separate"/>
                          </w:r>
                          <w:r w:rsidR="00E7352B">
                            <w:rPr>
                              <w:noProof/>
                            </w:rPr>
                            <w:t>4</w:t>
                          </w:r>
                          <w:r>
                            <w:fldChar w:fldCharType="end"/>
                          </w:r>
                          <w:r>
                            <w:t xml:space="preserve"> van </w:t>
                          </w:r>
                          <w:r>
                            <w:fldChar w:fldCharType="begin"/>
                          </w:r>
                          <w:r>
                            <w:instrText>=</w:instrText>
                          </w:r>
                          <w:r>
                            <w:fldChar w:fldCharType="begin"/>
                          </w:r>
                          <w:r>
                            <w:instrText>NUMPAGES</w:instrText>
                          </w:r>
                          <w:r>
                            <w:fldChar w:fldCharType="separate"/>
                          </w:r>
                          <w:r w:rsidR="00E7352B">
                            <w:rPr>
                              <w:noProof/>
                            </w:rPr>
                            <w:instrText>5</w:instrText>
                          </w:r>
                          <w:r>
                            <w:fldChar w:fldCharType="end"/>
                          </w:r>
                          <w:r>
                            <w:instrText>-1</w:instrText>
                          </w:r>
                          <w:r>
                            <w:fldChar w:fldCharType="separate"/>
                          </w:r>
                          <w:r w:rsidR="00E7352B">
                            <w:rPr>
                              <w:noProof/>
                            </w:rPr>
                            <w:t>4</w:t>
                          </w:r>
                          <w:r>
                            <w:fldChar w:fldCharType="end"/>
                          </w:r>
                        </w:p>
                      </w:txbxContent>
                    </wps:txbx>
                    <wps:bodyPr vert="horz" wrap="square" lIns="0" tIns="0" rIns="0" bIns="0" anchor="t" anchorCtr="0"/>
                  </wps:wsp>
                </a:graphicData>
              </a:graphic>
            </wp:anchor>
          </w:drawing>
        </mc:Choice>
        <mc:Fallback>
          <w:pict>
            <v:shape w14:anchorId="7F8BB14A" id="41b1115b-80a4-11ea-b356-6230a4311406" o:spid="_x0000_s1027" type="#_x0000_t202" style="position:absolute;margin-left:463.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DYfHP+4QAA&#10;AA4BAAAPAAAAZHJzL2Rvd25yZXYueG1sTI/BboMwEETvlfIP1kbqrbGhCioUE0VVe6pUldBDjwY7&#10;gILXFDsJ/fsup+a2uzOafZPvZjuwi5l871BCtBHADDZO99hK+KreHp6A+aBQq8GhkfBrPOyK1V2u&#10;Mu2uWJrLIbSMQtBnSkIXwphx7pvOWOU3bjRI2tFNVgVap5brSV0p3A48FiLhVvVIHzo1mpfONKfD&#10;2UrYf2P52v981J/lseyrKhX4npykvF/P+2dgwczh3wwLPqFDQUy1O6P2bJCQxsmWrCQkYkvTYoni&#10;lPrVy+0xEsCLnN/WKP4AAAD//wMAUEsBAi0AFAAGAAgAAAAhALaDOJL+AAAA4QEAABMAAAAAAAAA&#10;AAAAAAAAAAAAAFtDb250ZW50X1R5cGVzXS54bWxQSwECLQAUAAYACAAAACEAOP0h/9YAAACUAQAA&#10;CwAAAAAAAAAAAAAAAAAvAQAAX3JlbHMvLnJlbHNQSwECLQAUAAYACAAAACEABIGfB5MBAAAUAwAA&#10;DgAAAAAAAAAAAAAAAAAuAgAAZHJzL2Uyb0RvYy54bWxQSwECLQAUAAYACAAAACEA2Hxz/uEAAAAO&#10;AQAADwAAAAAAAAAAAAAAAADtAwAAZHJzL2Rvd25yZXYueG1sUEsFBgAAAAAEAAQA8wAAAPsEAAAA&#10;AA==&#10;" filled="f" stroked="f">
              <v:textbox inset="0,0,0,0">
                <w:txbxContent>
                  <w:p w14:paraId="7F8BB17B" w14:textId="283F6C90" w:rsidR="00F57627" w:rsidRDefault="00A553DF">
                    <w:pPr>
                      <w:pStyle w:val="Referentiegegevens"/>
                    </w:pPr>
                    <w:r>
                      <w:t xml:space="preserve">Pagina </w:t>
                    </w:r>
                    <w:r>
                      <w:fldChar w:fldCharType="begin"/>
                    </w:r>
                    <w:r>
                      <w:instrText>=</w:instrText>
                    </w:r>
                    <w:r>
                      <w:fldChar w:fldCharType="begin"/>
                    </w:r>
                    <w:r>
                      <w:instrText>PAGE</w:instrText>
                    </w:r>
                    <w:r>
                      <w:fldChar w:fldCharType="separate"/>
                    </w:r>
                    <w:r w:rsidR="00E7352B">
                      <w:rPr>
                        <w:noProof/>
                      </w:rPr>
                      <w:instrText>5</w:instrText>
                    </w:r>
                    <w:r>
                      <w:fldChar w:fldCharType="end"/>
                    </w:r>
                    <w:r>
                      <w:instrText>-1</w:instrText>
                    </w:r>
                    <w:r>
                      <w:fldChar w:fldCharType="separate"/>
                    </w:r>
                    <w:r w:rsidR="00E7352B">
                      <w:rPr>
                        <w:noProof/>
                      </w:rPr>
                      <w:t>4</w:t>
                    </w:r>
                    <w:r>
                      <w:fldChar w:fldCharType="end"/>
                    </w:r>
                    <w:r>
                      <w:t xml:space="preserve"> van </w:t>
                    </w:r>
                    <w:r>
                      <w:fldChar w:fldCharType="begin"/>
                    </w:r>
                    <w:r>
                      <w:instrText>=</w:instrText>
                    </w:r>
                    <w:r>
                      <w:fldChar w:fldCharType="begin"/>
                    </w:r>
                    <w:r>
                      <w:instrText>NUMPAGES</w:instrText>
                    </w:r>
                    <w:r>
                      <w:fldChar w:fldCharType="separate"/>
                    </w:r>
                    <w:r w:rsidR="00E7352B">
                      <w:rPr>
                        <w:noProof/>
                      </w:rPr>
                      <w:instrText>5</w:instrText>
                    </w:r>
                    <w:r>
                      <w:fldChar w:fldCharType="end"/>
                    </w:r>
                    <w:r>
                      <w:instrText>-1</w:instrText>
                    </w:r>
                    <w:r>
                      <w:fldChar w:fldCharType="separate"/>
                    </w:r>
                    <w:r w:rsidR="00E7352B">
                      <w:rPr>
                        <w:noProof/>
                      </w:rPr>
                      <w:t>4</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BB144" w14:textId="636FA611" w:rsidR="00F57627" w:rsidRDefault="00A553DF">
    <w:pPr>
      <w:spacing w:after="7131" w:line="14" w:lineRule="exact"/>
    </w:pPr>
    <w:r>
      <w:rPr>
        <w:noProof/>
      </w:rPr>
      <mc:AlternateContent>
        <mc:Choice Requires="wps">
          <w:drawing>
            <wp:anchor distT="0" distB="0" distL="0" distR="0" simplePos="0" relativeHeight="251658243" behindDoc="0" locked="1" layoutInCell="1" allowOverlap="1" wp14:anchorId="7F8BB14C" wp14:editId="7F8BB14D">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F8BB17C" w14:textId="77777777" w:rsidR="00A553DF" w:rsidRDefault="00A553DF"/>
                      </w:txbxContent>
                    </wps:txbx>
                    <wps:bodyPr vert="horz" wrap="square" lIns="0" tIns="0" rIns="0" bIns="0" anchor="t" anchorCtr="0"/>
                  </wps:wsp>
                </a:graphicData>
              </a:graphic>
            </wp:anchor>
          </w:drawing>
        </mc:Choice>
        <mc:Fallback>
          <w:pict>
            <v:shapetype w14:anchorId="7F8BB14C"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7F8BB17C" w14:textId="77777777" w:rsidR="00A553DF" w:rsidRDefault="00A553DF"/>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7F8BB14E" wp14:editId="7F8BB14F">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F8BB15D" w14:textId="77777777" w:rsidR="00F57627" w:rsidRDefault="00A553DF">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7F8BB14E"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7F8BB15D" w14:textId="77777777" w:rsidR="00F57627" w:rsidRDefault="00A553DF">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7F8BB150" wp14:editId="7F8BB151">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3632E624" w14:textId="791D4673" w:rsidR="00CB0068" w:rsidRDefault="00CB0068" w:rsidP="00CB0068">
                          <w:r>
                            <w:t>Datum</w:t>
                          </w:r>
                          <w:r>
                            <w:tab/>
                          </w:r>
                          <w:r>
                            <w:t xml:space="preserve">19 </w:t>
                          </w:r>
                          <w:r>
                            <w:t>december 2025</w:t>
                          </w:r>
                        </w:p>
                        <w:p w14:paraId="5F50C17E" w14:textId="6FB3700D" w:rsidR="00CB0068" w:rsidRDefault="00CB0068" w:rsidP="00CB0068">
                          <w:r>
                            <w:t>Betreft</w:t>
                          </w:r>
                          <w:r>
                            <w:t xml:space="preserve"> </w:t>
                          </w:r>
                          <w:r>
                            <w:t>Beantwoording vragen van het lid Dobbe (SP) over het bericht dat de Franse rechter van het Internationaal Strafhof, Nicolas Guillou, op de Amerikaanse sanctielijst staat</w:t>
                          </w:r>
                        </w:p>
                        <w:p w14:paraId="7F8BB166" w14:textId="77777777" w:rsidR="00F57627" w:rsidRDefault="00F57627"/>
                      </w:txbxContent>
                    </wps:txbx>
                    <wps:bodyPr vert="horz" wrap="square" lIns="0" tIns="0" rIns="0" bIns="0" anchor="t" anchorCtr="0"/>
                  </wps:wsp>
                </a:graphicData>
              </a:graphic>
            </wp:anchor>
          </w:drawing>
        </mc:Choice>
        <mc:Fallback>
          <w:pict>
            <v:shape w14:anchorId="7F8BB150"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3632E624" w14:textId="791D4673" w:rsidR="00CB0068" w:rsidRDefault="00CB0068" w:rsidP="00CB0068">
                    <w:r>
                      <w:t>Datum</w:t>
                    </w:r>
                    <w:r>
                      <w:tab/>
                    </w:r>
                    <w:r>
                      <w:t xml:space="preserve">19 </w:t>
                    </w:r>
                    <w:r>
                      <w:t>december 2025</w:t>
                    </w:r>
                  </w:p>
                  <w:p w14:paraId="5F50C17E" w14:textId="6FB3700D" w:rsidR="00CB0068" w:rsidRDefault="00CB0068" w:rsidP="00CB0068">
                    <w:r>
                      <w:t>Betreft</w:t>
                    </w:r>
                    <w:r>
                      <w:t xml:space="preserve"> </w:t>
                    </w:r>
                    <w:r>
                      <w:t>Beantwoording vragen van het lid Dobbe (SP) over het bericht dat de Franse rechter van het Internationaal Strafhof, Nicolas Guillou, op de Amerikaanse sanctielijst staat</w:t>
                    </w:r>
                  </w:p>
                  <w:p w14:paraId="7F8BB166" w14:textId="77777777" w:rsidR="00F57627" w:rsidRDefault="00F57627"/>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7F8BB152" wp14:editId="4FABB728">
              <wp:simplePos x="0" y="0"/>
              <wp:positionH relativeFrom="page">
                <wp:posOffset>5924550</wp:posOffset>
              </wp:positionH>
              <wp:positionV relativeFrom="page">
                <wp:posOffset>1968500</wp:posOffset>
              </wp:positionV>
              <wp:extent cx="13335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33500" cy="8009890"/>
                      </a:xfrm>
                      <a:prstGeom prst="rect">
                        <a:avLst/>
                      </a:prstGeom>
                      <a:noFill/>
                    </wps:spPr>
                    <wps:txbx>
                      <w:txbxContent>
                        <w:p w14:paraId="7F8BB167" w14:textId="77777777" w:rsidR="00F57627" w:rsidRDefault="00A553DF">
                          <w:pPr>
                            <w:pStyle w:val="Referentiegegevensbold"/>
                          </w:pPr>
                          <w:r>
                            <w:t>Ministerie van Buitenlandse Zaken</w:t>
                          </w:r>
                        </w:p>
                        <w:p w14:paraId="7F8BB168" w14:textId="77777777" w:rsidR="00F57627" w:rsidRDefault="00F57627">
                          <w:pPr>
                            <w:pStyle w:val="WitregelW1"/>
                          </w:pPr>
                        </w:p>
                        <w:p w14:paraId="3C45C1BC" w14:textId="77777777" w:rsidR="00E17CBF" w:rsidRDefault="00E17CBF">
                          <w:pPr>
                            <w:pStyle w:val="Referentiegegevens"/>
                          </w:pPr>
                          <w:r>
                            <w:t>Rijnstraat 8</w:t>
                          </w:r>
                        </w:p>
                        <w:p w14:paraId="7F8BB16A" w14:textId="16C6DF5D" w:rsidR="00F57627" w:rsidRPr="00915C37" w:rsidRDefault="00E17CBF">
                          <w:pPr>
                            <w:pStyle w:val="Referentiegegevens"/>
                            <w:rPr>
                              <w:lang w:val="da-DK"/>
                            </w:rPr>
                          </w:pPr>
                          <w:r w:rsidRPr="00915C37">
                            <w:rPr>
                              <w:lang w:val="da-DK"/>
                            </w:rPr>
                            <w:t>2515 XP Den Haag</w:t>
                          </w:r>
                          <w:r w:rsidRPr="00915C37">
                            <w:rPr>
                              <w:lang w:val="da-DK"/>
                            </w:rPr>
                            <w:br/>
                            <w:t>Postbus 20061</w:t>
                          </w:r>
                          <w:r w:rsidRPr="00915C37">
                            <w:rPr>
                              <w:lang w:val="da-DK"/>
                            </w:rPr>
                            <w:br/>
                            <w:t>Nederland</w:t>
                          </w:r>
                          <w:r w:rsidRPr="00915C37">
                            <w:rPr>
                              <w:lang w:val="da-DK"/>
                            </w:rPr>
                            <w:br/>
                          </w:r>
                          <w:r w:rsidR="00A553DF" w:rsidRPr="00915C37">
                            <w:rPr>
                              <w:lang w:val="da-DK"/>
                            </w:rPr>
                            <w:t>www.minbuza.nl</w:t>
                          </w:r>
                        </w:p>
                        <w:p w14:paraId="7F8BB16B" w14:textId="77777777" w:rsidR="00F57627" w:rsidRPr="00915C37" w:rsidRDefault="00F57627">
                          <w:pPr>
                            <w:pStyle w:val="WitregelW2"/>
                            <w:rPr>
                              <w:lang w:val="da-DK"/>
                            </w:rPr>
                          </w:pPr>
                        </w:p>
                        <w:p w14:paraId="7F8BB16C" w14:textId="77777777" w:rsidR="00F57627" w:rsidRDefault="00A553DF">
                          <w:pPr>
                            <w:pStyle w:val="Referentiegegevensbold"/>
                          </w:pPr>
                          <w:bookmarkStart w:id="2" w:name="_Hlk216372297"/>
                          <w:r>
                            <w:t>Onze referentie</w:t>
                          </w:r>
                        </w:p>
                        <w:p w14:paraId="7F8BB16D" w14:textId="42A15B58" w:rsidR="00F57627" w:rsidRDefault="00A553DF">
                          <w:pPr>
                            <w:pStyle w:val="Referentiegegevens"/>
                          </w:pPr>
                          <w:r>
                            <w:t>BZ</w:t>
                          </w:r>
                          <w:bookmarkEnd w:id="2"/>
                          <w:r w:rsidR="004D7CB7">
                            <w:t>2523454</w:t>
                          </w:r>
                        </w:p>
                        <w:p w14:paraId="7F8BB16E" w14:textId="77777777" w:rsidR="00F57627" w:rsidRDefault="00F57627">
                          <w:pPr>
                            <w:pStyle w:val="WitregelW1"/>
                          </w:pPr>
                        </w:p>
                        <w:p w14:paraId="7F8BB16F" w14:textId="77777777" w:rsidR="00F57627" w:rsidRDefault="00A553DF">
                          <w:pPr>
                            <w:pStyle w:val="Referentiegegevensbold"/>
                          </w:pPr>
                          <w:r>
                            <w:t>Uw referentie</w:t>
                          </w:r>
                        </w:p>
                        <w:p w14:paraId="7F8BB170" w14:textId="77777777" w:rsidR="00F57627" w:rsidRDefault="00A553DF">
                          <w:pPr>
                            <w:pStyle w:val="Referentiegegevens"/>
                          </w:pPr>
                          <w:r>
                            <w:t>2025Z20567</w:t>
                          </w:r>
                        </w:p>
                        <w:p w14:paraId="7F8BB171" w14:textId="77777777" w:rsidR="00F57627" w:rsidRDefault="00F57627">
                          <w:pPr>
                            <w:pStyle w:val="WitregelW1"/>
                          </w:pPr>
                        </w:p>
                        <w:p w14:paraId="7F8BB173" w14:textId="44D70467" w:rsidR="00F57627" w:rsidRDefault="00F57627">
                          <w:pPr>
                            <w:pStyle w:val="Referentiegegevens"/>
                          </w:pPr>
                        </w:p>
                      </w:txbxContent>
                    </wps:txbx>
                    <wps:bodyPr vert="horz" wrap="square" lIns="0" tIns="0" rIns="0" bIns="0" anchor="t" anchorCtr="0"/>
                  </wps:wsp>
                </a:graphicData>
              </a:graphic>
              <wp14:sizeRelH relativeFrom="margin">
                <wp14:pctWidth>0</wp14:pctWidth>
              </wp14:sizeRelH>
            </wp:anchor>
          </w:drawing>
        </mc:Choice>
        <mc:Fallback>
          <w:pict>
            <v:shape w14:anchorId="7F8BB152" id="41b10cd4-80a4-11ea-b356-6230a4311406" o:spid="_x0000_s1031" type="#_x0000_t202" style="position:absolute;margin-left:466.5pt;margin-top:155pt;width:10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rtRlAEAABUDAAAOAAAAZHJzL2Uyb0RvYy54bWysUlFvEzEMfkfiP0R5p3dbxdSdmk6CaQgJ&#10;AdLgB6S5pBfpEgc761359TjZrkXwhnhxnDj+/Pmzt3dzGMXRInmISl6tWilsNND7eFDy+7eHNxsp&#10;KOvY6xGiVfJkSd7tXr/aTqmz1zDA2FsUDBKpm5KSQ86paxoygw2aVpBs5KADDDrzFQ9Nj3pi9DA2&#10;121700yAfUIwlohf75+DclfxnbMmf3GObBajkswtV4vV7ottdlvdHVCnwZsXGvofWATtIxc9Q93r&#10;rMUT+r+ggjcIBC6vDIQGnPPG1h64m6v2j24eB51s7YXFoXSWif4frPl8fExfUeT5Hcw8wCLIlKgj&#10;fiz9zA5DOZmp4DhLeDrLZucsTElar9dvWw4Zjm3a9nZzW4VtLukJKX+wEERxlESeS5VLHz9R5pL8&#10;dflSqkV48ONY3i9cipfn/Sx8r+TNwnMP/Ynp8wYy7AD4U4qJp6kk/XjSaKUYP0aWq4x+cXBx9ouj&#10;o+FUJbMUz+77XFdkIcDaV4ove1KG+/u90rxs8+4XAAAA//8DAFBLAwQUAAYACAAAACEAPgGCweEA&#10;AAANAQAADwAAAGRycy9kb3ducmV2LnhtbEyPwU7DMBBE70j8g7VI3KgdUgoNcaoKwQkJNQ0Hjk68&#10;TazG6xC7bfh7nBPcZndHs2/yzWR7dsbRG0cSkoUAhtQ4baiV8Fm93T0B80GRVr0jlPCDHjbF9VWu&#10;Mu0uVOJ5H1oWQ8hnSkIXwpBx7psOrfILNyDF28GNVoU4ji3Xo7rEcNvzeyFW3CpD8UOnBnzpsDnu&#10;T1bC9ovKV/P9Ue/KQ2mqai3ofXWU8vZm2j4DCziFPzPM+BEdishUuxNpz3oJ6zSNXYKENBFRzI5k&#10;Oa/qqB4ekyXwIuf/WxS/AAAA//8DAFBLAQItABQABgAIAAAAIQC2gziS/gAAAOEBAAATAAAAAAAA&#10;AAAAAAAAAAAAAABbQ29udGVudF9UeXBlc10ueG1sUEsBAi0AFAAGAAgAAAAhADj9If/WAAAAlAEA&#10;AAsAAAAAAAAAAAAAAAAALwEAAF9yZWxzLy5yZWxzUEsBAi0AFAAGAAgAAAAhAJuCu1GUAQAAFQMA&#10;AA4AAAAAAAAAAAAAAAAALgIAAGRycy9lMm9Eb2MueG1sUEsBAi0AFAAGAAgAAAAhAD4BgsHhAAAA&#10;DQEAAA8AAAAAAAAAAAAAAAAA7gMAAGRycy9kb3ducmV2LnhtbFBLBQYAAAAABAAEAPMAAAD8BAAA&#10;AAA=&#10;" filled="f" stroked="f">
              <v:textbox inset="0,0,0,0">
                <w:txbxContent>
                  <w:p w14:paraId="7F8BB167" w14:textId="77777777" w:rsidR="00F57627" w:rsidRDefault="00A553DF">
                    <w:pPr>
                      <w:pStyle w:val="Referentiegegevensbold"/>
                    </w:pPr>
                    <w:r>
                      <w:t>Ministerie van Buitenlandse Zaken</w:t>
                    </w:r>
                  </w:p>
                  <w:p w14:paraId="7F8BB168" w14:textId="77777777" w:rsidR="00F57627" w:rsidRDefault="00F57627">
                    <w:pPr>
                      <w:pStyle w:val="WitregelW1"/>
                    </w:pPr>
                  </w:p>
                  <w:p w14:paraId="3C45C1BC" w14:textId="77777777" w:rsidR="00E17CBF" w:rsidRDefault="00E17CBF">
                    <w:pPr>
                      <w:pStyle w:val="Referentiegegevens"/>
                    </w:pPr>
                    <w:r>
                      <w:t>Rijnstraat 8</w:t>
                    </w:r>
                  </w:p>
                  <w:p w14:paraId="7F8BB16A" w14:textId="16C6DF5D" w:rsidR="00F57627" w:rsidRPr="00915C37" w:rsidRDefault="00E17CBF">
                    <w:pPr>
                      <w:pStyle w:val="Referentiegegevens"/>
                      <w:rPr>
                        <w:lang w:val="da-DK"/>
                      </w:rPr>
                    </w:pPr>
                    <w:r w:rsidRPr="00915C37">
                      <w:rPr>
                        <w:lang w:val="da-DK"/>
                      </w:rPr>
                      <w:t>2515 XP Den Haag</w:t>
                    </w:r>
                    <w:r w:rsidRPr="00915C37">
                      <w:rPr>
                        <w:lang w:val="da-DK"/>
                      </w:rPr>
                      <w:br/>
                      <w:t>Postbus 20061</w:t>
                    </w:r>
                    <w:r w:rsidRPr="00915C37">
                      <w:rPr>
                        <w:lang w:val="da-DK"/>
                      </w:rPr>
                      <w:br/>
                      <w:t>Nederland</w:t>
                    </w:r>
                    <w:r w:rsidRPr="00915C37">
                      <w:rPr>
                        <w:lang w:val="da-DK"/>
                      </w:rPr>
                      <w:br/>
                    </w:r>
                    <w:r w:rsidR="00A553DF" w:rsidRPr="00915C37">
                      <w:rPr>
                        <w:lang w:val="da-DK"/>
                      </w:rPr>
                      <w:t>www.minbuza.nl</w:t>
                    </w:r>
                  </w:p>
                  <w:p w14:paraId="7F8BB16B" w14:textId="77777777" w:rsidR="00F57627" w:rsidRPr="00915C37" w:rsidRDefault="00F57627">
                    <w:pPr>
                      <w:pStyle w:val="WitregelW2"/>
                      <w:rPr>
                        <w:lang w:val="da-DK"/>
                      </w:rPr>
                    </w:pPr>
                  </w:p>
                  <w:p w14:paraId="7F8BB16C" w14:textId="77777777" w:rsidR="00F57627" w:rsidRDefault="00A553DF">
                    <w:pPr>
                      <w:pStyle w:val="Referentiegegevensbold"/>
                    </w:pPr>
                    <w:bookmarkStart w:id="3" w:name="_Hlk216372297"/>
                    <w:r>
                      <w:t>Onze referentie</w:t>
                    </w:r>
                  </w:p>
                  <w:p w14:paraId="7F8BB16D" w14:textId="42A15B58" w:rsidR="00F57627" w:rsidRDefault="00A553DF">
                    <w:pPr>
                      <w:pStyle w:val="Referentiegegevens"/>
                    </w:pPr>
                    <w:r>
                      <w:t>BZ</w:t>
                    </w:r>
                    <w:bookmarkEnd w:id="3"/>
                    <w:r w:rsidR="004D7CB7">
                      <w:t>2523454</w:t>
                    </w:r>
                  </w:p>
                  <w:p w14:paraId="7F8BB16E" w14:textId="77777777" w:rsidR="00F57627" w:rsidRDefault="00F57627">
                    <w:pPr>
                      <w:pStyle w:val="WitregelW1"/>
                    </w:pPr>
                  </w:p>
                  <w:p w14:paraId="7F8BB16F" w14:textId="77777777" w:rsidR="00F57627" w:rsidRDefault="00A553DF">
                    <w:pPr>
                      <w:pStyle w:val="Referentiegegevensbold"/>
                    </w:pPr>
                    <w:r>
                      <w:t>Uw referentie</w:t>
                    </w:r>
                  </w:p>
                  <w:p w14:paraId="7F8BB170" w14:textId="77777777" w:rsidR="00F57627" w:rsidRDefault="00A553DF">
                    <w:pPr>
                      <w:pStyle w:val="Referentiegegevens"/>
                    </w:pPr>
                    <w:r>
                      <w:t>2025Z20567</w:t>
                    </w:r>
                  </w:p>
                  <w:p w14:paraId="7F8BB171" w14:textId="77777777" w:rsidR="00F57627" w:rsidRDefault="00F57627">
                    <w:pPr>
                      <w:pStyle w:val="WitregelW1"/>
                    </w:pPr>
                  </w:p>
                  <w:p w14:paraId="7F8BB173" w14:textId="44D70467" w:rsidR="00F57627" w:rsidRDefault="00F57627">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7F8BB156" wp14:editId="4D42BA2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F8BB182" w14:textId="77777777" w:rsidR="00A553DF" w:rsidRDefault="00A553DF"/>
                      </w:txbxContent>
                    </wps:txbx>
                    <wps:bodyPr vert="horz" wrap="square" lIns="0" tIns="0" rIns="0" bIns="0" anchor="t" anchorCtr="0"/>
                  </wps:wsp>
                </a:graphicData>
              </a:graphic>
            </wp:anchor>
          </w:drawing>
        </mc:Choice>
        <mc:Fallback>
          <w:pict>
            <v:shape w14:anchorId="7F8BB156"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7F8BB182" w14:textId="77777777" w:rsidR="00A553DF" w:rsidRDefault="00A553DF"/>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7F8BB158" wp14:editId="7F8BB159">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F8BB184" w14:textId="77777777" w:rsidR="00A553DF" w:rsidRDefault="00A553DF"/>
                      </w:txbxContent>
                    </wps:txbx>
                    <wps:bodyPr vert="horz" wrap="square" lIns="0" tIns="0" rIns="0" bIns="0" anchor="t" anchorCtr="0"/>
                  </wps:wsp>
                </a:graphicData>
              </a:graphic>
            </wp:anchor>
          </w:drawing>
        </mc:Choice>
        <mc:Fallback>
          <w:pict>
            <v:shape w14:anchorId="7F8BB158"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7F8BB184" w14:textId="77777777" w:rsidR="00A553DF" w:rsidRDefault="00A553DF"/>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7F8BB15A" wp14:editId="7F8BB15B">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F8BB175" w14:textId="77777777" w:rsidR="00F57627" w:rsidRDefault="00A553DF">
                          <w:pPr>
                            <w:spacing w:line="240" w:lineRule="auto"/>
                          </w:pPr>
                          <w:r>
                            <w:rPr>
                              <w:noProof/>
                            </w:rPr>
                            <w:drawing>
                              <wp:inline distT="0" distB="0" distL="0" distR="0" wp14:anchorId="25954E01" wp14:editId="7F8BB1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F8BB15A"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7F8BB175" w14:textId="77777777" w:rsidR="00F57627" w:rsidRDefault="00A553DF">
                    <w:pPr>
                      <w:spacing w:line="240" w:lineRule="auto"/>
                    </w:pPr>
                    <w:r>
                      <w:rPr>
                        <w:noProof/>
                      </w:rPr>
                      <w:drawing>
                        <wp:inline distT="0" distB="0" distL="0" distR="0" wp14:anchorId="25954E01" wp14:editId="7F8BB17D">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CF07A9"/>
    <w:multiLevelType w:val="multilevel"/>
    <w:tmpl w:val="4246D8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8CCA8FDE"/>
    <w:multiLevelType w:val="multilevel"/>
    <w:tmpl w:val="4E66090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90464F0E"/>
    <w:multiLevelType w:val="multilevel"/>
    <w:tmpl w:val="80334674"/>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4D96EBF"/>
    <w:multiLevelType w:val="multilevel"/>
    <w:tmpl w:val="EF75C51D"/>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941DFE"/>
    <w:multiLevelType w:val="multilevel"/>
    <w:tmpl w:val="24E543F1"/>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5" w15:restartNumberingAfterBreak="0">
    <w:nsid w:val="5A681C54"/>
    <w:multiLevelType w:val="multilevel"/>
    <w:tmpl w:val="ECA4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7899634">
    <w:abstractNumId w:val="4"/>
  </w:num>
  <w:num w:numId="2" w16cid:durableId="239600719">
    <w:abstractNumId w:val="1"/>
  </w:num>
  <w:num w:numId="3" w16cid:durableId="671107076">
    <w:abstractNumId w:val="0"/>
  </w:num>
  <w:num w:numId="4" w16cid:durableId="896404978">
    <w:abstractNumId w:val="2"/>
  </w:num>
  <w:num w:numId="5" w16cid:durableId="1252465938">
    <w:abstractNumId w:val="3"/>
  </w:num>
  <w:num w:numId="6" w16cid:durableId="2279589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399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627"/>
    <w:rsid w:val="000342AE"/>
    <w:rsid w:val="000344B8"/>
    <w:rsid w:val="00057B08"/>
    <w:rsid w:val="0008730B"/>
    <w:rsid w:val="001338E1"/>
    <w:rsid w:val="00141F58"/>
    <w:rsid w:val="00162612"/>
    <w:rsid w:val="001D0865"/>
    <w:rsid w:val="001E24FD"/>
    <w:rsid w:val="0020030D"/>
    <w:rsid w:val="00266B91"/>
    <w:rsid w:val="002E5B43"/>
    <w:rsid w:val="002F2F65"/>
    <w:rsid w:val="00326BDA"/>
    <w:rsid w:val="003554C3"/>
    <w:rsid w:val="003A1123"/>
    <w:rsid w:val="003D15E8"/>
    <w:rsid w:val="004C1B7A"/>
    <w:rsid w:val="004D7CB7"/>
    <w:rsid w:val="005034D0"/>
    <w:rsid w:val="00545C75"/>
    <w:rsid w:val="00590AB9"/>
    <w:rsid w:val="005A7D29"/>
    <w:rsid w:val="005C1E46"/>
    <w:rsid w:val="005C594D"/>
    <w:rsid w:val="005C66A6"/>
    <w:rsid w:val="006240BE"/>
    <w:rsid w:val="006609B5"/>
    <w:rsid w:val="0068019B"/>
    <w:rsid w:val="0069044F"/>
    <w:rsid w:val="006B0236"/>
    <w:rsid w:val="006D0275"/>
    <w:rsid w:val="006D3FA8"/>
    <w:rsid w:val="007331E6"/>
    <w:rsid w:val="007836A4"/>
    <w:rsid w:val="007A0CBF"/>
    <w:rsid w:val="007D0603"/>
    <w:rsid w:val="007E2D7E"/>
    <w:rsid w:val="0082131F"/>
    <w:rsid w:val="0085720C"/>
    <w:rsid w:val="008815DD"/>
    <w:rsid w:val="008B4B45"/>
    <w:rsid w:val="008B5C52"/>
    <w:rsid w:val="008E6E3A"/>
    <w:rsid w:val="00915C37"/>
    <w:rsid w:val="00976304"/>
    <w:rsid w:val="00983165"/>
    <w:rsid w:val="009A3E4F"/>
    <w:rsid w:val="009C04F6"/>
    <w:rsid w:val="009E34B8"/>
    <w:rsid w:val="00A01F41"/>
    <w:rsid w:val="00A44F58"/>
    <w:rsid w:val="00A51435"/>
    <w:rsid w:val="00A54946"/>
    <w:rsid w:val="00A553DF"/>
    <w:rsid w:val="00A577B8"/>
    <w:rsid w:val="00A62D74"/>
    <w:rsid w:val="00A63866"/>
    <w:rsid w:val="00AB26E1"/>
    <w:rsid w:val="00B23532"/>
    <w:rsid w:val="00B54024"/>
    <w:rsid w:val="00B660E3"/>
    <w:rsid w:val="00B93708"/>
    <w:rsid w:val="00BA0D63"/>
    <w:rsid w:val="00BF141D"/>
    <w:rsid w:val="00BF5E45"/>
    <w:rsid w:val="00C23ECA"/>
    <w:rsid w:val="00C3500D"/>
    <w:rsid w:val="00C4508F"/>
    <w:rsid w:val="00C77E84"/>
    <w:rsid w:val="00C97A7D"/>
    <w:rsid w:val="00CB0068"/>
    <w:rsid w:val="00D93B3D"/>
    <w:rsid w:val="00DB248A"/>
    <w:rsid w:val="00DD2D1A"/>
    <w:rsid w:val="00DF243F"/>
    <w:rsid w:val="00DF4F0A"/>
    <w:rsid w:val="00E145F5"/>
    <w:rsid w:val="00E15DE0"/>
    <w:rsid w:val="00E17CBF"/>
    <w:rsid w:val="00E218B5"/>
    <w:rsid w:val="00E2622B"/>
    <w:rsid w:val="00E7352B"/>
    <w:rsid w:val="00EA243D"/>
    <w:rsid w:val="00EC290D"/>
    <w:rsid w:val="00ED5299"/>
    <w:rsid w:val="00F30D7F"/>
    <w:rsid w:val="00F4781B"/>
    <w:rsid w:val="00F542DB"/>
    <w:rsid w:val="00F57627"/>
    <w:rsid w:val="00F8131B"/>
    <w:rsid w:val="00FD201A"/>
    <w:rsid w:val="51EDB8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7F8BB11A"/>
  <w15:docId w15:val="{8BA2B7C2-F3BA-43A4-963C-1C4416BF1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paragraph" w:styleId="Heading1">
    <w:name w:val="heading 1"/>
    <w:basedOn w:val="Normal"/>
    <w:next w:val="Normal"/>
    <w:link w:val="Heading1Char"/>
    <w:uiPriority w:val="99"/>
    <w:semiHidden/>
    <w:rsid w:val="00FD201A"/>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6D3FA8"/>
    <w:pPr>
      <w:tabs>
        <w:tab w:val="center" w:pos="4513"/>
        <w:tab w:val="right" w:pos="9026"/>
      </w:tabs>
      <w:spacing w:line="240" w:lineRule="auto"/>
    </w:pPr>
  </w:style>
  <w:style w:type="character" w:customStyle="1" w:styleId="HeaderChar">
    <w:name w:val="Header Char"/>
    <w:basedOn w:val="DefaultParagraphFont"/>
    <w:link w:val="Header"/>
    <w:uiPriority w:val="99"/>
    <w:rsid w:val="006D3FA8"/>
    <w:rPr>
      <w:rFonts w:ascii="Verdana" w:hAnsi="Verdana"/>
      <w:color w:val="000000"/>
      <w:sz w:val="18"/>
      <w:szCs w:val="18"/>
    </w:rPr>
  </w:style>
  <w:style w:type="paragraph" w:styleId="Footer">
    <w:name w:val="footer"/>
    <w:basedOn w:val="Normal"/>
    <w:link w:val="FooterChar"/>
    <w:uiPriority w:val="99"/>
    <w:unhideWhenUsed/>
    <w:rsid w:val="006D3FA8"/>
    <w:pPr>
      <w:tabs>
        <w:tab w:val="center" w:pos="4513"/>
        <w:tab w:val="right" w:pos="9026"/>
      </w:tabs>
      <w:spacing w:line="240" w:lineRule="auto"/>
    </w:pPr>
  </w:style>
  <w:style w:type="character" w:customStyle="1" w:styleId="FooterChar">
    <w:name w:val="Footer Char"/>
    <w:basedOn w:val="DefaultParagraphFont"/>
    <w:link w:val="Footer"/>
    <w:uiPriority w:val="99"/>
    <w:rsid w:val="006D3FA8"/>
    <w:rPr>
      <w:rFonts w:ascii="Verdana" w:hAnsi="Verdana"/>
      <w:color w:val="000000"/>
      <w:sz w:val="18"/>
      <w:szCs w:val="18"/>
    </w:rPr>
  </w:style>
  <w:style w:type="paragraph" w:styleId="FootnoteText">
    <w:name w:val="footnote text"/>
    <w:basedOn w:val="Normal"/>
    <w:link w:val="FootnoteTextChar"/>
    <w:uiPriority w:val="99"/>
    <w:unhideWhenUsed/>
    <w:rsid w:val="006D3FA8"/>
    <w:pPr>
      <w:spacing w:line="240" w:lineRule="auto"/>
    </w:pPr>
    <w:rPr>
      <w:sz w:val="20"/>
      <w:szCs w:val="20"/>
    </w:rPr>
  </w:style>
  <w:style w:type="character" w:customStyle="1" w:styleId="FootnoteTextChar">
    <w:name w:val="Footnote Text Char"/>
    <w:basedOn w:val="DefaultParagraphFont"/>
    <w:link w:val="FootnoteText"/>
    <w:uiPriority w:val="99"/>
    <w:rsid w:val="006D3FA8"/>
    <w:rPr>
      <w:rFonts w:ascii="Verdana" w:hAnsi="Verdana"/>
      <w:color w:val="000000"/>
    </w:rPr>
  </w:style>
  <w:style w:type="character" w:styleId="FootnoteReference">
    <w:name w:val="footnote reference"/>
    <w:basedOn w:val="DefaultParagraphFont"/>
    <w:uiPriority w:val="99"/>
    <w:semiHidden/>
    <w:unhideWhenUsed/>
    <w:rsid w:val="006D3FA8"/>
    <w:rPr>
      <w:vertAlign w:val="superscript"/>
    </w:rPr>
  </w:style>
  <w:style w:type="character" w:styleId="UnresolvedMention">
    <w:name w:val="Unresolved Mention"/>
    <w:basedOn w:val="DefaultParagraphFont"/>
    <w:uiPriority w:val="99"/>
    <w:semiHidden/>
    <w:unhideWhenUsed/>
    <w:rsid w:val="00FD201A"/>
    <w:rPr>
      <w:color w:val="605E5C"/>
      <w:shd w:val="clear" w:color="auto" w:fill="E1DFDD"/>
    </w:rPr>
  </w:style>
  <w:style w:type="character" w:customStyle="1" w:styleId="Heading1Char">
    <w:name w:val="Heading 1 Char"/>
    <w:basedOn w:val="DefaultParagraphFont"/>
    <w:link w:val="Heading1"/>
    <w:uiPriority w:val="99"/>
    <w:semiHidden/>
    <w:rsid w:val="00FD201A"/>
    <w:rPr>
      <w:rFonts w:asciiTheme="majorHAnsi" w:eastAsiaTheme="majorEastAsia" w:hAnsiTheme="majorHAnsi" w:cstheme="majorBidi"/>
      <w:color w:val="0F4761" w:themeColor="accent1" w:themeShade="BF"/>
      <w:sz w:val="32"/>
      <w:szCs w:val="32"/>
    </w:rPr>
  </w:style>
  <w:style w:type="paragraph" w:styleId="Revision">
    <w:name w:val="Revision"/>
    <w:hidden/>
    <w:uiPriority w:val="99"/>
    <w:semiHidden/>
    <w:rsid w:val="003554C3"/>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3554C3"/>
    <w:rPr>
      <w:sz w:val="16"/>
      <w:szCs w:val="16"/>
    </w:rPr>
  </w:style>
  <w:style w:type="paragraph" w:styleId="CommentText">
    <w:name w:val="annotation text"/>
    <w:basedOn w:val="Normal"/>
    <w:link w:val="CommentTextChar"/>
    <w:uiPriority w:val="99"/>
    <w:unhideWhenUsed/>
    <w:rsid w:val="003554C3"/>
    <w:pPr>
      <w:spacing w:line="240" w:lineRule="auto"/>
    </w:pPr>
    <w:rPr>
      <w:sz w:val="20"/>
      <w:szCs w:val="20"/>
    </w:rPr>
  </w:style>
  <w:style w:type="character" w:customStyle="1" w:styleId="CommentTextChar">
    <w:name w:val="Comment Text Char"/>
    <w:basedOn w:val="DefaultParagraphFont"/>
    <w:link w:val="CommentText"/>
    <w:uiPriority w:val="99"/>
    <w:rsid w:val="003554C3"/>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3554C3"/>
    <w:rPr>
      <w:b/>
      <w:bCs/>
    </w:rPr>
  </w:style>
  <w:style w:type="character" w:customStyle="1" w:styleId="CommentSubjectChar">
    <w:name w:val="Comment Subject Char"/>
    <w:basedOn w:val="CommentTextChar"/>
    <w:link w:val="CommentSubject"/>
    <w:uiPriority w:val="99"/>
    <w:semiHidden/>
    <w:rsid w:val="003554C3"/>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424">
      <w:bodyDiv w:val="1"/>
      <w:marLeft w:val="0"/>
      <w:marRight w:val="0"/>
      <w:marTop w:val="0"/>
      <w:marBottom w:val="0"/>
      <w:divBdr>
        <w:top w:val="none" w:sz="0" w:space="0" w:color="auto"/>
        <w:left w:val="none" w:sz="0" w:space="0" w:color="auto"/>
        <w:bottom w:val="none" w:sz="0" w:space="0" w:color="auto"/>
        <w:right w:val="none" w:sz="0" w:space="0" w:color="auto"/>
      </w:divBdr>
      <w:divsChild>
        <w:div w:id="471871031">
          <w:marLeft w:val="0"/>
          <w:marRight w:val="0"/>
          <w:marTop w:val="0"/>
          <w:marBottom w:val="0"/>
          <w:divBdr>
            <w:top w:val="none" w:sz="0" w:space="0" w:color="auto"/>
            <w:left w:val="none" w:sz="0" w:space="0" w:color="auto"/>
            <w:bottom w:val="none" w:sz="0" w:space="0" w:color="auto"/>
            <w:right w:val="none" w:sz="0" w:space="0" w:color="auto"/>
          </w:divBdr>
        </w:div>
      </w:divsChild>
    </w:div>
    <w:div w:id="142042469">
      <w:bodyDiv w:val="1"/>
      <w:marLeft w:val="0"/>
      <w:marRight w:val="0"/>
      <w:marTop w:val="0"/>
      <w:marBottom w:val="0"/>
      <w:divBdr>
        <w:top w:val="none" w:sz="0" w:space="0" w:color="auto"/>
        <w:left w:val="none" w:sz="0" w:space="0" w:color="auto"/>
        <w:bottom w:val="none" w:sz="0" w:space="0" w:color="auto"/>
        <w:right w:val="none" w:sz="0" w:space="0" w:color="auto"/>
      </w:divBdr>
    </w:div>
    <w:div w:id="479274875">
      <w:bodyDiv w:val="1"/>
      <w:marLeft w:val="0"/>
      <w:marRight w:val="0"/>
      <w:marTop w:val="0"/>
      <w:marBottom w:val="0"/>
      <w:divBdr>
        <w:top w:val="none" w:sz="0" w:space="0" w:color="auto"/>
        <w:left w:val="none" w:sz="0" w:space="0" w:color="auto"/>
        <w:bottom w:val="none" w:sz="0" w:space="0" w:color="auto"/>
        <w:right w:val="none" w:sz="0" w:space="0" w:color="auto"/>
      </w:divBdr>
    </w:div>
    <w:div w:id="813257808">
      <w:bodyDiv w:val="1"/>
      <w:marLeft w:val="0"/>
      <w:marRight w:val="0"/>
      <w:marTop w:val="0"/>
      <w:marBottom w:val="0"/>
      <w:divBdr>
        <w:top w:val="none" w:sz="0" w:space="0" w:color="auto"/>
        <w:left w:val="none" w:sz="0" w:space="0" w:color="auto"/>
        <w:bottom w:val="none" w:sz="0" w:space="0" w:color="auto"/>
        <w:right w:val="none" w:sz="0" w:space="0" w:color="auto"/>
      </w:divBdr>
    </w:div>
    <w:div w:id="974263153">
      <w:bodyDiv w:val="1"/>
      <w:marLeft w:val="0"/>
      <w:marRight w:val="0"/>
      <w:marTop w:val="0"/>
      <w:marBottom w:val="0"/>
      <w:divBdr>
        <w:top w:val="none" w:sz="0" w:space="0" w:color="auto"/>
        <w:left w:val="none" w:sz="0" w:space="0" w:color="auto"/>
        <w:bottom w:val="none" w:sz="0" w:space="0" w:color="auto"/>
        <w:right w:val="none" w:sz="0" w:space="0" w:color="auto"/>
      </w:divBdr>
      <w:divsChild>
        <w:div w:id="1008017515">
          <w:marLeft w:val="0"/>
          <w:marRight w:val="0"/>
          <w:marTop w:val="0"/>
          <w:marBottom w:val="0"/>
          <w:divBdr>
            <w:top w:val="none" w:sz="0" w:space="0" w:color="auto"/>
            <w:left w:val="none" w:sz="0" w:space="0" w:color="auto"/>
            <w:bottom w:val="none" w:sz="0" w:space="0" w:color="auto"/>
            <w:right w:val="none" w:sz="0" w:space="0" w:color="auto"/>
          </w:divBdr>
        </w:div>
      </w:divsChild>
    </w:div>
    <w:div w:id="1117409375">
      <w:bodyDiv w:val="1"/>
      <w:marLeft w:val="0"/>
      <w:marRight w:val="0"/>
      <w:marTop w:val="0"/>
      <w:marBottom w:val="0"/>
      <w:divBdr>
        <w:top w:val="none" w:sz="0" w:space="0" w:color="auto"/>
        <w:left w:val="none" w:sz="0" w:space="0" w:color="auto"/>
        <w:bottom w:val="none" w:sz="0" w:space="0" w:color="auto"/>
        <w:right w:val="none" w:sz="0" w:space="0" w:color="auto"/>
      </w:divBdr>
    </w:div>
    <w:div w:id="1480146512">
      <w:bodyDiv w:val="1"/>
      <w:marLeft w:val="0"/>
      <w:marRight w:val="0"/>
      <w:marTop w:val="0"/>
      <w:marBottom w:val="0"/>
      <w:divBdr>
        <w:top w:val="none" w:sz="0" w:space="0" w:color="auto"/>
        <w:left w:val="none" w:sz="0" w:space="0" w:color="auto"/>
        <w:bottom w:val="none" w:sz="0" w:space="0" w:color="auto"/>
        <w:right w:val="none" w:sz="0" w:space="0" w:color="auto"/>
      </w:divBdr>
    </w:div>
    <w:div w:id="2105373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cc-cpi.int/news/ali-muhammad-ali-abd-al-rahman-declared-guilty-war-crimes-and-crimes-against-humanity" TargetMode="External"/><Relationship Id="rId3" Type="http://schemas.openxmlformats.org/officeDocument/2006/relationships/hyperlink" Target="https://wetten.overheid.nl/BWBV0002899/2008-03-01" TargetMode="External"/><Relationship Id="rId7" Type="http://schemas.openxmlformats.org/officeDocument/2006/relationships/hyperlink" Target="https://www.icc-cpi.int/news/icc-concludes-confirmation-charges-hearing-kony-case" TargetMode="External"/><Relationship Id="rId12" Type="http://schemas.openxmlformats.org/officeDocument/2006/relationships/hyperlink" Target="https://www.tweedekamer.nl/kamerstukken/brieven_regering/detail?id=2025D49162&amp;did=2025D49162" TargetMode="External"/><Relationship Id="rId2" Type="http://schemas.openxmlformats.org/officeDocument/2006/relationships/hyperlink" Target="https://zoek.officielebekendmakingen.nl/ah-tk-20242025-2588.html" TargetMode="External"/><Relationship Id="rId1" Type="http://schemas.openxmlformats.org/officeDocument/2006/relationships/hyperlink" Target="https://www.lemonde.fr/en/international/article/2025/11/19/nicolas-guillou-french-icc-judge-sanctioned-by-the-us-you-are-effectively-blacklisted-by-much-of-the-world-s-banking-system_6747628_4.html" TargetMode="External"/><Relationship Id="rId6" Type="http://schemas.openxmlformats.org/officeDocument/2006/relationships/hyperlink" Target="https://www.icc-cpi.int/news/icc-trial-chamber-v-finds-alfred-yekatom-and-patrice-edouard-ngaissona-guilty-war-crimes-and" TargetMode="External"/><Relationship Id="rId11" Type="http://schemas.openxmlformats.org/officeDocument/2006/relationships/hyperlink" Target="https://www.icc-cpi.int/news/office-prosecutor-annual-report-2025" TargetMode="External"/><Relationship Id="rId5" Type="http://schemas.openxmlformats.org/officeDocument/2006/relationships/hyperlink" Target="https://www.icc-cpi.int/news/rodrigo-roa-duterte-makes-first-appearance-icc-confirmation-charges-hearing-scheduled-23" TargetMode="External"/><Relationship Id="rId10" Type="http://schemas.openxmlformats.org/officeDocument/2006/relationships/hyperlink" Target="https://asp.icc-cpi.int/sites/default/files/asp_docs/ICC-ASP-24-11-ENG.pdf" TargetMode="External"/><Relationship Id="rId4" Type="http://schemas.openxmlformats.org/officeDocument/2006/relationships/hyperlink" Target="https://www.tweedekamer.nl/kamerstukken/brieven_regering/detail?id=2025D49162&amp;did=2025D49162" TargetMode="External"/><Relationship Id="rId9" Type="http://schemas.openxmlformats.org/officeDocument/2006/relationships/hyperlink" Target="https://www.icc-cpi.int/news/khaled-mohamed-ali-el-hishri-makes-first-appearance-icc-confirmation-charges-hearing-schedule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1142</ap:Words>
  <ap:Characters>6285</ap:Characters>
  <ap:DocSecurity>0</ap:DocSecurity>
  <ap:Lines>52</ap:Lines>
  <ap:Paragraphs>14</ap:Paragraphs>
  <ap:ScaleCrop>false</ap:ScaleCrop>
  <ap:LinksUpToDate>false</ap:LinksUpToDate>
  <ap:CharactersWithSpaces>7413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2025-12-19T11:42:00.0000000Z</dcterms:created>
  <dcterms:modified xsi:type="dcterms:W3CDTF">2025-12-19T11:42:00.0000000Z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0x0101009C7CE436063D44E9BE7DC0259EF7C32F006EB9F9836A634AE58B6169785FD3936F0000B389EFF4935E4193E3C9BE7C9C8B40</vt:lpwstr>
  </property>
  <property fmtid="{D5CDD505-2E9C-101B-9397-08002B2CF9AE}" pid="3" name="_dlc_DocIdItemGuid">
    <vt:lpwstr>05d1efe9-5aef-4ba4-afe2-ff05fb0de19f</vt:lpwstr>
  </property>
  <property fmtid="{D5CDD505-2E9C-101B-9397-08002B2CF9AE}" pid="4" name="BZForumOrganisation">
    <vt:lpwstr>2;#ICC|92793220-b1c5-4b41-b190-285ad52e785f</vt:lpwstr>
  </property>
  <property fmtid="{D5CDD505-2E9C-101B-9397-08002B2CF9AE}" pid="5" name="gc2efd3bfea04f7f8169be07009f5536">
    <vt:lpwstr/>
  </property>
  <property fmtid="{D5CDD505-2E9C-101B-9397-08002B2CF9AE}" pid="6" name="BZTheme">
    <vt:lpwstr>1;#Bilateral relations|8e828a44-eb0b-4edf-ab1e-452fdd040fef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