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53BF" w:rsidR="00BC53BF" w:rsidRDefault="00483F06" w14:paraId="1AC678B8" w14:textId="77777777">
      <w:pPr>
        <w:rPr>
          <w:rFonts w:ascii="Calibri" w:hAnsi="Calibri" w:cs="Calibri"/>
        </w:rPr>
      </w:pPr>
      <w:r w:rsidRPr="00BC53BF">
        <w:rPr>
          <w:rFonts w:ascii="Calibri" w:hAnsi="Calibri" w:cs="Calibri"/>
        </w:rPr>
        <w:t>30872</w:t>
      </w:r>
      <w:r w:rsidRPr="00BC53BF" w:rsidR="00BC53BF">
        <w:rPr>
          <w:rFonts w:ascii="Calibri" w:hAnsi="Calibri" w:cs="Calibri"/>
        </w:rPr>
        <w:tab/>
      </w:r>
      <w:r w:rsidRPr="00BC53BF" w:rsidR="00BC53BF">
        <w:rPr>
          <w:rFonts w:ascii="Calibri" w:hAnsi="Calibri" w:cs="Calibri"/>
        </w:rPr>
        <w:tab/>
        <w:t>Landelijk afvalbeheerplan</w:t>
      </w:r>
    </w:p>
    <w:p w:rsidRPr="00BC53BF" w:rsidR="00BC53BF" w:rsidP="00D31852" w:rsidRDefault="00BC53BF" w14:paraId="5D4C0EAF" w14:textId="77777777">
      <w:pPr>
        <w:rPr>
          <w:rFonts w:ascii="Calibri" w:hAnsi="Calibri" w:cs="Calibri"/>
        </w:rPr>
      </w:pPr>
      <w:r w:rsidRPr="00BC53BF">
        <w:rPr>
          <w:rFonts w:ascii="Calibri" w:hAnsi="Calibri" w:cs="Calibri"/>
        </w:rPr>
        <w:t xml:space="preserve">Nr. </w:t>
      </w:r>
      <w:r w:rsidRPr="00BC53BF">
        <w:rPr>
          <w:rFonts w:ascii="Calibri" w:hAnsi="Calibri" w:cs="Calibri"/>
        </w:rPr>
        <w:t>322</w:t>
      </w:r>
      <w:r w:rsidRPr="00BC53BF">
        <w:rPr>
          <w:rFonts w:ascii="Calibri" w:hAnsi="Calibri" w:cs="Calibri"/>
        </w:rPr>
        <w:tab/>
      </w:r>
      <w:r w:rsidRPr="00BC53BF">
        <w:rPr>
          <w:rFonts w:ascii="Calibri" w:hAnsi="Calibri" w:cs="Calibri"/>
        </w:rPr>
        <w:tab/>
        <w:t>Brief van de staatssecretaris van Financiën</w:t>
      </w:r>
    </w:p>
    <w:p w:rsidRPr="00BC53BF" w:rsidR="00BC53BF" w:rsidP="00483F06" w:rsidRDefault="00BC53BF" w14:paraId="7ADF2E66" w14:textId="69EE4E55">
      <w:pPr>
        <w:rPr>
          <w:rFonts w:ascii="Calibri" w:hAnsi="Calibri" w:cs="Calibri"/>
        </w:rPr>
      </w:pPr>
      <w:r w:rsidRPr="00BC53BF">
        <w:rPr>
          <w:rFonts w:ascii="Calibri" w:hAnsi="Calibri" w:cs="Calibri"/>
        </w:rPr>
        <w:t>Aan de Voorzitter van de Tweede Kamer der Staten-Generaal</w:t>
      </w:r>
    </w:p>
    <w:p w:rsidRPr="00BC53BF" w:rsidR="00BC53BF" w:rsidP="00483F06" w:rsidRDefault="00BC53BF" w14:paraId="0EBF3121" w14:textId="005C56AB">
      <w:pPr>
        <w:rPr>
          <w:rFonts w:ascii="Calibri" w:hAnsi="Calibri" w:cs="Calibri"/>
        </w:rPr>
      </w:pPr>
      <w:r w:rsidRPr="00BC53BF">
        <w:rPr>
          <w:rFonts w:ascii="Calibri" w:hAnsi="Calibri" w:cs="Calibri"/>
        </w:rPr>
        <w:t>Den Haag, 19 december 2025</w:t>
      </w:r>
    </w:p>
    <w:p w:rsidRPr="00BC53BF" w:rsidR="00483F06" w:rsidP="00483F06" w:rsidRDefault="00483F06" w14:paraId="246C1A6C" w14:textId="77777777">
      <w:pPr>
        <w:rPr>
          <w:rFonts w:ascii="Calibri" w:hAnsi="Calibri" w:cs="Calibri"/>
        </w:rPr>
      </w:pPr>
    </w:p>
    <w:p w:rsidRPr="00BC53BF" w:rsidR="00483F06" w:rsidP="00483F06" w:rsidRDefault="00483F06" w14:paraId="047DEE16" w14:textId="370A625B">
      <w:pPr>
        <w:rPr>
          <w:rFonts w:ascii="Calibri" w:hAnsi="Calibri" w:cs="Calibri"/>
        </w:rPr>
      </w:pPr>
      <w:r w:rsidRPr="00BC53BF">
        <w:rPr>
          <w:rFonts w:ascii="Calibri" w:hAnsi="Calibri" w:cs="Calibri"/>
        </w:rPr>
        <w:t xml:space="preserve">Hierbij zend ik u, mede namens de minister van Klimaat en Groene Groei en de staatssecretaris van Openbaar Vervoer en Milieu het eindrapport toe van de Werkgroep Afvalsector, dat tot stand is gekomen onder voorzitterschap van dhr. Lankhorst. Graag wil ik de Werkgroep Afvalsector en in het bijzonder dhr. Lankhorst bedanken voor de geleverde inspanning en het opgeleverde advies. In deze brief zal ik verder niet op de inhoud van het advies ingaan. Deze zal ik nader bestuderen en betrekken in de voorjaarsbesluitvorming. Ik zend u deze brief nog voor het Kerstreces zodat de Kamer, evenals de betrokkenen bij de formatie, tijdig kennis kunnen nemen van de inhoud. </w:t>
      </w:r>
    </w:p>
    <w:p w:rsidRPr="00BC53BF" w:rsidR="00483F06" w:rsidP="00483F06" w:rsidRDefault="00483F06" w14:paraId="5F5325CD" w14:textId="77777777">
      <w:pPr>
        <w:rPr>
          <w:rFonts w:ascii="Calibri" w:hAnsi="Calibri" w:cs="Calibri"/>
        </w:rPr>
      </w:pPr>
      <w:r w:rsidRPr="00BC53BF">
        <w:rPr>
          <w:rFonts w:ascii="Calibri" w:hAnsi="Calibri" w:cs="Calibri"/>
        </w:rPr>
        <w:t>Vanuit de betrokken bewindspersonen is een tweeledige opdracht gegeven aan de Werkgroep Afvalsector: 1. het bieden van investeringszekerheid voor verduurzaming van afvalverbrandingsinstallaties (</w:t>
      </w:r>
      <w:proofErr w:type="spellStart"/>
      <w:r w:rsidRPr="00BC53BF">
        <w:rPr>
          <w:rFonts w:ascii="Calibri" w:hAnsi="Calibri" w:cs="Calibri"/>
        </w:rPr>
        <w:t>AVI’s</w:t>
      </w:r>
      <w:proofErr w:type="spellEnd"/>
      <w:r w:rsidRPr="00BC53BF">
        <w:rPr>
          <w:rFonts w:ascii="Calibri" w:hAnsi="Calibri" w:cs="Calibri"/>
        </w:rPr>
        <w:t>) en 2. komen tot een lijst van opties voor uitwerking van (alternatieven voor) de lastenverzwarende maatregelen binnen het domein van afvalverwerking zoals aangekondigd in de voorjaarsbesluitvorming. De Werkgroep Afvalsector biedt met het eindrapport de resultaten aan van de opdracht die het kabinet aan de werkgroep heeft verstrekt. Het rapport is geschreven door de aan de tafel deelnemende organisaties vanuit de afvalsector, met ondersteuning van RVO.</w:t>
      </w:r>
    </w:p>
    <w:p w:rsidRPr="00BC53BF" w:rsidR="00483F06" w:rsidP="00483F06" w:rsidRDefault="00483F06" w14:paraId="4A4B420A" w14:textId="77777777">
      <w:pPr>
        <w:rPr>
          <w:rFonts w:ascii="Calibri" w:hAnsi="Calibri" w:cs="Calibri"/>
        </w:rPr>
      </w:pPr>
      <w:r w:rsidRPr="00BC53BF">
        <w:rPr>
          <w:rFonts w:ascii="Calibri" w:hAnsi="Calibri" w:cs="Calibri"/>
        </w:rPr>
        <w:t>De werkgroep is eind augustus gestart met het eerste onderdeel van de opdracht ten aanzien van investeringszekerheid. Deze opdracht diende te zijn afgerond vóór de investeringsronde van de SDE++ in oktober. Binnen dit gegeven tijdsbestek heeft het Rijk een intentieverklaring opgesteld, die op 22 oktober 2025 ook is gedeeld met de Kamer. De intentieverklaring is het resultaat van gesprekken in de werkgroep tussen de ministeries van Infrastructuur en Waterstaat, Financiën en Klimaat en Groene Groei, en bedrijven met afvalverbrandingsinstallaties. Het toont de beleidsintenties vanuit de Rijksoverheid richting de sector op een aantal onderdelen die bij kunnen dragen aan meer investeringszekerheid voor verduurzaming. Daarbij wordt uiteraard het voorbehoud geplaatst dat de aankondiging van maatregelen in de intentieverklaring en de nadere invulling ervan, plaatsvindt in een politiek-bestuurlijke context. De intentieverklaring schept geen juridische verplichtingen en bevat geen toezeggingen over toekomstige beleidskeuzes of financiële bijdragen, aangezien deze onderhevig zijn aan democratische besluitvorming en mogelijke beleidswijzigingen.</w:t>
      </w:r>
    </w:p>
    <w:p w:rsidRPr="00BC53BF" w:rsidR="00483F06" w:rsidP="00483F06" w:rsidRDefault="00483F06" w14:paraId="44316082" w14:textId="77777777">
      <w:pPr>
        <w:rPr>
          <w:rFonts w:ascii="Calibri" w:hAnsi="Calibri" w:cs="Calibri"/>
        </w:rPr>
      </w:pPr>
    </w:p>
    <w:p w:rsidRPr="00BC53BF" w:rsidR="00483F06" w:rsidP="00483F06" w:rsidRDefault="00483F06" w14:paraId="35504421" w14:textId="77777777">
      <w:pPr>
        <w:rPr>
          <w:rFonts w:ascii="Calibri" w:hAnsi="Calibri" w:cs="Calibri"/>
        </w:rPr>
      </w:pPr>
      <w:r w:rsidRPr="00BC53BF">
        <w:rPr>
          <w:rFonts w:ascii="Calibri" w:hAnsi="Calibri" w:cs="Calibri"/>
        </w:rPr>
        <w:lastRenderedPageBreak/>
        <w:t>Voor het tweede onderdeel van de opdracht aan de Werkgroep Afvalsector – het opstellen van een lijst van mogelijke alternatieven – is vanuit het Rijk door de ministeries Infrastructuur en Waterstaat, Financiën, en Klimaat en Groene Groei technische assistentie geboden aan de Werkgroep Afvalsector. Die technische bijstand bestond in hoofdlijnen uit het uitwerken van gedane voorstellen op uitvoerbaarheid, juridische haalbaarheid, inschatting van effecten en raming van opbrengsten. De ministeries hebben zich in deze rol onthouden van uitspraken over beleidsmatige wenselijkheid van voorgestelde maatregelen. Gegeven de doorlooptijd is er geen tijd geweest voor een uitvoerige Uitvoeringstoets en zijn de ramingen en juridische analyses gebaseerd op eerste inschattingen die mogelijk nog verfijnd dienen te worden. Ook zijn andere sectoren en doelgroepen, die mogelijk geraakt worden door de aangedragen alternatieve maatregelen, niet geconsulteerd.</w:t>
      </w:r>
    </w:p>
    <w:p w:rsidRPr="00BC53BF" w:rsidR="00483F06" w:rsidP="00483F06" w:rsidRDefault="00483F06" w14:paraId="6AF3E83E" w14:textId="77777777">
      <w:pPr>
        <w:rPr>
          <w:rFonts w:ascii="Calibri" w:hAnsi="Calibri" w:cs="Calibri"/>
        </w:rPr>
      </w:pPr>
      <w:r w:rsidRPr="00BC53BF">
        <w:rPr>
          <w:rFonts w:ascii="Calibri" w:hAnsi="Calibri" w:cs="Calibri"/>
        </w:rPr>
        <w:t>Het kabinet is de werkgroep erkentelijk voor de totstandkoming van het rapport. De adviezen uit het eindrapport zullen worden betrokken bij de voorjaarsbesluitvorming 2026. Uiterlijk met de Voorjaarsnota zal uw Kamer ook een beleidsmatige appreciatie op de gedane voorstellen toegestuurd krijgen.</w:t>
      </w:r>
    </w:p>
    <w:p w:rsidRPr="00BC53BF" w:rsidR="00483F06" w:rsidP="00483F06" w:rsidRDefault="00BC53BF" w14:paraId="631291D1" w14:textId="1989E106">
      <w:pPr>
        <w:rPr>
          <w:rFonts w:ascii="Calibri" w:hAnsi="Calibri" w:cs="Calibri"/>
        </w:rPr>
      </w:pPr>
      <w:r>
        <w:rPr>
          <w:rFonts w:ascii="Calibri" w:hAnsi="Calibri" w:cs="Calibri"/>
        </w:rPr>
        <w:t>D</w:t>
      </w:r>
      <w:r w:rsidRPr="00BC53BF">
        <w:rPr>
          <w:rFonts w:ascii="Calibri" w:hAnsi="Calibri" w:cs="Calibri"/>
        </w:rPr>
        <w:t>e staatssecretaris van Financiën,</w:t>
      </w:r>
      <w:r w:rsidRPr="00BC53BF">
        <w:rPr>
          <w:rFonts w:ascii="Calibri" w:hAnsi="Calibri" w:cs="Calibri"/>
        </w:rPr>
        <w:br/>
      </w:r>
      <w:r>
        <w:rPr>
          <w:rFonts w:ascii="Calibri" w:hAnsi="Calibri" w:cs="Calibri"/>
        </w:rPr>
        <w:t xml:space="preserve">E. </w:t>
      </w:r>
      <w:r w:rsidRPr="00BC53BF">
        <w:rPr>
          <w:rFonts w:ascii="Calibri" w:hAnsi="Calibri" w:cs="Calibri"/>
        </w:rPr>
        <w:t>Heijnen</w:t>
      </w:r>
    </w:p>
    <w:p w:rsidRPr="00BC53BF" w:rsidR="00483F06" w:rsidP="00483F06" w:rsidRDefault="00483F06" w14:paraId="1F32FBA4" w14:textId="77777777">
      <w:pPr>
        <w:pStyle w:val="WitregelW1bodytekst"/>
        <w:rPr>
          <w:rFonts w:ascii="Calibri" w:hAnsi="Calibri" w:cs="Calibri"/>
          <w:sz w:val="22"/>
          <w:szCs w:val="22"/>
        </w:rPr>
      </w:pPr>
    </w:p>
    <w:p w:rsidRPr="00BC53BF" w:rsidR="00483F06" w:rsidP="00483F06" w:rsidRDefault="00483F06" w14:paraId="01EC9381" w14:textId="77777777">
      <w:pPr>
        <w:pStyle w:val="Verdana7"/>
        <w:rPr>
          <w:rFonts w:ascii="Calibri" w:hAnsi="Calibri" w:cs="Calibri"/>
          <w:sz w:val="22"/>
          <w:szCs w:val="22"/>
        </w:rPr>
      </w:pPr>
    </w:p>
    <w:p w:rsidRPr="00BC53BF" w:rsidR="00E6311E" w:rsidRDefault="00E6311E" w14:paraId="6BE375EE" w14:textId="77777777">
      <w:pPr>
        <w:rPr>
          <w:rFonts w:ascii="Calibri" w:hAnsi="Calibri" w:cs="Calibri"/>
        </w:rPr>
      </w:pPr>
    </w:p>
    <w:sectPr w:rsidRPr="00BC53BF" w:rsidR="00E6311E" w:rsidSect="00BC53B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E5DC" w14:textId="77777777" w:rsidR="00483F06" w:rsidRDefault="00483F06" w:rsidP="00483F06">
      <w:pPr>
        <w:spacing w:after="0" w:line="240" w:lineRule="auto"/>
      </w:pPr>
      <w:r>
        <w:separator/>
      </w:r>
    </w:p>
  </w:endnote>
  <w:endnote w:type="continuationSeparator" w:id="0">
    <w:p w14:paraId="6ED560E8" w14:textId="77777777" w:rsidR="00483F06" w:rsidRDefault="00483F06" w:rsidP="0048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AFEC" w14:textId="77777777" w:rsidR="00483F06" w:rsidRPr="00483F06" w:rsidRDefault="00483F06" w:rsidP="00483F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464" w14:textId="77777777" w:rsidR="00483F06" w:rsidRPr="00483F06" w:rsidRDefault="00483F06" w:rsidP="00483F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A1D5" w14:textId="77777777" w:rsidR="00483F06" w:rsidRPr="00483F06" w:rsidRDefault="00483F06" w:rsidP="00483F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1420" w14:textId="77777777" w:rsidR="00483F06" w:rsidRDefault="00483F06" w:rsidP="00483F06">
      <w:pPr>
        <w:spacing w:after="0" w:line="240" w:lineRule="auto"/>
      </w:pPr>
      <w:r>
        <w:separator/>
      </w:r>
    </w:p>
  </w:footnote>
  <w:footnote w:type="continuationSeparator" w:id="0">
    <w:p w14:paraId="2D9BF702" w14:textId="77777777" w:rsidR="00483F06" w:rsidRDefault="00483F06" w:rsidP="00483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52DE" w14:textId="77777777" w:rsidR="00483F06" w:rsidRPr="00483F06" w:rsidRDefault="00483F06" w:rsidP="00483F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7E02" w14:textId="77777777" w:rsidR="00483F06" w:rsidRPr="00483F06" w:rsidRDefault="00483F06" w:rsidP="00483F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79E0" w14:textId="77777777" w:rsidR="00483F06" w:rsidRPr="00483F06" w:rsidRDefault="00483F06" w:rsidP="00483F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06"/>
    <w:rsid w:val="00085813"/>
    <w:rsid w:val="0025703A"/>
    <w:rsid w:val="00483F06"/>
    <w:rsid w:val="00BC53BF"/>
    <w:rsid w:val="00C57495"/>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6EEB"/>
  <w15:chartTrackingRefBased/>
  <w15:docId w15:val="{5226B5DB-1A08-4735-9024-335C9F7D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3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3F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3F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3F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3F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F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F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F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F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F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F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3F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3F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3F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F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F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F06"/>
    <w:rPr>
      <w:rFonts w:eastAsiaTheme="majorEastAsia" w:cstheme="majorBidi"/>
      <w:color w:val="272727" w:themeColor="text1" w:themeTint="D8"/>
    </w:rPr>
  </w:style>
  <w:style w:type="paragraph" w:styleId="Titel">
    <w:name w:val="Title"/>
    <w:basedOn w:val="Standaard"/>
    <w:next w:val="Standaard"/>
    <w:link w:val="TitelChar"/>
    <w:uiPriority w:val="10"/>
    <w:qFormat/>
    <w:rsid w:val="00483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F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F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F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F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F06"/>
    <w:rPr>
      <w:i/>
      <w:iCs/>
      <w:color w:val="404040" w:themeColor="text1" w:themeTint="BF"/>
    </w:rPr>
  </w:style>
  <w:style w:type="paragraph" w:styleId="Lijstalinea">
    <w:name w:val="List Paragraph"/>
    <w:basedOn w:val="Standaard"/>
    <w:uiPriority w:val="34"/>
    <w:qFormat/>
    <w:rsid w:val="00483F06"/>
    <w:pPr>
      <w:ind w:left="720"/>
      <w:contextualSpacing/>
    </w:pPr>
  </w:style>
  <w:style w:type="character" w:styleId="Intensievebenadrukking">
    <w:name w:val="Intense Emphasis"/>
    <w:basedOn w:val="Standaardalinea-lettertype"/>
    <w:uiPriority w:val="21"/>
    <w:qFormat/>
    <w:rsid w:val="00483F06"/>
    <w:rPr>
      <w:i/>
      <w:iCs/>
      <w:color w:val="0F4761" w:themeColor="accent1" w:themeShade="BF"/>
    </w:rPr>
  </w:style>
  <w:style w:type="paragraph" w:styleId="Duidelijkcitaat">
    <w:name w:val="Intense Quote"/>
    <w:basedOn w:val="Standaard"/>
    <w:next w:val="Standaard"/>
    <w:link w:val="DuidelijkcitaatChar"/>
    <w:uiPriority w:val="30"/>
    <w:qFormat/>
    <w:rsid w:val="00483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F06"/>
    <w:rPr>
      <w:i/>
      <w:iCs/>
      <w:color w:val="0F4761" w:themeColor="accent1" w:themeShade="BF"/>
    </w:rPr>
  </w:style>
  <w:style w:type="character" w:styleId="Intensieveverwijzing">
    <w:name w:val="Intense Reference"/>
    <w:basedOn w:val="Standaardalinea-lettertype"/>
    <w:uiPriority w:val="32"/>
    <w:qFormat/>
    <w:rsid w:val="00483F06"/>
    <w:rPr>
      <w:b/>
      <w:bCs/>
      <w:smallCaps/>
      <w:color w:val="0F4761" w:themeColor="accent1" w:themeShade="BF"/>
      <w:spacing w:val="5"/>
    </w:rPr>
  </w:style>
  <w:style w:type="paragraph" w:customStyle="1" w:styleId="StandaardSlotzin">
    <w:name w:val="Standaard_Slotzin"/>
    <w:basedOn w:val="Standaard"/>
    <w:next w:val="Standaard"/>
    <w:rsid w:val="00483F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83F0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83F0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483F0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3F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3F06"/>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83F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607</ap:Words>
  <ap:Characters>3340</ap:Characters>
  <ap:DocSecurity>0</ap:DocSecurity>
  <ap:Lines>27</ap:Lines>
  <ap:Paragraphs>7</ap:Paragraphs>
  <ap:ScaleCrop>false</ap:ScaleCrop>
  <ap:LinksUpToDate>false</ap:LinksUpToDate>
  <ap:CharactersWithSpaces>3940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2026-01-09T08:34:00.0000000Z</dcterms:created>
  <dcterms:modified xsi:type="dcterms:W3CDTF">2026-01-09T08:34:00.0000000Z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