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ED1" w:rsidP="001D3ED1" w:rsidRDefault="001D3ED1" w14:paraId="7F0022FC" w14:textId="77777777">
      <w:pPr>
        <w:rPr>
          <w:b/>
          <w:bCs/>
        </w:rPr>
      </w:pPr>
      <w:r>
        <w:rPr>
          <w:b/>
          <w:bCs/>
        </w:rPr>
        <w:t>AH 764</w:t>
      </w:r>
    </w:p>
    <w:p w:rsidR="001D3ED1" w:rsidP="001D3ED1" w:rsidRDefault="001D3ED1" w14:paraId="31E11605" w14:textId="7AE65143">
      <w:pPr>
        <w:rPr>
          <w:b/>
          <w:bCs/>
        </w:rPr>
      </w:pPr>
      <w:r>
        <w:rPr>
          <w:b/>
          <w:bCs/>
        </w:rPr>
        <w:t>2025Z20087</w:t>
      </w:r>
    </w:p>
    <w:p w:rsidR="001D3ED1" w:rsidP="001D3ED1" w:rsidRDefault="001D3ED1" w14:paraId="52CA81D5" w14:textId="17AD2B8D">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19 december 2025)</w:t>
      </w:r>
    </w:p>
    <w:p w:rsidRPr="001D3ED1" w:rsidR="001D3ED1" w:rsidP="001D3ED1" w:rsidRDefault="001D3ED1" w14:paraId="0245F8B1" w14:textId="77777777">
      <w:pPr>
        <w:rPr>
          <w:sz w:val="24"/>
          <w:szCs w:val="24"/>
        </w:rPr>
      </w:pPr>
    </w:p>
    <w:p w:rsidRPr="001D3ED1" w:rsidR="001D3ED1" w:rsidP="001D3ED1" w:rsidRDefault="001D3ED1" w14:paraId="345A7E7D" w14:textId="6E0C792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632</w:t>
      </w:r>
    </w:p>
    <w:p w:rsidR="001D3ED1" w:rsidP="001D3ED1" w:rsidRDefault="001D3ED1" w14:paraId="75BEBF8E" w14:textId="1296A780">
      <w:pPr>
        <w:rPr>
          <w:b/>
          <w:bCs/>
        </w:rPr>
      </w:pPr>
      <w:r w:rsidRPr="00C31135">
        <w:rPr>
          <w:b/>
          <w:bCs/>
        </w:rPr>
        <w:t>Vraag 1</w:t>
      </w:r>
      <w:r w:rsidRPr="00C31135">
        <w:rPr>
          <w:b/>
          <w:bCs/>
        </w:rPr>
        <w:br/>
      </w:r>
      <w:r w:rsidRPr="00F66C3F">
        <w:rPr>
          <w:b/>
          <w:bCs/>
        </w:rPr>
        <w:t>Bent u bekend met het bericht</w:t>
      </w:r>
      <w:r>
        <w:rPr>
          <w:rStyle w:val="Voetnootmarkering"/>
          <w:b/>
          <w:bCs/>
        </w:rPr>
        <w:footnoteReference w:id="1"/>
      </w:r>
      <w:r w:rsidRPr="00F66C3F">
        <w:rPr>
          <w:b/>
          <w:bCs/>
        </w:rPr>
        <w:t xml:space="preserve"> in het Financieel Dagblad van 12 november jongstleden over de verkoop van het Nederlandse </w:t>
      </w:r>
      <w:proofErr w:type="spellStart"/>
      <w:r w:rsidRPr="00F66C3F">
        <w:rPr>
          <w:b/>
          <w:bCs/>
        </w:rPr>
        <w:t>cloudbedrijf</w:t>
      </w:r>
      <w:proofErr w:type="spellEnd"/>
      <w:r w:rsidRPr="00F66C3F">
        <w:rPr>
          <w:b/>
          <w:bCs/>
        </w:rPr>
        <w:t xml:space="preserve"> </w:t>
      </w:r>
      <w:proofErr w:type="spellStart"/>
      <w:r w:rsidRPr="00F66C3F">
        <w:rPr>
          <w:b/>
          <w:bCs/>
        </w:rPr>
        <w:t>Solvinity</w:t>
      </w:r>
      <w:proofErr w:type="spellEnd"/>
      <w:r w:rsidRPr="00F66C3F">
        <w:rPr>
          <w:b/>
          <w:bCs/>
        </w:rPr>
        <w:t xml:space="preserve"> aan </w:t>
      </w:r>
      <w:proofErr w:type="spellStart"/>
      <w:r w:rsidRPr="00F66C3F">
        <w:rPr>
          <w:b/>
          <w:bCs/>
        </w:rPr>
        <w:t>Kyndryl</w:t>
      </w:r>
      <w:proofErr w:type="spellEnd"/>
      <w:r w:rsidRPr="00F66C3F">
        <w:rPr>
          <w:b/>
          <w:bCs/>
        </w:rPr>
        <w:t xml:space="preserve">, een Amerikaanse partij, en de daaruit voortvloeiende onrust bij overheden die afhankelijk zijn van de diensten van </w:t>
      </w:r>
      <w:proofErr w:type="spellStart"/>
      <w:r w:rsidRPr="00F66C3F">
        <w:rPr>
          <w:b/>
          <w:bCs/>
        </w:rPr>
        <w:t>Solvinity</w:t>
      </w:r>
      <w:proofErr w:type="spellEnd"/>
      <w:r w:rsidRPr="00F66C3F">
        <w:rPr>
          <w:b/>
          <w:bCs/>
        </w:rPr>
        <w:t xml:space="preserve">, zoals </w:t>
      </w:r>
      <w:proofErr w:type="spellStart"/>
      <w:r w:rsidRPr="00F66C3F">
        <w:rPr>
          <w:b/>
          <w:bCs/>
        </w:rPr>
        <w:t>DigiD</w:t>
      </w:r>
      <w:proofErr w:type="spellEnd"/>
      <w:r w:rsidRPr="00F66C3F">
        <w:rPr>
          <w:b/>
          <w:bCs/>
        </w:rPr>
        <w:t xml:space="preserve">, </w:t>
      </w:r>
      <w:proofErr w:type="spellStart"/>
      <w:r w:rsidRPr="00F66C3F">
        <w:rPr>
          <w:b/>
          <w:bCs/>
        </w:rPr>
        <w:t>MijnOverheid</w:t>
      </w:r>
      <w:proofErr w:type="spellEnd"/>
      <w:r w:rsidRPr="00F66C3F">
        <w:rPr>
          <w:b/>
          <w:bCs/>
        </w:rPr>
        <w:t xml:space="preserve"> en </w:t>
      </w:r>
      <w:proofErr w:type="spellStart"/>
      <w:r w:rsidRPr="00F66C3F">
        <w:rPr>
          <w:b/>
          <w:bCs/>
        </w:rPr>
        <w:t>Digipoort</w:t>
      </w:r>
      <w:proofErr w:type="spellEnd"/>
      <w:r w:rsidRPr="00C31135">
        <w:rPr>
          <w:b/>
          <w:bCs/>
        </w:rPr>
        <w:t xml:space="preserve">? </w:t>
      </w:r>
    </w:p>
    <w:p w:rsidRPr="00F66C3F" w:rsidR="001D3ED1" w:rsidP="001D3ED1" w:rsidRDefault="001D3ED1" w14:paraId="31C7A76B" w14:textId="77777777"/>
    <w:p w:rsidRPr="00EA37D6" w:rsidR="001D3ED1" w:rsidP="001D3ED1" w:rsidRDefault="001D3ED1" w14:paraId="536E7F06" w14:textId="77777777">
      <w:r w:rsidRPr="00EA37D6">
        <w:t xml:space="preserve">Ja, ik ben bekend met </w:t>
      </w:r>
      <w:r>
        <w:t>dit</w:t>
      </w:r>
      <w:r w:rsidRPr="00EA37D6">
        <w:t xml:space="preserve"> bericht.</w:t>
      </w:r>
    </w:p>
    <w:p w:rsidRPr="00EA37D6" w:rsidR="001D3ED1" w:rsidP="001D3ED1" w:rsidRDefault="001D3ED1" w14:paraId="510BEA23" w14:textId="77777777"/>
    <w:p w:rsidRPr="00C31135" w:rsidR="001D3ED1" w:rsidP="001D3ED1" w:rsidRDefault="001D3ED1" w14:paraId="51221C34" w14:textId="77777777">
      <w:pPr>
        <w:rPr>
          <w:b/>
          <w:bCs/>
        </w:rPr>
      </w:pPr>
      <w:r w:rsidRPr="00C31135">
        <w:rPr>
          <w:b/>
          <w:bCs/>
        </w:rPr>
        <w:t>Vraag 2</w:t>
      </w:r>
      <w:r w:rsidRPr="00C31135">
        <w:rPr>
          <w:b/>
          <w:bCs/>
        </w:rPr>
        <w:br/>
      </w:r>
      <w:r w:rsidRPr="00F66C3F">
        <w:rPr>
          <w:b/>
          <w:bCs/>
        </w:rPr>
        <w:t xml:space="preserve">Deelt u de zorg dat door deze overname essentiële overheidsdiensten, waaronder </w:t>
      </w:r>
      <w:proofErr w:type="spellStart"/>
      <w:r w:rsidRPr="00F66C3F">
        <w:rPr>
          <w:b/>
          <w:bCs/>
        </w:rPr>
        <w:t>DigiD</w:t>
      </w:r>
      <w:proofErr w:type="spellEnd"/>
      <w:r w:rsidRPr="00F66C3F">
        <w:rPr>
          <w:b/>
          <w:bCs/>
        </w:rPr>
        <w:t xml:space="preserve"> en </w:t>
      </w:r>
      <w:proofErr w:type="spellStart"/>
      <w:r w:rsidRPr="00F66C3F">
        <w:rPr>
          <w:b/>
          <w:bCs/>
        </w:rPr>
        <w:t>MijnOverheid</w:t>
      </w:r>
      <w:proofErr w:type="spellEnd"/>
      <w:r w:rsidRPr="00F66C3F">
        <w:rPr>
          <w:b/>
          <w:bCs/>
        </w:rPr>
        <w:t>, feitelijk in buitenlandse handen komen, met alle risico's van dien, bijvoorbeeld op het gebied van digitale soevereiniteit en (data)veiligheid</w:t>
      </w:r>
      <w:r w:rsidRPr="00C31135">
        <w:rPr>
          <w:b/>
          <w:bCs/>
        </w:rPr>
        <w:t>?</w:t>
      </w:r>
      <w:r>
        <w:rPr>
          <w:b/>
          <w:bCs/>
        </w:rPr>
        <w:t xml:space="preserve"> </w:t>
      </w:r>
    </w:p>
    <w:p w:rsidR="001D3ED1" w:rsidP="001D3ED1" w:rsidRDefault="001D3ED1" w14:paraId="24A0C86A" w14:textId="77777777"/>
    <w:p w:rsidR="001D3ED1" w:rsidP="001D3ED1" w:rsidRDefault="001D3ED1" w14:paraId="473555F6" w14:textId="77777777">
      <w:r>
        <w:t xml:space="preserve">Ik heb begrip voor de zorgen van de Tweede Kamer over de voorgenomen overname van het bedrijf </w:t>
      </w:r>
      <w:proofErr w:type="spellStart"/>
      <w:r>
        <w:t>Solvinity</w:t>
      </w:r>
      <w:proofErr w:type="spellEnd"/>
      <w:r>
        <w:t xml:space="preserve"> door een Amerikaans bedrijf. </w:t>
      </w:r>
      <w:proofErr w:type="spellStart"/>
      <w:r>
        <w:t>Solvinity</w:t>
      </w:r>
      <w:proofErr w:type="spellEnd"/>
      <w:r>
        <w:t xml:space="preserve"> is betrokken bij belangrijke diensten van de overheid zoals bijvoorbeeld </w:t>
      </w:r>
      <w:proofErr w:type="spellStart"/>
      <w:r>
        <w:t>DigiD</w:t>
      </w:r>
      <w:proofErr w:type="spellEnd"/>
      <w:r>
        <w:t xml:space="preserve">. </w:t>
      </w:r>
    </w:p>
    <w:p w:rsidR="001D3ED1" w:rsidP="001D3ED1" w:rsidRDefault="001D3ED1" w14:paraId="642F94D5" w14:textId="77777777"/>
    <w:p w:rsidR="001D3ED1" w:rsidP="001D3ED1" w:rsidRDefault="001D3ED1" w14:paraId="106DA0C0" w14:textId="77777777">
      <w:r>
        <w:t xml:space="preserve">Het is belangrijk dat de veiligheid van vertrouwelijke gegevens van en de dienstverlening aan burgers niet in het gedrang komen door deze overname. Daarom wordt momenteel, </w:t>
      </w:r>
      <w:r w:rsidRPr="0077064C">
        <w:t>naast de onderzoeken van de wettelijke toezichthouders,</w:t>
      </w:r>
      <w:r>
        <w:t xml:space="preserve"> onder mijn regie onderzoek gedaan</w:t>
      </w:r>
      <w:r w:rsidRPr="0077064C">
        <w:t xml:space="preserve"> </w:t>
      </w:r>
      <w:r>
        <w:t xml:space="preserve">naar de operationele, juridische en contractuele gevolgen van de voorgenomen overname. Als het onderzoek naar de gevolgen van de beoogde overname een onacceptabel risico laat zien, worden passende maatregelen genomen. De veiligheid en bescherming van essentiële gegevens van Nederlandse burgers staan voorop. </w:t>
      </w:r>
    </w:p>
    <w:p w:rsidR="001D3ED1" w:rsidP="001D3ED1" w:rsidRDefault="001D3ED1" w14:paraId="58BC9268" w14:textId="77777777">
      <w:r>
        <w:lastRenderedPageBreak/>
        <w:t xml:space="preserve">  </w:t>
      </w:r>
    </w:p>
    <w:p w:rsidRPr="000A349E" w:rsidR="001D3ED1" w:rsidP="001D3ED1" w:rsidRDefault="001D3ED1" w14:paraId="55498383" w14:textId="77777777">
      <w:pPr>
        <w:rPr>
          <w:b/>
          <w:bCs/>
        </w:rPr>
      </w:pPr>
      <w:r w:rsidRPr="000A349E">
        <w:rPr>
          <w:b/>
          <w:bCs/>
        </w:rPr>
        <w:t xml:space="preserve">Vraag 3 </w:t>
      </w:r>
      <w:r w:rsidRPr="000A349E">
        <w:rPr>
          <w:b/>
          <w:bCs/>
        </w:rPr>
        <w:br/>
        <w:t>Welke juridische en bestuurlijke instrumenten staan u ter beschikking om dergelijke overnames van strategisch vitale ICT-dienstverleners te reguleren of te keren? Zijn er mogelijkheden om een overname te verbieden of voorwaarden te stellen?</w:t>
      </w:r>
      <w:r>
        <w:rPr>
          <w:b/>
          <w:bCs/>
        </w:rPr>
        <w:t xml:space="preserve"> </w:t>
      </w:r>
    </w:p>
    <w:p w:rsidR="001D3ED1" w:rsidP="001D3ED1" w:rsidRDefault="001D3ED1" w14:paraId="0047095E" w14:textId="77777777"/>
    <w:p w:rsidR="001D3ED1" w:rsidP="001D3ED1" w:rsidRDefault="001D3ED1" w14:paraId="403F0748" w14:textId="77777777">
      <w:r w:rsidRPr="000A349E">
        <w:t>Het waarborgen van onze digitale autonomie is een belangrijke ambitie van het kabinet, zoals ook is beschreven in de Agenda Digitale Open Strategische Autonomie</w:t>
      </w:r>
      <w:r>
        <w:rPr>
          <w:rStyle w:val="Voetnootmarkering"/>
        </w:rPr>
        <w:footnoteReference w:id="2"/>
      </w:r>
      <w:r w:rsidRPr="000A349E">
        <w:t xml:space="preserve">. Voor onze digitale autonomie is het van belang dat we een sterkere Nederlandse (en Europese) </w:t>
      </w:r>
      <w:proofErr w:type="spellStart"/>
      <w:r w:rsidRPr="000A349E">
        <w:t>techsector</w:t>
      </w:r>
      <w:proofErr w:type="spellEnd"/>
      <w:r w:rsidRPr="000A349E">
        <w:t xml:space="preserve"> opbouwen. Voor een klein handelsland als Nederland zijn een open economie en toegang tot internationale kapitaalmarkten hiervoor essentieel. Dat zorgt ervoor dat Nederlandse bedrijven internationaal innovatief en concurrerend kunnen zijn. Tegelijkertijd betekent dit dat bedrijven overgenomen kunnen worden door buitenlandse partijen. Waar investeringen in Nederlandse marktpartijen impact hebben op onze nationale veiligheid, hebben we instrumenten tot onze beschikking om die impact te toetsen en - indien noodzakelijk - ons hiertegen te beschermen, zoals de Wet veiligheidstoets investeringen, fusies en overnames (Wet </w:t>
      </w:r>
      <w:proofErr w:type="spellStart"/>
      <w:r w:rsidRPr="000A349E">
        <w:t>Vifo</w:t>
      </w:r>
      <w:proofErr w:type="spellEnd"/>
      <w:r w:rsidRPr="000A349E">
        <w:t>) en de Wet ongewenste zeggenschap telecommunicatie (WOZT).</w:t>
      </w:r>
    </w:p>
    <w:p w:rsidR="001D3ED1" w:rsidP="001D3ED1" w:rsidRDefault="001D3ED1" w14:paraId="4D072E79" w14:textId="77777777"/>
    <w:p w:rsidRPr="000A349E" w:rsidR="001D3ED1" w:rsidP="001D3ED1" w:rsidRDefault="001D3ED1" w14:paraId="278EAD9A" w14:textId="77777777">
      <w:pPr>
        <w:rPr>
          <w:b/>
          <w:bCs/>
        </w:rPr>
      </w:pPr>
      <w:r w:rsidRPr="000A349E">
        <w:rPr>
          <w:b/>
          <w:bCs/>
        </w:rPr>
        <w:t xml:space="preserve">Vraag 4 </w:t>
      </w:r>
      <w:r w:rsidRPr="000A349E">
        <w:rPr>
          <w:b/>
          <w:bCs/>
        </w:rPr>
        <w:br/>
        <w:t xml:space="preserve">Bent u vooraf betrokken geweest bij de overnamebesprekingen, en is er door de departementen gemonitord wat de gevolgen zijn van de overname specifiek voor overheidsklanten zoals </w:t>
      </w:r>
      <w:proofErr w:type="spellStart"/>
      <w:r w:rsidRPr="000A349E">
        <w:rPr>
          <w:b/>
          <w:bCs/>
        </w:rPr>
        <w:t>DigiD</w:t>
      </w:r>
      <w:proofErr w:type="spellEnd"/>
      <w:r w:rsidRPr="000A349E">
        <w:rPr>
          <w:b/>
          <w:bCs/>
        </w:rPr>
        <w:t>, het Centraal Justitieel Incassobureau (CJIB) en andere kritieke publieke diensten?</w:t>
      </w:r>
    </w:p>
    <w:p w:rsidR="001D3ED1" w:rsidP="001D3ED1" w:rsidRDefault="001D3ED1" w14:paraId="27A6B806" w14:textId="77777777"/>
    <w:p w:rsidR="001D3ED1" w:rsidP="001D3ED1" w:rsidRDefault="001D3ED1" w14:paraId="41EE982B" w14:textId="77777777">
      <w:r w:rsidRPr="000A349E">
        <w:t xml:space="preserve">Nee, ik ben niet betrokken geweest bij overnamebesprekingen. Voor </w:t>
      </w:r>
      <w:r>
        <w:t xml:space="preserve">de </w:t>
      </w:r>
      <w:r w:rsidRPr="000A349E">
        <w:t xml:space="preserve">zomer </w:t>
      </w:r>
      <w:r>
        <w:t xml:space="preserve">van </w:t>
      </w:r>
      <w:r w:rsidRPr="000A349E">
        <w:t xml:space="preserve">2025 heeft </w:t>
      </w:r>
      <w:proofErr w:type="spellStart"/>
      <w:r w:rsidRPr="000A349E">
        <w:t>Solvinity</w:t>
      </w:r>
      <w:proofErr w:type="spellEnd"/>
      <w:r w:rsidRPr="000A349E">
        <w:t xml:space="preserve"> bij </w:t>
      </w:r>
      <w:proofErr w:type="spellStart"/>
      <w:r w:rsidRPr="000A349E">
        <w:t>Logius</w:t>
      </w:r>
      <w:proofErr w:type="spellEnd"/>
      <w:r w:rsidRPr="000A349E">
        <w:t xml:space="preserve"> aangegeven dat een overname op handen was zonder details van de overnamekandidaat te delen. </w:t>
      </w:r>
      <w:r>
        <w:t>O</w:t>
      </w:r>
      <w:r w:rsidRPr="000A349E">
        <w:t xml:space="preserve">nder regie van BZK </w:t>
      </w:r>
      <w:r>
        <w:t xml:space="preserve">wordt op dit moment </w:t>
      </w:r>
      <w:r w:rsidRPr="000A349E">
        <w:t xml:space="preserve">het totale risicobeeld bij overheidsorganisaties </w:t>
      </w:r>
      <w:r>
        <w:t>geïnventariseerd</w:t>
      </w:r>
      <w:r w:rsidRPr="000A349E">
        <w:t>.</w:t>
      </w:r>
      <w:r>
        <w:t xml:space="preserve"> </w:t>
      </w:r>
    </w:p>
    <w:p w:rsidR="001D3ED1" w:rsidP="001D3ED1" w:rsidRDefault="001D3ED1" w14:paraId="7950893A" w14:textId="77777777"/>
    <w:p w:rsidR="001D3ED1" w:rsidP="001D3ED1" w:rsidRDefault="001D3ED1" w14:paraId="21AD6D95" w14:textId="77777777">
      <w:pPr>
        <w:rPr>
          <w:b/>
          <w:bCs/>
        </w:rPr>
      </w:pPr>
      <w:r w:rsidRPr="000A349E">
        <w:rPr>
          <w:b/>
          <w:bCs/>
        </w:rPr>
        <w:t xml:space="preserve">Vraag 5 </w:t>
      </w:r>
      <w:r w:rsidRPr="000A349E">
        <w:rPr>
          <w:b/>
          <w:bCs/>
        </w:rPr>
        <w:br/>
        <w:t xml:space="preserve">Hoe beoordeelt u de kans dat door deze overname buitenlandse entiteiten inzage of controle </w:t>
      </w:r>
      <w:r>
        <w:rPr>
          <w:b/>
          <w:bCs/>
        </w:rPr>
        <w:t>z</w:t>
      </w:r>
      <w:r w:rsidRPr="000A349E">
        <w:rPr>
          <w:b/>
          <w:bCs/>
        </w:rPr>
        <w:t xml:space="preserve">ouden kunnen krijgen in kritische overheidsdata, bijvoorbeeld op </w:t>
      </w:r>
      <w:r w:rsidRPr="000A349E">
        <w:rPr>
          <w:b/>
          <w:bCs/>
        </w:rPr>
        <w:lastRenderedPageBreak/>
        <w:t>grond van buitenlandse wetgeving zoals de Cloud Act of andere wet- en regelgeving?</w:t>
      </w:r>
      <w:r>
        <w:rPr>
          <w:b/>
          <w:bCs/>
        </w:rPr>
        <w:t xml:space="preserve"> </w:t>
      </w:r>
    </w:p>
    <w:p w:rsidR="001D3ED1" w:rsidP="001D3ED1" w:rsidRDefault="001D3ED1" w14:paraId="1551BC2E" w14:textId="77777777">
      <w:pPr>
        <w:rPr>
          <w:b/>
          <w:bCs/>
        </w:rPr>
      </w:pPr>
    </w:p>
    <w:p w:rsidR="001D3ED1" w:rsidP="001D3ED1" w:rsidRDefault="001D3ED1" w14:paraId="7BACFC63" w14:textId="77777777">
      <w:r>
        <w:t xml:space="preserve">Ten tijde van het afsluiten van de contracten zijn met </w:t>
      </w:r>
      <w:proofErr w:type="spellStart"/>
      <w:r>
        <w:t>Solvinity</w:t>
      </w:r>
      <w:proofErr w:type="spellEnd"/>
      <w:r>
        <w:t xml:space="preserve"> afspraken gemaakt over de vertrouwelijkheid en veiligheid van de bij deze onderneming ondergebrachte gegevens. Een overname van </w:t>
      </w:r>
      <w:proofErr w:type="spellStart"/>
      <w:r>
        <w:t>Solvinity</w:t>
      </w:r>
      <w:proofErr w:type="spellEnd"/>
      <w:r>
        <w:t xml:space="preserve"> door een partij in de VS betekent dat die afspraken nader moeten worden ingevuld, om te voorkomen dat de vertrouwelijkheid en veiligheid van die gegevens in het geding kan komen.</w:t>
      </w:r>
    </w:p>
    <w:p w:rsidR="001D3ED1" w:rsidP="001D3ED1" w:rsidRDefault="001D3ED1" w14:paraId="365B4D57" w14:textId="77777777"/>
    <w:p w:rsidR="001D3ED1" w:rsidP="001D3ED1" w:rsidRDefault="001D3ED1" w14:paraId="67B2C151" w14:textId="77777777">
      <w:r>
        <w:t xml:space="preserve">De wettelijke Amerikaanse instrumenten maken het, in ieder geval in theorie, mogelijk dat autoriteiten in de VS onder de in deze wetgeving genoemde voorwaarden toegang kunnen krijgen tot de gegevens waarover een onderneming in de VS beschikt, óók wanneer de gegevens zich bevinden onder een dochtervennootschap en op servers buiten de VS. Als </w:t>
      </w:r>
      <w:proofErr w:type="spellStart"/>
      <w:r>
        <w:t>Solvinity</w:t>
      </w:r>
      <w:proofErr w:type="spellEnd"/>
      <w:r>
        <w:t xml:space="preserve"> wordt overgenomen door een onderneming in de VS brengt dit </w:t>
      </w:r>
      <w:proofErr w:type="spellStart"/>
      <w:r>
        <w:t>Solvinity</w:t>
      </w:r>
      <w:proofErr w:type="spellEnd"/>
      <w:r>
        <w:t xml:space="preserve"> onder de reikwijdte van deze wetgeving. Het gevolg daarvan kan, in ieder geval in theorie, zijn dat autoriteiten in de VS in voorkomend geval toegang krijgen tot de gegevens die door </w:t>
      </w:r>
      <w:proofErr w:type="spellStart"/>
      <w:r>
        <w:t>Solvinity</w:t>
      </w:r>
      <w:proofErr w:type="spellEnd"/>
      <w:r>
        <w:t xml:space="preserve"> in opdracht van de Staat worden verwerkt. </w:t>
      </w:r>
    </w:p>
    <w:p w:rsidR="001D3ED1" w:rsidP="001D3ED1" w:rsidRDefault="001D3ED1" w14:paraId="4FAF41E7" w14:textId="77777777"/>
    <w:p w:rsidR="001D3ED1" w:rsidP="001D3ED1" w:rsidRDefault="001D3ED1" w14:paraId="11800FF7" w14:textId="77777777">
      <w:r>
        <w:t xml:space="preserve">De overeenkomsten tussen de Staat en </w:t>
      </w:r>
      <w:proofErr w:type="spellStart"/>
      <w:r>
        <w:t>Solvinity</w:t>
      </w:r>
      <w:proofErr w:type="spellEnd"/>
      <w:r>
        <w:t xml:space="preserve"> bieden aanknopingspunten om ten minste van </w:t>
      </w:r>
      <w:proofErr w:type="spellStart"/>
      <w:r>
        <w:t>Solvinity</w:t>
      </w:r>
      <w:proofErr w:type="spellEnd"/>
      <w:r>
        <w:t xml:space="preserve"> te verlangen dat er technische en organisatorische maatregelen worden getroffen om te waarborgen dat de gegevens waartoe zij toegang heeft op een wijze worden verwerkt die voldoet aan de in de EU geldende regels, zoals die uit de Algemene verordening gegevensbescherming. Welke maatregelen dat zullen zijn vormt onderwerp van de gesprekken tussen de Staat en </w:t>
      </w:r>
      <w:proofErr w:type="spellStart"/>
      <w:r>
        <w:t>Solvinity</w:t>
      </w:r>
      <w:proofErr w:type="spellEnd"/>
      <w:r>
        <w:t xml:space="preserve">. </w:t>
      </w:r>
    </w:p>
    <w:p w:rsidR="001D3ED1" w:rsidP="001D3ED1" w:rsidRDefault="001D3ED1" w14:paraId="78F1306C" w14:textId="77777777"/>
    <w:p w:rsidRPr="000A349E" w:rsidR="001D3ED1" w:rsidP="001D3ED1" w:rsidRDefault="001D3ED1" w14:paraId="57DB9A31" w14:textId="77777777">
      <w:pPr>
        <w:rPr>
          <w:b/>
          <w:bCs/>
        </w:rPr>
      </w:pPr>
      <w:r w:rsidRPr="000A349E">
        <w:rPr>
          <w:b/>
          <w:bCs/>
        </w:rPr>
        <w:t xml:space="preserve">Vraag 6 </w:t>
      </w:r>
      <w:r w:rsidRPr="000A349E">
        <w:rPr>
          <w:b/>
          <w:bCs/>
        </w:rPr>
        <w:br/>
        <w:t xml:space="preserve">Wat is op dit moment de eigendomsstructuur van de IT-diensten achter </w:t>
      </w:r>
      <w:proofErr w:type="spellStart"/>
      <w:r w:rsidRPr="000A349E">
        <w:rPr>
          <w:b/>
          <w:bCs/>
        </w:rPr>
        <w:t>DigiD</w:t>
      </w:r>
      <w:proofErr w:type="spellEnd"/>
      <w:r w:rsidRPr="000A349E">
        <w:rPr>
          <w:b/>
          <w:bCs/>
        </w:rPr>
        <w:t xml:space="preserve">, </w:t>
      </w:r>
      <w:proofErr w:type="spellStart"/>
      <w:r w:rsidRPr="000A349E">
        <w:rPr>
          <w:b/>
          <w:bCs/>
        </w:rPr>
        <w:t>MijnOverheid</w:t>
      </w:r>
      <w:proofErr w:type="spellEnd"/>
      <w:r w:rsidRPr="000A349E">
        <w:rPr>
          <w:b/>
          <w:bCs/>
        </w:rPr>
        <w:t xml:space="preserve"> en </w:t>
      </w:r>
      <w:proofErr w:type="spellStart"/>
      <w:r w:rsidRPr="000A349E">
        <w:rPr>
          <w:b/>
          <w:bCs/>
        </w:rPr>
        <w:t>Digipoort</w:t>
      </w:r>
      <w:proofErr w:type="spellEnd"/>
      <w:r w:rsidRPr="000A349E">
        <w:rPr>
          <w:b/>
          <w:bCs/>
        </w:rPr>
        <w:t xml:space="preserve">? Welke onderdelen zijn in handen van </w:t>
      </w:r>
      <w:proofErr w:type="spellStart"/>
      <w:r w:rsidRPr="000A349E">
        <w:rPr>
          <w:b/>
          <w:bCs/>
        </w:rPr>
        <w:t>Solvinity</w:t>
      </w:r>
      <w:proofErr w:type="spellEnd"/>
      <w:r w:rsidRPr="000A349E">
        <w:rPr>
          <w:b/>
          <w:bCs/>
        </w:rPr>
        <w:t xml:space="preserve">, en wat betekent de overname praktisch voor de eigendom en exploitatie van deze cruciale infrastructuur? </w:t>
      </w:r>
    </w:p>
    <w:p w:rsidR="001D3ED1" w:rsidP="001D3ED1" w:rsidRDefault="001D3ED1" w14:paraId="1EB7267D" w14:textId="77777777"/>
    <w:p w:rsidR="001D3ED1" w:rsidP="001D3ED1" w:rsidRDefault="001D3ED1" w14:paraId="734C5755" w14:textId="77777777">
      <w:r>
        <w:t xml:space="preserve">Voorzieningen zoals </w:t>
      </w:r>
      <w:proofErr w:type="spellStart"/>
      <w:r>
        <w:t>DigiD</w:t>
      </w:r>
      <w:proofErr w:type="spellEnd"/>
      <w:r>
        <w:t xml:space="preserve">, </w:t>
      </w:r>
      <w:proofErr w:type="spellStart"/>
      <w:r>
        <w:t>MijnOverheid</w:t>
      </w:r>
      <w:proofErr w:type="spellEnd"/>
      <w:r>
        <w:t xml:space="preserve"> en </w:t>
      </w:r>
      <w:proofErr w:type="spellStart"/>
      <w:r>
        <w:t>Digipoort</w:t>
      </w:r>
      <w:proofErr w:type="spellEnd"/>
      <w:r>
        <w:t xml:space="preserve"> zijn specifieke applicaties ontwikkeld door en voor </w:t>
      </w:r>
      <w:proofErr w:type="spellStart"/>
      <w:r>
        <w:t>Logius</w:t>
      </w:r>
      <w:proofErr w:type="spellEnd"/>
      <w:r>
        <w:t xml:space="preserve">. </w:t>
      </w:r>
      <w:r w:rsidRPr="00BF1BB8">
        <w:t xml:space="preserve">De applicaties </w:t>
      </w:r>
      <w:proofErr w:type="spellStart"/>
      <w:r w:rsidRPr="00BF1BB8">
        <w:t>DigiD</w:t>
      </w:r>
      <w:proofErr w:type="spellEnd"/>
      <w:r w:rsidRPr="00BF1BB8">
        <w:t xml:space="preserve"> en </w:t>
      </w:r>
      <w:proofErr w:type="spellStart"/>
      <w:r w:rsidRPr="00BF1BB8">
        <w:t>MijnOverheid</w:t>
      </w:r>
      <w:proofErr w:type="spellEnd"/>
      <w:r w:rsidRPr="00BF1BB8">
        <w:t xml:space="preserve"> draaien op het door </w:t>
      </w:r>
      <w:proofErr w:type="spellStart"/>
      <w:r w:rsidRPr="00BF1BB8">
        <w:t>Solvinity</w:t>
      </w:r>
      <w:proofErr w:type="spellEnd"/>
      <w:r w:rsidRPr="00BF1BB8">
        <w:t xml:space="preserve"> beheerde ICT-infrastructuurplatform "PICARD".</w:t>
      </w:r>
      <w:r>
        <w:t xml:space="preserve"> Op dit platform kunnen de gebruikersrechten en het beheer per laag (infrastructuur, applicatie, netwerk) verschillen en/of door verschillende partijen worden uitgevoerd.</w:t>
      </w:r>
    </w:p>
    <w:p w:rsidR="001D3ED1" w:rsidP="001D3ED1" w:rsidRDefault="001D3ED1" w14:paraId="52BF547C" w14:textId="77777777"/>
    <w:p w:rsidR="001D3ED1" w:rsidP="001D3ED1" w:rsidRDefault="001D3ED1" w14:paraId="1118F596" w14:textId="77777777">
      <w:r>
        <w:t xml:space="preserve">Het uitgangspunt is dat de Staat der Nederlanden eigenaarsrechten van de software en data van voorzieningen als </w:t>
      </w:r>
      <w:proofErr w:type="spellStart"/>
      <w:r>
        <w:t>DigiD</w:t>
      </w:r>
      <w:proofErr w:type="spellEnd"/>
      <w:r>
        <w:t xml:space="preserve">, </w:t>
      </w:r>
      <w:proofErr w:type="spellStart"/>
      <w:r>
        <w:t>MijnOverheid</w:t>
      </w:r>
      <w:proofErr w:type="spellEnd"/>
      <w:r>
        <w:t xml:space="preserve"> en </w:t>
      </w:r>
      <w:proofErr w:type="spellStart"/>
      <w:r>
        <w:t>Digipoort</w:t>
      </w:r>
      <w:proofErr w:type="spellEnd"/>
      <w:r>
        <w:t xml:space="preserve"> bezit. Leveranciers hebben, afhankelijk van de dienstverlening, gebruikersrechten om toegang te krijgen om hun beheertaken te kunnen uitvoeren. Er zijn twee vormen van beheer te onderscheiden: technisch beheer en applicatiebeheer. Het technische beheer (o.a. infrastructuur, servers) van het “PICARD” ICT-platform is uitbesteed aan </w:t>
      </w:r>
      <w:proofErr w:type="spellStart"/>
      <w:r>
        <w:t>Solvinity</w:t>
      </w:r>
      <w:proofErr w:type="spellEnd"/>
      <w:r>
        <w:t xml:space="preserve">. </w:t>
      </w:r>
    </w:p>
    <w:p w:rsidR="001D3ED1" w:rsidP="001D3ED1" w:rsidRDefault="001D3ED1" w14:paraId="05923B7C" w14:textId="77777777"/>
    <w:p w:rsidR="001D3ED1" w:rsidP="001D3ED1" w:rsidRDefault="001D3ED1" w14:paraId="5600BC2B" w14:textId="77777777">
      <w:r>
        <w:t xml:space="preserve">Het applicatiebeheer dat zich richt op de werking van de applicatie zelf wordt uitgevoerd door eigen </w:t>
      </w:r>
      <w:proofErr w:type="spellStart"/>
      <w:r>
        <w:t>Logius</w:t>
      </w:r>
      <w:proofErr w:type="spellEnd"/>
      <w:r>
        <w:t xml:space="preserve"> medewerkers, eventueel aangevuld met inhuur of uitbesteed. Dit verschilt per voorziening. Beide vormen van beheer zijn uitvoerende taken en staan los van eigendomsrechten t.a.v. software en data.</w:t>
      </w:r>
    </w:p>
    <w:p w:rsidR="001D3ED1" w:rsidP="001D3ED1" w:rsidRDefault="001D3ED1" w14:paraId="753F9955" w14:textId="77777777"/>
    <w:p w:rsidRPr="000A349E" w:rsidR="001D3ED1" w:rsidP="001D3ED1" w:rsidRDefault="001D3ED1" w14:paraId="23EA384F" w14:textId="77777777">
      <w:pPr>
        <w:rPr>
          <w:b/>
          <w:bCs/>
        </w:rPr>
      </w:pPr>
      <w:r w:rsidRPr="000A349E">
        <w:rPr>
          <w:b/>
          <w:bCs/>
        </w:rPr>
        <w:t xml:space="preserve">Vraag 7 </w:t>
      </w:r>
      <w:r w:rsidRPr="000A349E">
        <w:rPr>
          <w:b/>
          <w:bCs/>
        </w:rPr>
        <w:br/>
        <w:t>Hoe waarborgt u dat andere belangrijke overheidsdiensten, die nu in Nederlandse handen zijn, niet op termijn eveneens kunnen worden overgenomen door buitenlandse partijen? Welke preventieve strategie wordt hierbij door het kabinet gehanteerd?</w:t>
      </w:r>
    </w:p>
    <w:p w:rsidR="001D3ED1" w:rsidP="001D3ED1" w:rsidRDefault="001D3ED1" w14:paraId="6B7EEDDD" w14:textId="77777777"/>
    <w:p w:rsidR="001D3ED1" w:rsidP="001D3ED1" w:rsidRDefault="001D3ED1" w14:paraId="7F7815D7" w14:textId="77777777">
      <w:r>
        <w:t xml:space="preserve">Het in Nederlandse handen houden van alle bedrijven is op zichzelf geen doel van het kabinet. Nederland hanteert een stelsel van investeringstoetsingen gericht op het mitigeren van risico’s voor de nationale veiligheid. Mocht de beoogde overname onder het bereik van de investeringstoetsing vallen zal het reguliere, zorgvuldige proces daartoe gevolgd worden. </w:t>
      </w:r>
    </w:p>
    <w:p w:rsidR="001D3ED1" w:rsidP="001D3ED1" w:rsidRDefault="001D3ED1" w14:paraId="3CEAE24D" w14:textId="77777777"/>
    <w:p w:rsidR="001D3ED1" w:rsidP="001D3ED1" w:rsidRDefault="001D3ED1" w14:paraId="19F86DEE" w14:textId="77777777">
      <w:r>
        <w:t xml:space="preserve">De nieuwe </w:t>
      </w:r>
      <w:proofErr w:type="spellStart"/>
      <w:r>
        <w:t>Rijksbrede</w:t>
      </w:r>
      <w:proofErr w:type="spellEnd"/>
      <w:r>
        <w:t xml:space="preserve"> Strategie IT-</w:t>
      </w:r>
      <w:proofErr w:type="spellStart"/>
      <w:r>
        <w:t>sourcing</w:t>
      </w:r>
      <w:proofErr w:type="spellEnd"/>
      <w:r>
        <w:t>, onderdeel van de Nederlandse Digitaliseringsstrategie (NDS), geeft aandacht aan het verkrijgen van een sterkere regie op digitale autonomie, soevereiniteit en veiligheid. Voor situaties waarin leveranciers worden overgenomen door buitenlandse partijen wordt een handreiking ontwikkeld om de afnemers te helpen met het in kaart brengen van de mogelijke risico’s die daarmee gepaard gaan en de mogelijkheden tot mitigatie.</w:t>
      </w:r>
    </w:p>
    <w:p w:rsidR="001D3ED1" w:rsidP="001D3ED1" w:rsidRDefault="001D3ED1" w14:paraId="6A9E01A6" w14:textId="77777777"/>
    <w:p w:rsidRPr="001505E3" w:rsidR="001D3ED1" w:rsidP="001D3ED1" w:rsidRDefault="001D3ED1" w14:paraId="4AB2345E" w14:textId="77777777">
      <w:pPr>
        <w:rPr>
          <w:b/>
          <w:bCs/>
        </w:rPr>
      </w:pPr>
      <w:r w:rsidRPr="001505E3">
        <w:rPr>
          <w:b/>
          <w:bCs/>
        </w:rPr>
        <w:t xml:space="preserve">Vraag 8 </w:t>
      </w:r>
      <w:r w:rsidRPr="001505E3">
        <w:rPr>
          <w:b/>
          <w:bCs/>
        </w:rPr>
        <w:br/>
        <w:t xml:space="preserve">Erkent u de bredere zorgen over de afhankelijkheid van buitenlandse </w:t>
      </w:r>
      <w:proofErr w:type="spellStart"/>
      <w:r w:rsidRPr="001505E3">
        <w:rPr>
          <w:b/>
          <w:bCs/>
        </w:rPr>
        <w:t>cloudaanbieders</w:t>
      </w:r>
      <w:proofErr w:type="spellEnd"/>
      <w:r w:rsidRPr="001505E3">
        <w:rPr>
          <w:b/>
          <w:bCs/>
        </w:rPr>
        <w:t xml:space="preserve"> die in het artikel naar voren worden gebracht? In hoeverre heeft het kabinet concrete stappen gezet om te investeren in digitale autonomie, bijvoorbeeld op het gebied van een nationale of ‘soevereine’ </w:t>
      </w:r>
      <w:proofErr w:type="spellStart"/>
      <w:r w:rsidRPr="001505E3">
        <w:rPr>
          <w:b/>
          <w:bCs/>
        </w:rPr>
        <w:t>overheidscloud</w:t>
      </w:r>
      <w:proofErr w:type="spellEnd"/>
      <w:r w:rsidRPr="001505E3">
        <w:rPr>
          <w:b/>
          <w:bCs/>
        </w:rPr>
        <w:t>?</w:t>
      </w:r>
    </w:p>
    <w:p w:rsidR="001D3ED1" w:rsidP="001D3ED1" w:rsidRDefault="001D3ED1" w14:paraId="318FC5AD" w14:textId="77777777"/>
    <w:p w:rsidR="001D3ED1" w:rsidP="001D3ED1" w:rsidRDefault="001D3ED1" w14:paraId="739F5B48" w14:textId="77777777">
      <w:r>
        <w:t xml:space="preserve">Het kabinet </w:t>
      </w:r>
      <w:r w:rsidRPr="003D1693">
        <w:t>erken</w:t>
      </w:r>
      <w:r>
        <w:t>t</w:t>
      </w:r>
      <w:r w:rsidRPr="003D1693">
        <w:t xml:space="preserve"> de zorgen over de afhankelijkheid van buitenlandse </w:t>
      </w:r>
      <w:proofErr w:type="spellStart"/>
      <w:r w:rsidRPr="003D1693">
        <w:t>cloudaanbieders</w:t>
      </w:r>
      <w:proofErr w:type="spellEnd"/>
      <w:r w:rsidRPr="003D1693">
        <w:t xml:space="preserve">. De Rijksoverheid streeft dan ook naar het tot stand komen van een ‘soevereine </w:t>
      </w:r>
      <w:proofErr w:type="spellStart"/>
      <w:r w:rsidRPr="003D1693">
        <w:t>overheidscloud</w:t>
      </w:r>
      <w:proofErr w:type="spellEnd"/>
      <w:r w:rsidRPr="003D1693">
        <w:t>’</w:t>
      </w:r>
      <w:r>
        <w:t xml:space="preserve"> </w:t>
      </w:r>
      <w:r w:rsidRPr="003D1693">
        <w:t xml:space="preserve">voor kritieke overheidsdienstverlening. Binnen de Nederlandse Digitaliseringsstrategie (NDS) wordt verkend hoe een soevereine </w:t>
      </w:r>
      <w:proofErr w:type="spellStart"/>
      <w:r w:rsidRPr="003D1693">
        <w:t>overheidscloud</w:t>
      </w:r>
      <w:proofErr w:type="spellEnd"/>
      <w:r w:rsidRPr="003D1693">
        <w:t xml:space="preserve"> eruit kan zien</w:t>
      </w:r>
      <w:r>
        <w:t>;</w:t>
      </w:r>
      <w:r w:rsidRPr="003D1693">
        <w:t xml:space="preserve"> dit geldt als belangrijke prioriteit. </w:t>
      </w:r>
      <w:r w:rsidRPr="0087292A">
        <w:t>Tevens recent de Visie Digitale Autonomie vastgesteld.</w:t>
      </w:r>
      <w:r w:rsidRPr="003D1693">
        <w:t xml:space="preserve"> </w:t>
      </w:r>
      <w:r w:rsidRPr="005370B0">
        <w:t xml:space="preserve">Naast het onderstrepen van het belang van </w:t>
      </w:r>
      <w:r>
        <w:t>d</w:t>
      </w:r>
      <w:r w:rsidRPr="005370B0">
        <w:t xml:space="preserve">igitale </w:t>
      </w:r>
      <w:r>
        <w:t>a</w:t>
      </w:r>
      <w:r w:rsidRPr="005370B0">
        <w:t xml:space="preserve">utonomie, worden ook de strategische bouwstenen benoemd die nodig zijn om te komen tot een digitale overheid die grip heeft op autonomie, zeggenschap heeft over haar data (soevereiniteit) en cyberveilig en weerbaar is. </w:t>
      </w:r>
      <w:r w:rsidRPr="003D1693">
        <w:t>Deze casus onderstreept het belang van de NDS.</w:t>
      </w:r>
    </w:p>
    <w:p w:rsidR="001D3ED1" w:rsidP="001D3ED1" w:rsidRDefault="001D3ED1" w14:paraId="437DC667" w14:textId="77777777"/>
    <w:p w:rsidRPr="001505E3" w:rsidR="001D3ED1" w:rsidP="001D3ED1" w:rsidRDefault="001D3ED1" w14:paraId="4B3130F6" w14:textId="77777777">
      <w:pPr>
        <w:rPr>
          <w:b/>
          <w:bCs/>
        </w:rPr>
      </w:pPr>
      <w:r w:rsidRPr="001505E3">
        <w:rPr>
          <w:b/>
          <w:bCs/>
        </w:rPr>
        <w:t xml:space="preserve">Vraag 9 </w:t>
      </w:r>
      <w:r w:rsidRPr="001505E3">
        <w:rPr>
          <w:b/>
          <w:bCs/>
        </w:rPr>
        <w:br/>
        <w:t xml:space="preserve">Hoe verhoudt deze overname zich tot het bestaande </w:t>
      </w:r>
      <w:proofErr w:type="spellStart"/>
      <w:r w:rsidRPr="001505E3">
        <w:rPr>
          <w:b/>
          <w:bCs/>
        </w:rPr>
        <w:t>Rijksbreed</w:t>
      </w:r>
      <w:proofErr w:type="spellEnd"/>
      <w:r w:rsidRPr="001505E3">
        <w:rPr>
          <w:b/>
          <w:bCs/>
        </w:rPr>
        <w:t xml:space="preserve"> Cloudbeleid? Worden er in dat beleid mechanismen opgenomen om toekomstige overnames van (voormalig-) Nederlandse </w:t>
      </w:r>
      <w:proofErr w:type="spellStart"/>
      <w:r w:rsidRPr="001505E3">
        <w:rPr>
          <w:b/>
          <w:bCs/>
        </w:rPr>
        <w:t>cloudleveranciers</w:t>
      </w:r>
      <w:proofErr w:type="spellEnd"/>
      <w:r w:rsidRPr="001505E3">
        <w:rPr>
          <w:b/>
          <w:bCs/>
        </w:rPr>
        <w:t xml:space="preserve"> door buitenlandse partijen te beperken?</w:t>
      </w:r>
    </w:p>
    <w:p w:rsidR="001D3ED1" w:rsidP="001D3ED1" w:rsidRDefault="001D3ED1" w14:paraId="39303B83" w14:textId="77777777"/>
    <w:p w:rsidR="001D3ED1" w:rsidP="001D3ED1" w:rsidRDefault="001D3ED1" w14:paraId="0A67EAE2" w14:textId="77777777">
      <w:r w:rsidRPr="003D1693">
        <w:t xml:space="preserve">In het </w:t>
      </w:r>
      <w:proofErr w:type="spellStart"/>
      <w:r w:rsidRPr="003D1693">
        <w:t>Rijksbreed</w:t>
      </w:r>
      <w:proofErr w:type="spellEnd"/>
      <w:r w:rsidRPr="003D1693">
        <w:t xml:space="preserve"> </w:t>
      </w:r>
      <w:proofErr w:type="spellStart"/>
      <w:r>
        <w:t>c</w:t>
      </w:r>
      <w:r w:rsidRPr="003D1693">
        <w:t>loudbeleid</w:t>
      </w:r>
      <w:proofErr w:type="spellEnd"/>
      <w:r w:rsidRPr="003D1693">
        <w:t xml:space="preserve"> is een risicoanalyse verplicht. Hierin moeten ook de risico’s van mogelijke buitenlandse inmenging op de dienstverlening op het gebied van vertrouwelijkheid en beschikbaarheid worden meegewogen. Waar nodig moeten die risico’s worden gemitigeerd, dan wel </w:t>
      </w:r>
      <w:r>
        <w:t xml:space="preserve">moet </w:t>
      </w:r>
      <w:r w:rsidRPr="003D1693">
        <w:t>een andere leverancier worden gezocht. Deze risico’s gelden niet voor elke overheidsdienst waardoor een risico</w:t>
      </w:r>
      <w:r>
        <w:t>-</w:t>
      </w:r>
      <w:r w:rsidRPr="003D1693">
        <w:t xml:space="preserve">gebaseerde aanpak het gehanteerde mechanisme is. </w:t>
      </w:r>
    </w:p>
    <w:p w:rsidR="001D3ED1" w:rsidP="001D3ED1" w:rsidRDefault="001D3ED1" w14:paraId="4FAA8EDB" w14:textId="77777777"/>
    <w:p w:rsidR="001D3ED1" w:rsidP="001D3ED1" w:rsidRDefault="001D3ED1" w14:paraId="5D374E95" w14:textId="77777777">
      <w:pPr>
        <w:rPr>
          <w:b/>
          <w:bCs/>
        </w:rPr>
      </w:pPr>
      <w:r w:rsidRPr="001505E3">
        <w:rPr>
          <w:b/>
          <w:bCs/>
        </w:rPr>
        <w:t xml:space="preserve">Vraag 10 </w:t>
      </w:r>
      <w:r w:rsidRPr="001505E3">
        <w:rPr>
          <w:b/>
          <w:bCs/>
        </w:rPr>
        <w:br/>
        <w:t>Bent u bereid de Kamer halfjaarlijks te informeren over de risico-inschatting, de maatregelen die worden genomen én de mogelijke vervolgacties in het kader van digitale autonomie over Nederlandse overheidswebsites</w:t>
      </w:r>
      <w:r>
        <w:rPr>
          <w:b/>
          <w:bCs/>
        </w:rPr>
        <w:t>?</w:t>
      </w:r>
    </w:p>
    <w:p w:rsidR="001D3ED1" w:rsidP="001D3ED1" w:rsidRDefault="001D3ED1" w14:paraId="2DCEA0F7" w14:textId="77777777">
      <w:pPr>
        <w:rPr>
          <w:b/>
          <w:bCs/>
        </w:rPr>
      </w:pPr>
    </w:p>
    <w:p w:rsidR="001D3ED1" w:rsidP="001D3ED1" w:rsidRDefault="001D3ED1" w14:paraId="6B0200B7" w14:textId="77777777">
      <w:r w:rsidRPr="00D64D70">
        <w:t>Het Forum Standaardisatie voert periodiek onderzoeken</w:t>
      </w:r>
      <w:r>
        <w:rPr>
          <w:rStyle w:val="Voetnootmarkering"/>
        </w:rPr>
        <w:footnoteReference w:id="3"/>
      </w:r>
      <w:r w:rsidRPr="00D64D70">
        <w:t xml:space="preserve"> uit naar de toepassing van open standaarden, de naleving van de 'pas toe of leg uit'-lijst en de informatiebeveiliging bij overheidsorganisaties, waarmee zij inzicht geeft in de interoperabiliteit en digitale weerbaarheid van de Nederlandse overheid om daarmee </w:t>
      </w:r>
      <w:proofErr w:type="spellStart"/>
      <w:r w:rsidRPr="00D64D70">
        <w:t>vendor</w:t>
      </w:r>
      <w:proofErr w:type="spellEnd"/>
      <w:r w:rsidRPr="00D64D70">
        <w:t xml:space="preserve"> </w:t>
      </w:r>
      <w:proofErr w:type="spellStart"/>
      <w:r w:rsidRPr="00D64D70">
        <w:t>lock</w:t>
      </w:r>
      <w:proofErr w:type="spellEnd"/>
      <w:r w:rsidRPr="00D64D70">
        <w:t>-in te voorkomen en kwetsbaarheden in kaart te brengen.</w:t>
      </w:r>
      <w:r>
        <w:t xml:space="preserve"> </w:t>
      </w:r>
    </w:p>
    <w:p w:rsidRPr="00685BD8" w:rsidR="001D3ED1" w:rsidP="001D3ED1" w:rsidRDefault="001D3ED1" w14:paraId="46E25647" w14:textId="77777777">
      <w:r>
        <w:lastRenderedPageBreak/>
        <w:t xml:space="preserve">Daarnaast wordt in de eerste helft van 2026, vanuit het NDS Programma, een verkenning uitgevoerd naar realisatie van een </w:t>
      </w:r>
      <w:proofErr w:type="spellStart"/>
      <w:r>
        <w:t>overheidsbrede</w:t>
      </w:r>
      <w:proofErr w:type="spellEnd"/>
      <w:r>
        <w:t xml:space="preserve"> soevereine </w:t>
      </w:r>
      <w:proofErr w:type="spellStart"/>
      <w:r>
        <w:t>cloudvoorziening</w:t>
      </w:r>
      <w:proofErr w:type="spellEnd"/>
      <w:r>
        <w:t xml:space="preserve">. Deze </w:t>
      </w:r>
      <w:proofErr w:type="spellStart"/>
      <w:r>
        <w:t>cloudvoorziening</w:t>
      </w:r>
      <w:proofErr w:type="spellEnd"/>
      <w:r>
        <w:t xml:space="preserve"> is een belangrijke prioriteit van het NDS programma. Ik zal de uitkomsten van deze verkenning met uw Kamer delen.</w:t>
      </w:r>
    </w:p>
    <w:p w:rsidRPr="00AF1CEC" w:rsidR="001D3ED1" w:rsidP="001D3ED1" w:rsidRDefault="001D3ED1" w14:paraId="7414CDE9" w14:textId="77777777">
      <w:pPr>
        <w:pStyle w:val="WitregelW1bodytekst"/>
      </w:pPr>
    </w:p>
    <w:p w:rsidRPr="00AF1CEC" w:rsidR="001D3ED1" w:rsidP="001D3ED1" w:rsidRDefault="001D3ED1" w14:paraId="5D2C67F7" w14:textId="77777777"/>
    <w:p w:rsidR="001D3ED1" w:rsidP="001D3ED1" w:rsidRDefault="001D3ED1" w14:paraId="0B9D668B" w14:textId="77777777">
      <w:r>
        <w:t>De Staatssecretaris van Binnenlandse Zaken en Koninkrijksrelaties</w:t>
      </w:r>
      <w:r>
        <w:rPr>
          <w:i/>
        </w:rPr>
        <w:t>,</w:t>
      </w:r>
    </w:p>
    <w:p w:rsidR="001D3ED1" w:rsidP="001D3ED1" w:rsidRDefault="001D3ED1" w14:paraId="3073A6FB" w14:textId="77777777">
      <w:pPr>
        <w:rPr>
          <w:i/>
          <w:iCs/>
        </w:rPr>
      </w:pPr>
      <w:r>
        <w:rPr>
          <w:i/>
          <w:iCs/>
        </w:rPr>
        <w:t>Herstel Groningen, Koninkrijksrelaties en Digitalisering</w:t>
      </w:r>
    </w:p>
    <w:p w:rsidRPr="00DF79E4" w:rsidR="001D3ED1" w:rsidP="001D3ED1" w:rsidRDefault="001D3ED1" w14:paraId="5FD9C5C5" w14:textId="77777777">
      <w:pPr>
        <w:rPr>
          <w:i/>
          <w:iCs/>
        </w:rPr>
      </w:pPr>
    </w:p>
    <w:p w:rsidR="001D3ED1" w:rsidP="001D3ED1" w:rsidRDefault="001D3ED1" w14:paraId="4085078F" w14:textId="77777777"/>
    <w:p w:rsidR="001D3ED1" w:rsidP="001D3ED1" w:rsidRDefault="001D3ED1" w14:paraId="4A7FCF7E" w14:textId="77777777"/>
    <w:p w:rsidR="001D3ED1" w:rsidP="001D3ED1" w:rsidRDefault="001D3ED1" w14:paraId="2447E6BF" w14:textId="77777777"/>
    <w:p w:rsidR="001D3ED1" w:rsidP="001D3ED1" w:rsidRDefault="001D3ED1" w14:paraId="756BFC49" w14:textId="77777777">
      <w:r>
        <w:t>Eddie van Marum</w:t>
      </w:r>
    </w:p>
    <w:p w:rsidR="001D3ED1" w:rsidP="001D3ED1" w:rsidRDefault="001D3ED1" w14:paraId="4ABA60A0" w14:textId="77777777"/>
    <w:p w:rsidR="00D41E47" w:rsidRDefault="00D41E47" w14:paraId="6B19A760" w14:textId="77777777"/>
    <w:sectPr w:rsidR="00D41E47" w:rsidSect="001D3ED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32FE" w14:textId="77777777" w:rsidR="001D3ED1" w:rsidRDefault="001D3ED1" w:rsidP="001D3ED1">
      <w:pPr>
        <w:spacing w:after="0" w:line="240" w:lineRule="auto"/>
      </w:pPr>
      <w:r>
        <w:separator/>
      </w:r>
    </w:p>
  </w:endnote>
  <w:endnote w:type="continuationSeparator" w:id="0">
    <w:p w14:paraId="722C0FE3" w14:textId="77777777" w:rsidR="001D3ED1" w:rsidRDefault="001D3ED1" w:rsidP="001D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FEC9" w14:textId="77777777" w:rsidR="001D3ED1" w:rsidRPr="001D3ED1" w:rsidRDefault="001D3ED1" w:rsidP="001D3E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FCA8" w14:textId="77777777" w:rsidR="001D3ED1" w:rsidRPr="001D3ED1" w:rsidRDefault="001D3ED1" w:rsidP="001D3E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5120" w14:textId="77777777" w:rsidR="001D3ED1" w:rsidRPr="001D3ED1" w:rsidRDefault="001D3ED1" w:rsidP="001D3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499B2" w14:textId="77777777" w:rsidR="001D3ED1" w:rsidRDefault="001D3ED1" w:rsidP="001D3ED1">
      <w:pPr>
        <w:spacing w:after="0" w:line="240" w:lineRule="auto"/>
      </w:pPr>
      <w:r>
        <w:separator/>
      </w:r>
    </w:p>
  </w:footnote>
  <w:footnote w:type="continuationSeparator" w:id="0">
    <w:p w14:paraId="49BDA3C3" w14:textId="77777777" w:rsidR="001D3ED1" w:rsidRDefault="001D3ED1" w:rsidP="001D3ED1">
      <w:pPr>
        <w:spacing w:after="0" w:line="240" w:lineRule="auto"/>
      </w:pPr>
      <w:r>
        <w:continuationSeparator/>
      </w:r>
    </w:p>
  </w:footnote>
  <w:footnote w:id="1">
    <w:p w14:paraId="4A134334" w14:textId="77777777" w:rsidR="001D3ED1" w:rsidRPr="00C008B6" w:rsidRDefault="001D3ED1" w:rsidP="001D3ED1">
      <w:pPr>
        <w:pStyle w:val="Voetnoottekst"/>
        <w:rPr>
          <w:rFonts w:ascii="Verdana" w:hAnsi="Verdana"/>
          <w:sz w:val="16"/>
          <w:szCs w:val="16"/>
        </w:rPr>
      </w:pPr>
      <w:r w:rsidRPr="00C008B6">
        <w:rPr>
          <w:rStyle w:val="Voetnootmarkering"/>
          <w:rFonts w:ascii="Verdana" w:hAnsi="Verdana"/>
          <w:sz w:val="16"/>
          <w:szCs w:val="16"/>
        </w:rPr>
        <w:footnoteRef/>
      </w:r>
      <w:r w:rsidRPr="00C008B6">
        <w:rPr>
          <w:rFonts w:ascii="Verdana" w:hAnsi="Verdana"/>
          <w:sz w:val="16"/>
          <w:szCs w:val="16"/>
        </w:rPr>
        <w:t xml:space="preserve"> fd.nl/tech-en-innovatie/1577303/onrust-bij-overheden-over-verkoop-cloudbedrijf-aan-amerikaanseit-gigant</w:t>
      </w:r>
    </w:p>
  </w:footnote>
  <w:footnote w:id="2">
    <w:p w14:paraId="6005FA14" w14:textId="77777777" w:rsidR="001D3ED1" w:rsidRDefault="001D3ED1" w:rsidP="001D3ED1">
      <w:pPr>
        <w:pStyle w:val="Voetnoottekst"/>
      </w:pPr>
      <w:r w:rsidRPr="00C008B6">
        <w:rPr>
          <w:rStyle w:val="Voetnootmarkering"/>
          <w:rFonts w:ascii="Verdana" w:hAnsi="Verdana"/>
          <w:sz w:val="16"/>
          <w:szCs w:val="16"/>
        </w:rPr>
        <w:footnoteRef/>
      </w:r>
      <w:r w:rsidRPr="00C008B6">
        <w:rPr>
          <w:rFonts w:ascii="Verdana" w:hAnsi="Verdana"/>
          <w:sz w:val="16"/>
          <w:szCs w:val="16"/>
        </w:rPr>
        <w:t xml:space="preserve"> https://www.rijksoverheid.nl/documenten/rapporten/2023/10/17/bijlage-agenda-dosa-tgpdfa</w:t>
      </w:r>
    </w:p>
  </w:footnote>
  <w:footnote w:id="3">
    <w:p w14:paraId="6057C973" w14:textId="77777777" w:rsidR="001D3ED1" w:rsidRPr="0087292A" w:rsidRDefault="001D3ED1" w:rsidP="001D3ED1">
      <w:pPr>
        <w:pStyle w:val="Voetnoottekst"/>
        <w:rPr>
          <w:rFonts w:ascii="Verdana" w:hAnsi="Verdana"/>
        </w:rPr>
      </w:pPr>
      <w:r w:rsidRPr="0087292A">
        <w:rPr>
          <w:rStyle w:val="Voetnootmarkering"/>
          <w:rFonts w:ascii="Verdana" w:hAnsi="Verdana"/>
          <w:sz w:val="16"/>
          <w:szCs w:val="16"/>
        </w:rPr>
        <w:footnoteRef/>
      </w:r>
      <w:r w:rsidRPr="0087292A">
        <w:rPr>
          <w:rFonts w:ascii="Verdana" w:hAnsi="Verdana"/>
          <w:sz w:val="16"/>
          <w:szCs w:val="16"/>
        </w:rPr>
        <w:t xml:space="preserve"> https://www.forumstandaardisatie.nl/metingen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3588" w14:textId="77777777" w:rsidR="001D3ED1" w:rsidRPr="001D3ED1" w:rsidRDefault="001D3ED1" w:rsidP="001D3E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7A12" w14:textId="77777777" w:rsidR="001D3ED1" w:rsidRPr="001D3ED1" w:rsidRDefault="001D3ED1" w:rsidP="001D3E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B16C" w14:textId="77777777" w:rsidR="001D3ED1" w:rsidRPr="001D3ED1" w:rsidRDefault="001D3ED1" w:rsidP="001D3E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D1"/>
    <w:rsid w:val="001D3ED1"/>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0C78"/>
  <w15:chartTrackingRefBased/>
  <w15:docId w15:val="{E20DC55D-BBB2-4462-B6F8-BD115CED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3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D3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D3E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D3E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D3E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D3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E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D3E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D3E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D3E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D3E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D3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ED1"/>
    <w:rPr>
      <w:rFonts w:eastAsiaTheme="majorEastAsia" w:cstheme="majorBidi"/>
      <w:color w:val="272727" w:themeColor="text1" w:themeTint="D8"/>
    </w:rPr>
  </w:style>
  <w:style w:type="paragraph" w:styleId="Titel">
    <w:name w:val="Title"/>
    <w:basedOn w:val="Standaard"/>
    <w:next w:val="Standaard"/>
    <w:link w:val="TitelChar"/>
    <w:uiPriority w:val="10"/>
    <w:qFormat/>
    <w:rsid w:val="001D3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ED1"/>
    <w:rPr>
      <w:i/>
      <w:iCs/>
      <w:color w:val="404040" w:themeColor="text1" w:themeTint="BF"/>
    </w:rPr>
  </w:style>
  <w:style w:type="paragraph" w:styleId="Lijstalinea">
    <w:name w:val="List Paragraph"/>
    <w:basedOn w:val="Standaard"/>
    <w:uiPriority w:val="34"/>
    <w:qFormat/>
    <w:rsid w:val="001D3ED1"/>
    <w:pPr>
      <w:ind w:left="720"/>
      <w:contextualSpacing/>
    </w:pPr>
  </w:style>
  <w:style w:type="character" w:styleId="Intensievebenadrukking">
    <w:name w:val="Intense Emphasis"/>
    <w:basedOn w:val="Standaardalinea-lettertype"/>
    <w:uiPriority w:val="21"/>
    <w:qFormat/>
    <w:rsid w:val="001D3ED1"/>
    <w:rPr>
      <w:i/>
      <w:iCs/>
      <w:color w:val="2F5496" w:themeColor="accent1" w:themeShade="BF"/>
    </w:rPr>
  </w:style>
  <w:style w:type="paragraph" w:styleId="Duidelijkcitaat">
    <w:name w:val="Intense Quote"/>
    <w:basedOn w:val="Standaard"/>
    <w:next w:val="Standaard"/>
    <w:link w:val="DuidelijkcitaatChar"/>
    <w:uiPriority w:val="30"/>
    <w:qFormat/>
    <w:rsid w:val="001D3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D3ED1"/>
    <w:rPr>
      <w:i/>
      <w:iCs/>
      <w:color w:val="2F5496" w:themeColor="accent1" w:themeShade="BF"/>
    </w:rPr>
  </w:style>
  <w:style w:type="character" w:styleId="Intensieveverwijzing">
    <w:name w:val="Intense Reference"/>
    <w:basedOn w:val="Standaardalinea-lettertype"/>
    <w:uiPriority w:val="32"/>
    <w:qFormat/>
    <w:rsid w:val="001D3ED1"/>
    <w:rPr>
      <w:b/>
      <w:bCs/>
      <w:smallCaps/>
      <w:color w:val="2F5496" w:themeColor="accent1" w:themeShade="BF"/>
      <w:spacing w:val="5"/>
    </w:rPr>
  </w:style>
  <w:style w:type="paragraph" w:customStyle="1" w:styleId="WitregelW1bodytekst">
    <w:name w:val="Witregel W1 (bodytekst)"/>
    <w:basedOn w:val="Standaard"/>
    <w:next w:val="Standaard"/>
    <w:rsid w:val="001D3E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3E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3ED1"/>
    <w:rPr>
      <w:sz w:val="20"/>
      <w:szCs w:val="20"/>
    </w:rPr>
  </w:style>
  <w:style w:type="character" w:styleId="Voetnootmarkering">
    <w:name w:val="footnote reference"/>
    <w:basedOn w:val="Standaardalinea-lettertype"/>
    <w:uiPriority w:val="99"/>
    <w:semiHidden/>
    <w:unhideWhenUsed/>
    <w:rsid w:val="001D3ED1"/>
    <w:rPr>
      <w:vertAlign w:val="superscript"/>
    </w:rPr>
  </w:style>
  <w:style w:type="paragraph" w:styleId="Koptekst">
    <w:name w:val="header"/>
    <w:basedOn w:val="Standaard"/>
    <w:link w:val="KoptekstChar"/>
    <w:uiPriority w:val="99"/>
    <w:unhideWhenUsed/>
    <w:rsid w:val="001D3E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3ED1"/>
  </w:style>
  <w:style w:type="paragraph" w:styleId="Voettekst">
    <w:name w:val="footer"/>
    <w:basedOn w:val="Standaard"/>
    <w:link w:val="VoettekstChar"/>
    <w:uiPriority w:val="99"/>
    <w:unhideWhenUsed/>
    <w:rsid w:val="001D3E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3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1620</ap:Words>
  <ap:Characters>8913</ap:Characters>
  <ap:DocSecurity>0</ap:DocSecurity>
  <ap:Lines>74</ap:Lines>
  <ap:Paragraphs>21</ap:Paragraphs>
  <ap:ScaleCrop>false</ap:ScaleCrop>
  <ap:LinksUpToDate>false</ap:LinksUpToDate>
  <ap:CharactersWithSpaces>10512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2025-12-19T16:53:00.0000000Z</dcterms:created>
  <dcterms:modified xsi:type="dcterms:W3CDTF">2025-12-19T16:55:00.0000000Z</dcterms:modified>
  <version/>
  <category/>
</coreProperties>
</file>