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EF9" w:rsidP="00351EF9" w:rsidRDefault="00351EF9" w14:paraId="577C86DB" w14:textId="55EA86F7">
      <w:pPr>
        <w:spacing w:line="276" w:lineRule="auto"/>
        <w:rPr>
          <w:b/>
          <w:bCs/>
        </w:rPr>
      </w:pPr>
      <w:r>
        <w:rPr>
          <w:b/>
          <w:bCs/>
        </w:rPr>
        <w:t>AH 765</w:t>
      </w:r>
    </w:p>
    <w:p w:rsidR="00351EF9" w:rsidP="00351EF9" w:rsidRDefault="00351EF9" w14:paraId="79EDD160" w14:textId="1A6D3EAA">
      <w:pPr>
        <w:spacing w:line="276" w:lineRule="auto"/>
        <w:rPr>
          <w:b/>
          <w:bCs/>
        </w:rPr>
      </w:pPr>
      <w:r>
        <w:rPr>
          <w:b/>
          <w:bCs/>
        </w:rPr>
        <w:t>2025Z20669</w:t>
      </w:r>
    </w:p>
    <w:p w:rsidRPr="00351EF9" w:rsidR="00351EF9" w:rsidP="00351EF9" w:rsidRDefault="00351EF9" w14:paraId="4BD1AF19" w14:textId="1C238CB8">
      <w:pPr>
        <w:rPr>
          <w:sz w:val="24"/>
        </w:rPr>
      </w:pPr>
      <w:r w:rsidRPr="00EB1060">
        <w:rPr>
          <w:sz w:val="24"/>
          <w:szCs w:val="24"/>
        </w:rPr>
        <w:t>Antwoord van minister Tieman (Infrastructuur en Waterstaat) (ontvangen</w:t>
      </w:r>
      <w:r>
        <w:rPr>
          <w:sz w:val="24"/>
        </w:rPr>
        <w:t xml:space="preserve"> 19 december 2025)</w:t>
      </w:r>
    </w:p>
    <w:p w:rsidR="00351EF9" w:rsidP="00351EF9" w:rsidRDefault="00351EF9" w14:paraId="5F4E6649" w14:textId="77777777">
      <w:pPr>
        <w:spacing w:line="276" w:lineRule="auto"/>
      </w:pPr>
      <w:r w:rsidRPr="00050A11">
        <w:rPr>
          <w:u w:val="single"/>
        </w:rPr>
        <w:t>Vraag 1:</w:t>
      </w:r>
      <w:r>
        <w:br/>
        <w:t>Hoe reageert u op de uitzending van Kassa van 22 november jongstleden, waarin duidelijk wordt gemaakt dat de tolweg A24 meer inkomsten via boetes, en in de toekomst ook via herinneringsbrieven, genereert dan via de tol zelf?</w:t>
      </w:r>
      <w:r>
        <w:rPr>
          <w:rStyle w:val="Voetnootmarkering"/>
        </w:rPr>
        <w:footnoteReference w:id="1"/>
      </w:r>
    </w:p>
    <w:p w:rsidRPr="00050A11" w:rsidR="00351EF9" w:rsidP="00351EF9" w:rsidRDefault="00351EF9" w14:paraId="5DB6D97B" w14:textId="77777777">
      <w:pPr>
        <w:spacing w:line="276" w:lineRule="auto"/>
        <w:rPr>
          <w:u w:val="single"/>
        </w:rPr>
      </w:pPr>
      <w:r>
        <w:br/>
      </w:r>
      <w:r w:rsidRPr="00050A11">
        <w:rPr>
          <w:u w:val="single"/>
        </w:rPr>
        <w:t>Antwoord</w:t>
      </w:r>
      <w:r>
        <w:rPr>
          <w:u w:val="single"/>
        </w:rPr>
        <w:t xml:space="preserve"> 1</w:t>
      </w:r>
      <w:r w:rsidRPr="00050A11">
        <w:rPr>
          <w:u w:val="single"/>
        </w:rPr>
        <w:t>:</w:t>
      </w:r>
    </w:p>
    <w:p w:rsidR="00351EF9" w:rsidP="00351EF9" w:rsidRDefault="00351EF9" w14:paraId="4AC23127" w14:textId="77777777">
      <w:pPr>
        <w:spacing w:line="276" w:lineRule="auto"/>
      </w:pPr>
      <w:r>
        <w:t xml:space="preserve">Het is goed dat het Tv-programma Kassa aandacht heeft besteed aan de tolheffing op de A24/Blankenburgverbinding. </w:t>
      </w:r>
      <w:r w:rsidRPr="006157C7">
        <w:t xml:space="preserve">Om deze reden </w:t>
      </w:r>
      <w:r>
        <w:t>is ook</w:t>
      </w:r>
      <w:r w:rsidRPr="006157C7">
        <w:t xml:space="preserve"> medewerking verleend aan een interview</w:t>
      </w:r>
      <w:r>
        <w:t xml:space="preserve"> met Kassa</w:t>
      </w:r>
      <w:r w:rsidRPr="006157C7">
        <w:t xml:space="preserve">. In de uitzending werd het beeld geschetst dat </w:t>
      </w:r>
      <w:r>
        <w:t>w</w:t>
      </w:r>
      <w:r w:rsidRPr="006157C7">
        <w:t xml:space="preserve">ordt gestuurd op zoveel mogelijk inkomsten uit betalingsherinneringen en boetes. </w:t>
      </w:r>
      <w:r>
        <w:t>Dit beeld wordt</w:t>
      </w:r>
      <w:r w:rsidRPr="006157C7">
        <w:t xml:space="preserve"> niet </w:t>
      </w:r>
      <w:r>
        <w:t>herkend</w:t>
      </w:r>
      <w:r w:rsidRPr="006157C7">
        <w:t>. Zie ook de antwoorden op de vragen hierna.</w:t>
      </w:r>
    </w:p>
    <w:p w:rsidR="00351EF9" w:rsidP="00351EF9" w:rsidRDefault="00351EF9" w14:paraId="16E48D79" w14:textId="77777777">
      <w:pPr>
        <w:spacing w:line="276" w:lineRule="auto"/>
      </w:pPr>
    </w:p>
    <w:p w:rsidRPr="00050A11" w:rsidR="00351EF9" w:rsidP="00351EF9" w:rsidRDefault="00351EF9" w14:paraId="59140870" w14:textId="77777777">
      <w:pPr>
        <w:spacing w:line="276" w:lineRule="auto"/>
        <w:rPr>
          <w:u w:val="single"/>
        </w:rPr>
      </w:pPr>
      <w:r w:rsidRPr="00050A11">
        <w:rPr>
          <w:u w:val="single"/>
        </w:rPr>
        <w:t>Vraag 2:</w:t>
      </w:r>
    </w:p>
    <w:p w:rsidR="00351EF9" w:rsidP="00351EF9" w:rsidRDefault="00351EF9" w14:paraId="70949457" w14:textId="77777777">
      <w:pPr>
        <w:spacing w:line="276" w:lineRule="auto"/>
      </w:pPr>
      <w:r>
        <w:t>Hoe reageert u op de uitspraken van de Nationale Ombudsman, dat het digitale tolsysteem onnodige lasten bij burgers legt en mensen die niet digitaal vaardig zijn uitsluit, waardoor zij in de problemen komen?</w:t>
      </w:r>
    </w:p>
    <w:p w:rsidR="00351EF9" w:rsidP="00351EF9" w:rsidRDefault="00351EF9" w14:paraId="0F0BBDC7" w14:textId="77777777">
      <w:pPr>
        <w:spacing w:line="276" w:lineRule="auto"/>
      </w:pPr>
    </w:p>
    <w:p w:rsidRPr="00050A11" w:rsidR="00351EF9" w:rsidP="00351EF9" w:rsidRDefault="00351EF9" w14:paraId="507C2B9F" w14:textId="77777777">
      <w:pPr>
        <w:spacing w:line="276" w:lineRule="auto"/>
        <w:rPr>
          <w:u w:val="single"/>
        </w:rPr>
      </w:pPr>
      <w:r w:rsidRPr="00050A11">
        <w:rPr>
          <w:u w:val="single"/>
        </w:rPr>
        <w:t>Antwoord</w:t>
      </w:r>
      <w:r>
        <w:rPr>
          <w:u w:val="single"/>
        </w:rPr>
        <w:t xml:space="preserve"> 2</w:t>
      </w:r>
      <w:r w:rsidRPr="00050A11">
        <w:rPr>
          <w:u w:val="single"/>
        </w:rPr>
        <w:t>:</w:t>
      </w:r>
    </w:p>
    <w:p w:rsidR="00351EF9" w:rsidP="00351EF9" w:rsidRDefault="00351EF9" w14:paraId="46A252AB" w14:textId="77777777">
      <w:pPr>
        <w:spacing w:line="276" w:lineRule="auto"/>
      </w:pPr>
      <w:bookmarkStart w:name="_Hlk216430581" w:id="0"/>
      <w:r>
        <w:t>De A24 is de eerste weg in Nederland met een elektronisch tolsysteem. De tolheffing is uitsluitend bedoeld om een deel van de investering van de Blankenburgverbinding terug te betalen (€405 mln. van € 2,138 mld.).</w:t>
      </w:r>
      <w:r w:rsidRPr="006B0629">
        <w:t xml:space="preserve"> </w:t>
      </w:r>
      <w:r>
        <w:t xml:space="preserve">De tolheffing wordt beëindigd als </w:t>
      </w:r>
      <w:r w:rsidRPr="003A55D6">
        <w:t>de</w:t>
      </w:r>
      <w:r>
        <w:t>ze</w:t>
      </w:r>
      <w:r w:rsidRPr="003A55D6">
        <w:t xml:space="preserve"> opgave, </w:t>
      </w:r>
      <w:r>
        <w:t>plus</w:t>
      </w:r>
      <w:r w:rsidRPr="003A55D6">
        <w:t xml:space="preserve"> de </w:t>
      </w:r>
      <w:r>
        <w:t xml:space="preserve">in- en </w:t>
      </w:r>
      <w:r w:rsidRPr="003A55D6">
        <w:t>uitvoeringskosten van tolheffing, is voldaan.</w:t>
      </w:r>
    </w:p>
    <w:p w:rsidR="00351EF9" w:rsidP="00351EF9" w:rsidRDefault="00351EF9" w14:paraId="5C4A5724" w14:textId="77777777">
      <w:pPr>
        <w:spacing w:line="276" w:lineRule="auto"/>
      </w:pPr>
    </w:p>
    <w:p w:rsidR="00351EF9" w:rsidP="00351EF9" w:rsidRDefault="00351EF9" w14:paraId="2AFDE4EF" w14:textId="77777777">
      <w:pPr>
        <w:spacing w:line="276" w:lineRule="auto"/>
      </w:pPr>
      <w:r>
        <w:t xml:space="preserve">De situatie ter plaatse leende zich vanwege de verkeersveiligheid en doorstroming niet voor het inrichten van een tolplein met slagbomen. Betaling vindt daarom digitaal plaats. Dit kan door aan te melden voor automatisch betalen of door per rit </w:t>
      </w:r>
      <w:r>
        <w:lastRenderedPageBreak/>
        <w:t xml:space="preserve">te betalen </w:t>
      </w:r>
      <w:r w:rsidRPr="00D445B0">
        <w:t xml:space="preserve">op </w:t>
      </w:r>
      <w:hyperlink w:history="1" r:id="rId6">
        <w:r w:rsidRPr="00D445B0">
          <w:rPr>
            <w:rStyle w:val="Hyperlink"/>
            <w:color w:val="auto"/>
          </w:rPr>
          <w:t>www.e-tol.nl</w:t>
        </w:r>
      </w:hyperlink>
      <w:r w:rsidRPr="00D445B0">
        <w:t xml:space="preserve">. </w:t>
      </w:r>
      <w:r>
        <w:t xml:space="preserve">Inmiddels betaalt bijna 80% van </w:t>
      </w:r>
      <w:r w:rsidRPr="00D445B0">
        <w:t>de weggebruikers de tol automatisch.</w:t>
      </w:r>
      <w:r>
        <w:t xml:space="preserve"> Hier zit een stijgende trend in.</w:t>
      </w:r>
    </w:p>
    <w:p w:rsidR="00351EF9" w:rsidP="00351EF9" w:rsidRDefault="00351EF9" w14:paraId="69446B08" w14:textId="77777777">
      <w:pPr>
        <w:spacing w:line="276" w:lineRule="auto"/>
      </w:pPr>
    </w:p>
    <w:bookmarkEnd w:id="0"/>
    <w:p w:rsidR="00351EF9" w:rsidP="00351EF9" w:rsidRDefault="00351EF9" w14:paraId="00CAF351" w14:textId="77777777">
      <w:pPr>
        <w:spacing w:line="276" w:lineRule="auto"/>
      </w:pPr>
      <w:r>
        <w:t>H</w:t>
      </w:r>
      <w:r w:rsidRPr="00D445B0">
        <w:t xml:space="preserve">et </w:t>
      </w:r>
      <w:r>
        <w:t xml:space="preserve">systeem kan ingewikkeld zijn </w:t>
      </w:r>
      <w:r w:rsidRPr="00D445B0">
        <w:t xml:space="preserve">voor mensen die minder digitaal vaardig zijn. </w:t>
      </w:r>
      <w:r>
        <w:t xml:space="preserve">Er is daarom ingezet op goede communicatie (ook via niet-digitale middelen zoals verkeersborden en kranten) en op goede ondersteuning. </w:t>
      </w:r>
      <w:r w:rsidRPr="00D445B0">
        <w:t xml:space="preserve">Het klantcontactcentrum van RDW biedt telefonische </w:t>
      </w:r>
      <w:r>
        <w:t xml:space="preserve">en schriftelijke </w:t>
      </w:r>
      <w:r w:rsidRPr="00D445B0">
        <w:t xml:space="preserve">ondersteuning bij </w:t>
      </w:r>
      <w:r>
        <w:t>het verrichten van b</w:t>
      </w:r>
      <w:r w:rsidRPr="00D445B0">
        <w:t xml:space="preserve">etalingen en het aanmelden voor automatisch betalen. </w:t>
      </w:r>
      <w:r>
        <w:t xml:space="preserve">Wel is het zo dat burgers uiteindelijk zelf (betaal)handelingen moeten verrichten. Ook met ondersteuning van het klantcontactcentrum is dat niet voor iedereen mogelijk. </w:t>
      </w:r>
      <w:r w:rsidRPr="00D445B0">
        <w:t xml:space="preserve">In het klantcontact wordt </w:t>
      </w:r>
      <w:r>
        <w:t xml:space="preserve">in dergelijke gevallen </w:t>
      </w:r>
      <w:r w:rsidRPr="00D445B0">
        <w:t>aangeraden om hulp te vragen aan familie, vrienden of buren</w:t>
      </w:r>
      <w:r>
        <w:t>. Ook kunnen mensen terecht bij e</w:t>
      </w:r>
      <w:r w:rsidRPr="00D445B0">
        <w:t>en Informatiepunt Digitale Overheid (IDO)</w:t>
      </w:r>
      <w:r>
        <w:t xml:space="preserve">. IDO’s zijn vaak gevestigd </w:t>
      </w:r>
      <w:r w:rsidRPr="00D445B0">
        <w:t xml:space="preserve">in bibliotheken </w:t>
      </w:r>
      <w:r>
        <w:t xml:space="preserve">en bieden </w:t>
      </w:r>
      <w:r w:rsidRPr="00D445B0">
        <w:t>hulp en ondersteuning bij digitale overheidsdiensten. Alle IDO’s hebben van RDW informatie ontvangen o</w:t>
      </w:r>
      <w:r>
        <w:t xml:space="preserve">ver de tolheffing. Medewerkers van </w:t>
      </w:r>
      <w:r w:rsidRPr="00D445B0">
        <w:t xml:space="preserve">IDO’s in de omgeving van de A24 hebben daarnaast een aanvullende </w:t>
      </w:r>
      <w:r>
        <w:t>training</w:t>
      </w:r>
      <w:r w:rsidRPr="00D445B0">
        <w:t xml:space="preserve"> gekregen.</w:t>
      </w:r>
    </w:p>
    <w:p w:rsidR="00351EF9" w:rsidP="00351EF9" w:rsidRDefault="00351EF9" w14:paraId="04E52300" w14:textId="77777777">
      <w:pPr>
        <w:spacing w:line="276" w:lineRule="auto"/>
      </w:pPr>
    </w:p>
    <w:p w:rsidR="00351EF9" w:rsidP="00351EF9" w:rsidRDefault="00351EF9" w14:paraId="657C6FCB" w14:textId="77777777">
      <w:pPr>
        <w:rPr>
          <w:highlight w:val="yellow"/>
        </w:rPr>
      </w:pPr>
      <w:r>
        <w:t xml:space="preserve">In aanvulling hierop is bij </w:t>
      </w:r>
      <w:r w:rsidRPr="00D445B0">
        <w:t xml:space="preserve">de handhaving </w:t>
      </w:r>
      <w:r>
        <w:t xml:space="preserve">van de tolplicht oog voor de menselijke maat en persoonlijke omstandigheden. Er wordt bijvoorbeeld per brief getracht in contact te komen met gebruikers </w:t>
      </w:r>
      <w:r w:rsidRPr="001C62FE">
        <w:t xml:space="preserve">met meerdere openstaande betalingsherinneringen </w:t>
      </w:r>
      <w:r>
        <w:t xml:space="preserve">of </w:t>
      </w:r>
      <w:r w:rsidRPr="001C62FE">
        <w:t>boetes</w:t>
      </w:r>
      <w:r>
        <w:t>. Doel hiervan is ondersteuning bieden en voorkomen dat mensen in de problemen komen. De handhaving kan daarbij tijdelijk worden gepauzeerd. Ook wordt in bepaalde gevallen coulant opgetreden.</w:t>
      </w:r>
    </w:p>
    <w:p w:rsidR="00351EF9" w:rsidP="00351EF9" w:rsidRDefault="00351EF9" w14:paraId="71D9BE4E" w14:textId="77777777">
      <w:pPr>
        <w:spacing w:line="276" w:lineRule="auto"/>
      </w:pPr>
    </w:p>
    <w:p w:rsidR="00351EF9" w:rsidP="00351EF9" w:rsidRDefault="00351EF9" w14:paraId="4966A514" w14:textId="77777777">
      <w:pPr>
        <w:spacing w:line="276" w:lineRule="auto"/>
        <w:rPr>
          <w:u w:val="single"/>
        </w:rPr>
      </w:pPr>
      <w:r w:rsidRPr="00050A11">
        <w:rPr>
          <w:u w:val="single"/>
        </w:rPr>
        <w:t xml:space="preserve">Vraag </w:t>
      </w:r>
      <w:r>
        <w:rPr>
          <w:u w:val="single"/>
        </w:rPr>
        <w:t>3</w:t>
      </w:r>
      <w:r w:rsidRPr="00050A11">
        <w:rPr>
          <w:u w:val="single"/>
        </w:rPr>
        <w:t>:</w:t>
      </w:r>
    </w:p>
    <w:p w:rsidR="00351EF9" w:rsidP="00351EF9" w:rsidRDefault="00351EF9" w14:paraId="01D7DC17" w14:textId="77777777">
      <w:pPr>
        <w:spacing w:line="276" w:lineRule="auto"/>
        <w:rPr>
          <w:u w:val="single"/>
        </w:rPr>
      </w:pPr>
      <w:r>
        <w:t>Waarop zijn de boetebedragen voor het niet op tijd betalen van de tol gebaseerd?</w:t>
      </w:r>
    </w:p>
    <w:p w:rsidR="00351EF9" w:rsidP="00351EF9" w:rsidRDefault="00351EF9" w14:paraId="51232071" w14:textId="77777777">
      <w:pPr>
        <w:spacing w:line="276" w:lineRule="auto"/>
        <w:rPr>
          <w:u w:val="single"/>
        </w:rPr>
      </w:pPr>
    </w:p>
    <w:p w:rsidRPr="00050A11" w:rsidR="00351EF9" w:rsidP="00351EF9" w:rsidRDefault="00351EF9" w14:paraId="4BA070D6" w14:textId="77777777">
      <w:pPr>
        <w:spacing w:line="276" w:lineRule="auto"/>
        <w:rPr>
          <w:u w:val="single"/>
        </w:rPr>
      </w:pPr>
      <w:r w:rsidRPr="00050A11">
        <w:rPr>
          <w:u w:val="single"/>
        </w:rPr>
        <w:t>Antwoord</w:t>
      </w:r>
      <w:r>
        <w:rPr>
          <w:u w:val="single"/>
        </w:rPr>
        <w:t xml:space="preserve"> 3</w:t>
      </w:r>
      <w:r w:rsidRPr="00050A11">
        <w:rPr>
          <w:u w:val="single"/>
        </w:rPr>
        <w:t>:</w:t>
      </w:r>
    </w:p>
    <w:p w:rsidR="00351EF9" w:rsidP="00351EF9" w:rsidRDefault="00351EF9" w14:paraId="65158DCB" w14:textId="77777777">
      <w:pPr>
        <w:spacing w:line="276" w:lineRule="auto"/>
      </w:pPr>
      <w:r>
        <w:t xml:space="preserve">Als een rit op de A24 niet op tijd is betaald, </w:t>
      </w:r>
      <w:r w:rsidRPr="00D50C8F">
        <w:t>wordt een betalingsherinnering verstuurd</w:t>
      </w:r>
      <w:r>
        <w:t xml:space="preserve">. In het eerste jaar na opening van de A24 zijn hierbij geen aanvullende kosten gerekend. Sinds 7 december 2025 wordt een vergoeding van €9, bovenop het verschuldigde toltarief, in rekening gebracht. Dit bedrag is vastgelegd in de Algemene wet bestuursrecht (Awb). Als ook na een betalingsherinnering niet tijdig is betaald, kan een bestuurlijke boete worden opgelegd. Deze boete bedraagt €35, vermeerderd met het toltarief en de vergoeding voor de betalingsherinnering. Het boetebedrag is onderbouwd in de memorie van toelichting bij het wetsvoorstel </w:t>
      </w:r>
      <w:r w:rsidRPr="00D50C8F">
        <w:lastRenderedPageBreak/>
        <w:t>tijdelijke tolheffing Blankenburgverbinding en ViA15</w:t>
      </w:r>
      <w:r>
        <w:t>.</w:t>
      </w:r>
      <w:r>
        <w:rPr>
          <w:rStyle w:val="Voetnootmarkering"/>
        </w:rPr>
        <w:footnoteReference w:id="2"/>
      </w:r>
      <w:r>
        <w:t xml:space="preserve"> De hoogte van het boetebedrag is een afweging tussen proportionaliteit en afschrikwekkende werking: de boetehoogte moet evenredig zijn aan de ernst van de overtreding én weggebruikers aanzetten tot het nakomen van de verplichting om tol te betalen. In de memorie van toelichting staat daarnaast benoemd dat de regering het niet</w:t>
      </w:r>
      <w:r w:rsidRPr="00B67349">
        <w:t xml:space="preserve"> betalen van </w:t>
      </w:r>
      <w:r>
        <w:t>tol</w:t>
      </w:r>
      <w:r w:rsidRPr="00B67349">
        <w:t xml:space="preserve"> vergelijkbaar </w:t>
      </w:r>
      <w:r>
        <w:t xml:space="preserve">acht </w:t>
      </w:r>
      <w:r w:rsidRPr="00B67349">
        <w:t xml:space="preserve">met het niet kopen van een vervoerbewijs in het openbaar vervoer. </w:t>
      </w:r>
      <w:r>
        <w:t xml:space="preserve">Destijds (de memorie van toelichting is in 2015 opgesteld) bedroeg deze boete ook €35, </w:t>
      </w:r>
      <w:r w:rsidRPr="00B67349">
        <w:t>vermeerderd met de oorspronkelijke ritprijs</w:t>
      </w:r>
      <w:r>
        <w:t>.</w:t>
      </w:r>
      <w:r>
        <w:rPr>
          <w:rStyle w:val="Voetnootmarkering"/>
        </w:rPr>
        <w:footnoteReference w:id="3"/>
      </w:r>
      <w:r>
        <w:t xml:space="preserve"> De boete voor niet-betaalde tol is sinds 2015 niet geïndexeerd.</w:t>
      </w:r>
    </w:p>
    <w:p w:rsidR="00351EF9" w:rsidP="00351EF9" w:rsidRDefault="00351EF9" w14:paraId="06ED8C9A" w14:textId="77777777">
      <w:pPr>
        <w:spacing w:line="276" w:lineRule="auto"/>
      </w:pPr>
    </w:p>
    <w:p w:rsidRPr="00050A11" w:rsidR="00351EF9" w:rsidP="00351EF9" w:rsidRDefault="00351EF9" w14:paraId="623799FA" w14:textId="77777777">
      <w:pPr>
        <w:spacing w:line="276" w:lineRule="auto"/>
        <w:rPr>
          <w:u w:val="single"/>
        </w:rPr>
      </w:pPr>
      <w:r w:rsidRPr="00050A11">
        <w:rPr>
          <w:u w:val="single"/>
        </w:rPr>
        <w:t xml:space="preserve">Vraag </w:t>
      </w:r>
      <w:r>
        <w:rPr>
          <w:u w:val="single"/>
        </w:rPr>
        <w:t>4</w:t>
      </w:r>
      <w:r w:rsidRPr="00050A11">
        <w:rPr>
          <w:u w:val="single"/>
        </w:rPr>
        <w:t>:</w:t>
      </w:r>
    </w:p>
    <w:p w:rsidR="00351EF9" w:rsidP="00351EF9" w:rsidRDefault="00351EF9" w14:paraId="0A1B0834" w14:textId="77777777">
      <w:pPr>
        <w:spacing w:line="276" w:lineRule="auto"/>
        <w:rPr>
          <w:u w:val="single"/>
        </w:rPr>
      </w:pPr>
      <w:bookmarkStart w:name="_Hlk215234797" w:id="1"/>
      <w:r>
        <w:t>Kunt u onderbouwen wat de werkelijke kosten zijn van het versturen van de betalingsherinnering? Waarop is het bedrag van negen euro gebaseerd?</w:t>
      </w:r>
    </w:p>
    <w:bookmarkEnd w:id="1"/>
    <w:p w:rsidR="00351EF9" w:rsidP="00351EF9" w:rsidRDefault="00351EF9" w14:paraId="4A167A72" w14:textId="77777777">
      <w:pPr>
        <w:spacing w:line="276" w:lineRule="auto"/>
        <w:rPr>
          <w:u w:val="single"/>
        </w:rPr>
      </w:pPr>
    </w:p>
    <w:p w:rsidRPr="00050A11" w:rsidR="00351EF9" w:rsidP="00351EF9" w:rsidRDefault="00351EF9" w14:paraId="5B645329" w14:textId="77777777">
      <w:pPr>
        <w:spacing w:line="276" w:lineRule="auto"/>
        <w:rPr>
          <w:u w:val="single"/>
        </w:rPr>
      </w:pPr>
      <w:r w:rsidRPr="00050A11">
        <w:rPr>
          <w:u w:val="single"/>
        </w:rPr>
        <w:t>Antwoord</w:t>
      </w:r>
      <w:r>
        <w:rPr>
          <w:u w:val="single"/>
        </w:rPr>
        <w:t xml:space="preserve"> 4</w:t>
      </w:r>
      <w:r w:rsidRPr="00050A11">
        <w:rPr>
          <w:u w:val="single"/>
        </w:rPr>
        <w:t>:</w:t>
      </w:r>
    </w:p>
    <w:p w:rsidR="00351EF9" w:rsidP="00351EF9" w:rsidRDefault="00351EF9" w14:paraId="32D72D61" w14:textId="77777777">
      <w:pPr>
        <w:spacing w:line="276" w:lineRule="auto"/>
      </w:pPr>
      <w:bookmarkStart w:name="_Hlk216697550" w:id="2"/>
      <w:r>
        <w:t xml:space="preserve">Het bedrag van €9 is bedoeld om de kosten te dekken die worden gemaakt met het versturen van een betalingsherinnering en de verdere afhandeling daarvan. Het gaat hierbij bijvoorbeeld om ICT-kosten, print- en portokosten en personeelskosten. Dit gaat niet alleen om de personele inzet die betrekking heeft op het versturen van een betalingsherinnering, maar ook om aanvullend klantcontact dat naar aanleiding van de herinneringsbrief plaatsvindt. </w:t>
      </w:r>
      <w:bookmarkEnd w:id="2"/>
      <w:r>
        <w:t>De hoogte van de vergoeding is vastgelegd in artikel 4:113 van de Awb.</w:t>
      </w:r>
      <w:r>
        <w:rPr>
          <w:rStyle w:val="Voetnootmarkering"/>
        </w:rPr>
        <w:footnoteReference w:id="4"/>
      </w:r>
      <w:r>
        <w:t xml:space="preserve"> Dit bedrag wordt gehanteerd bij diverse aanmaningen onder het bestuursrecht. Dit bedrag is daarmee niet specifiek toegespitst op de tolheffing.</w:t>
      </w:r>
    </w:p>
    <w:p w:rsidR="00351EF9" w:rsidP="00351EF9" w:rsidRDefault="00351EF9" w14:paraId="03F4A1C8" w14:textId="77777777">
      <w:pPr>
        <w:spacing w:line="276" w:lineRule="auto"/>
      </w:pPr>
    </w:p>
    <w:p w:rsidRPr="00050A11" w:rsidR="00351EF9" w:rsidP="00351EF9" w:rsidRDefault="00351EF9" w14:paraId="5AEF2A54" w14:textId="77777777">
      <w:pPr>
        <w:spacing w:line="276" w:lineRule="auto"/>
        <w:rPr>
          <w:u w:val="single"/>
        </w:rPr>
      </w:pPr>
      <w:r w:rsidRPr="00050A11">
        <w:rPr>
          <w:u w:val="single"/>
        </w:rPr>
        <w:t xml:space="preserve">Vraag </w:t>
      </w:r>
      <w:r>
        <w:rPr>
          <w:u w:val="single"/>
        </w:rPr>
        <w:t>5</w:t>
      </w:r>
      <w:r w:rsidRPr="00050A11">
        <w:rPr>
          <w:u w:val="single"/>
        </w:rPr>
        <w:t>:</w:t>
      </w:r>
    </w:p>
    <w:p w:rsidR="00351EF9" w:rsidP="00351EF9" w:rsidRDefault="00351EF9" w14:paraId="2437CCF5" w14:textId="77777777">
      <w:pPr>
        <w:spacing w:line="276" w:lineRule="auto"/>
        <w:rPr>
          <w:u w:val="single"/>
        </w:rPr>
      </w:pPr>
      <w:r>
        <w:t>Zijn de aanmaningen voor het niet op tijd betalen van de tol winstgevend? Zo ja, bent u ervan op de hoogte dat dit tegen de wens van de Tweede Kamer ingaat, aangezien de motie-Hoogland/Visser, over het beperken van het aantal niet-betalingen tot het absolute minimum, is aangenomen?</w:t>
      </w:r>
      <w:r>
        <w:rPr>
          <w:rStyle w:val="Voetnootmarkering"/>
        </w:rPr>
        <w:footnoteReference w:id="5"/>
      </w:r>
    </w:p>
    <w:p w:rsidR="00351EF9" w:rsidP="00351EF9" w:rsidRDefault="00351EF9" w14:paraId="0BBE90D3" w14:textId="77777777">
      <w:pPr>
        <w:spacing w:line="276" w:lineRule="auto"/>
        <w:rPr>
          <w:u w:val="single"/>
        </w:rPr>
      </w:pPr>
    </w:p>
    <w:p w:rsidRPr="00050A11" w:rsidR="00351EF9" w:rsidP="00351EF9" w:rsidRDefault="00351EF9" w14:paraId="28C69C83" w14:textId="77777777">
      <w:pPr>
        <w:spacing w:line="276" w:lineRule="auto"/>
        <w:rPr>
          <w:u w:val="single"/>
        </w:rPr>
      </w:pPr>
      <w:r w:rsidRPr="00050A11">
        <w:rPr>
          <w:u w:val="single"/>
        </w:rPr>
        <w:t>Antwoord</w:t>
      </w:r>
      <w:r>
        <w:rPr>
          <w:u w:val="single"/>
        </w:rPr>
        <w:t xml:space="preserve"> 5</w:t>
      </w:r>
      <w:r w:rsidRPr="00050A11">
        <w:rPr>
          <w:u w:val="single"/>
        </w:rPr>
        <w:t>:</w:t>
      </w:r>
    </w:p>
    <w:p w:rsidR="00351EF9" w:rsidP="00351EF9" w:rsidRDefault="00351EF9" w14:paraId="666F075C" w14:textId="77777777">
      <w:pPr>
        <w:spacing w:line="276" w:lineRule="auto"/>
      </w:pPr>
      <w:r>
        <w:t>Conform de Wet tijdelijke tolheffing Blankenburgverbinding en ViA15 (Wet TTH) zijn in het eerste jaar bij betalingsherinneringen geen aanvullende kosten in rekening gebracht. Aangezien het versturen en afhandelen van deze betalingsherinnering wel geld kost, zijn de betalingsherinneringen tot nu toe niet kostendekkend geweest. Sinds 7 december jl. wordt de vergoeding van €9 in rekening gebracht. Zoals aangegeven in het antwoord op vraag 4, is deze vergoeding bedoeld om de kosten van de betalingsherinnering te dekken.</w:t>
      </w:r>
    </w:p>
    <w:p w:rsidR="00351EF9" w:rsidP="00351EF9" w:rsidRDefault="00351EF9" w14:paraId="4C7A2FFC" w14:textId="77777777">
      <w:pPr>
        <w:spacing w:line="276" w:lineRule="auto"/>
      </w:pPr>
    </w:p>
    <w:p w:rsidR="00351EF9" w:rsidP="00351EF9" w:rsidRDefault="00351EF9" w14:paraId="068FAF0B" w14:textId="77777777">
      <w:pPr>
        <w:spacing w:line="276" w:lineRule="auto"/>
      </w:pPr>
      <w:r>
        <w:t>De motie-Hoogland/Visser</w:t>
      </w:r>
      <w:r>
        <w:rPr>
          <w:rStyle w:val="Voetnootmarkering"/>
        </w:rPr>
        <w:footnoteReference w:id="6"/>
      </w:r>
      <w:r>
        <w:t xml:space="preserve"> is bekend. De tolheffing wordt in overeenstemming met deze motie uitgevoerd. De doelstelling is om </w:t>
      </w:r>
      <w:r w:rsidRPr="00A055EB">
        <w:t xml:space="preserve">de hoeveelheid niet-betalingen </w:t>
      </w:r>
      <w:r>
        <w:t>zoveel mogelijk</w:t>
      </w:r>
      <w:r w:rsidRPr="00A055EB">
        <w:t xml:space="preserve"> te beperken, waardoor het aantal </w:t>
      </w:r>
      <w:r>
        <w:t>betalingsherinneringen</w:t>
      </w:r>
      <w:r w:rsidRPr="00A055EB">
        <w:t xml:space="preserve"> en de hiermee gepaard gaande kosten voor </w:t>
      </w:r>
      <w:r>
        <w:t xml:space="preserve">de </w:t>
      </w:r>
      <w:r w:rsidRPr="00A055EB">
        <w:t xml:space="preserve">overheid én </w:t>
      </w:r>
      <w:r>
        <w:t>de weg</w:t>
      </w:r>
      <w:r w:rsidRPr="00A055EB">
        <w:t>gebruiker beperkt blijven</w:t>
      </w:r>
      <w:r>
        <w:t>. Zie ook het antwoord op vraag 9.</w:t>
      </w:r>
    </w:p>
    <w:p w:rsidR="00351EF9" w:rsidP="00351EF9" w:rsidRDefault="00351EF9" w14:paraId="513AD9F7" w14:textId="77777777">
      <w:pPr>
        <w:spacing w:line="276" w:lineRule="auto"/>
      </w:pPr>
    </w:p>
    <w:p w:rsidRPr="00050A11" w:rsidR="00351EF9" w:rsidP="00351EF9" w:rsidRDefault="00351EF9" w14:paraId="59C8AF92" w14:textId="77777777">
      <w:pPr>
        <w:spacing w:line="276" w:lineRule="auto"/>
        <w:rPr>
          <w:u w:val="single"/>
        </w:rPr>
      </w:pPr>
      <w:r w:rsidRPr="00050A11">
        <w:rPr>
          <w:u w:val="single"/>
        </w:rPr>
        <w:t xml:space="preserve">Vraag </w:t>
      </w:r>
      <w:r>
        <w:rPr>
          <w:u w:val="single"/>
        </w:rPr>
        <w:t>6</w:t>
      </w:r>
      <w:r w:rsidRPr="00050A11">
        <w:rPr>
          <w:u w:val="single"/>
        </w:rPr>
        <w:t>:</w:t>
      </w:r>
    </w:p>
    <w:p w:rsidR="00351EF9" w:rsidP="00351EF9" w:rsidRDefault="00351EF9" w14:paraId="030461E3" w14:textId="77777777">
      <w:pPr>
        <w:spacing w:line="276" w:lineRule="auto"/>
        <w:rPr>
          <w:u w:val="single"/>
        </w:rPr>
      </w:pPr>
      <w:r>
        <w:t>Hoe groot is het gat in de begroting als alle passanten op de A24 de tol op tijd betalen? Moet het bedrag verhoogd worden zodra meer mensen op tijd de tol betalen?</w:t>
      </w:r>
    </w:p>
    <w:p w:rsidR="00351EF9" w:rsidP="00351EF9" w:rsidRDefault="00351EF9" w14:paraId="5A2BFFE1" w14:textId="77777777">
      <w:pPr>
        <w:spacing w:line="276" w:lineRule="auto"/>
        <w:rPr>
          <w:u w:val="single"/>
        </w:rPr>
      </w:pPr>
    </w:p>
    <w:p w:rsidRPr="00050A11" w:rsidR="00351EF9" w:rsidP="00351EF9" w:rsidRDefault="00351EF9" w14:paraId="65044057" w14:textId="77777777">
      <w:pPr>
        <w:spacing w:line="276" w:lineRule="auto"/>
        <w:rPr>
          <w:u w:val="single"/>
        </w:rPr>
      </w:pPr>
      <w:r w:rsidRPr="00050A11">
        <w:rPr>
          <w:u w:val="single"/>
        </w:rPr>
        <w:t>Antwoord</w:t>
      </w:r>
      <w:r>
        <w:rPr>
          <w:u w:val="single"/>
        </w:rPr>
        <w:t xml:space="preserve"> 6</w:t>
      </w:r>
      <w:r w:rsidRPr="00050A11">
        <w:rPr>
          <w:u w:val="single"/>
        </w:rPr>
        <w:t>:</w:t>
      </w:r>
    </w:p>
    <w:p w:rsidR="00351EF9" w:rsidP="00351EF9" w:rsidRDefault="00351EF9" w14:paraId="6F254622" w14:textId="77777777">
      <w:pPr>
        <w:spacing w:line="276" w:lineRule="auto"/>
      </w:pPr>
      <w:r>
        <w:t xml:space="preserve">Er is geen sprake van een gat in de begroting als alle passanten de tol op tijd betalen. </w:t>
      </w:r>
      <w:r w:rsidRPr="003A55D6">
        <w:t xml:space="preserve">Met de tolheffing </w:t>
      </w:r>
      <w:r>
        <w:t xml:space="preserve">op de A24 </w:t>
      </w:r>
      <w:r w:rsidRPr="003A55D6">
        <w:t>wordt een financieringsbehoefte gedekt</w:t>
      </w:r>
      <w:r>
        <w:t xml:space="preserve"> </w:t>
      </w:r>
      <w:r w:rsidRPr="003A55D6">
        <w:t>van €405 miljoen (</w:t>
      </w:r>
      <w:r>
        <w:t xml:space="preserve">bedrag in contante waarde en in </w:t>
      </w:r>
      <w:r w:rsidRPr="003A55D6">
        <w:t>pr</w:t>
      </w:r>
      <w:r w:rsidRPr="003A55D6">
        <w:rPr>
          <w:rFonts w:hint="eastAsia"/>
        </w:rPr>
        <w:t>ĳ</w:t>
      </w:r>
      <w:r w:rsidRPr="003A55D6">
        <w:t>speil 2025).</w:t>
      </w:r>
      <w:r>
        <w:t xml:space="preserve"> De tolheffing wordt beëindigd als </w:t>
      </w:r>
      <w:r w:rsidRPr="003A55D6">
        <w:t>de</w:t>
      </w:r>
      <w:r>
        <w:t>ze</w:t>
      </w:r>
      <w:r w:rsidRPr="003A55D6">
        <w:t xml:space="preserve"> opgave, </w:t>
      </w:r>
      <w:r>
        <w:t>plus</w:t>
      </w:r>
      <w:r w:rsidRPr="003A55D6">
        <w:t xml:space="preserve"> de </w:t>
      </w:r>
      <w:r>
        <w:t xml:space="preserve">in- en </w:t>
      </w:r>
      <w:r w:rsidRPr="003A55D6">
        <w:t>uitvoeringskosten van tolheffing, is voldaan.</w:t>
      </w:r>
      <w:r>
        <w:t xml:space="preserve"> Het aantal gebruikers van de A24 en het betaalgedrag van deze gebruikers is bepalend voor de kosten en opbrengsten van tolheffing. Lagere opbrengsten leiden naar verwachting tot een langere termijn van tolheffing. Als veel passanten de tol tijdig betalen wordt wel bespaard op de uitvoeringskosten.</w:t>
      </w:r>
    </w:p>
    <w:p w:rsidR="00351EF9" w:rsidP="00351EF9" w:rsidRDefault="00351EF9" w14:paraId="04008236" w14:textId="77777777">
      <w:pPr>
        <w:spacing w:line="276" w:lineRule="auto"/>
      </w:pPr>
    </w:p>
    <w:p w:rsidRPr="00050A11" w:rsidR="00351EF9" w:rsidP="00351EF9" w:rsidRDefault="00351EF9" w14:paraId="22900ED6" w14:textId="77777777">
      <w:pPr>
        <w:spacing w:line="276" w:lineRule="auto"/>
        <w:rPr>
          <w:u w:val="single"/>
        </w:rPr>
      </w:pPr>
      <w:r w:rsidRPr="00050A11">
        <w:rPr>
          <w:u w:val="single"/>
        </w:rPr>
        <w:t xml:space="preserve">Vraag </w:t>
      </w:r>
      <w:r>
        <w:rPr>
          <w:u w:val="single"/>
        </w:rPr>
        <w:t>7</w:t>
      </w:r>
      <w:r w:rsidRPr="00050A11">
        <w:rPr>
          <w:u w:val="single"/>
        </w:rPr>
        <w:t>:</w:t>
      </w:r>
    </w:p>
    <w:p w:rsidR="00351EF9" w:rsidP="00351EF9" w:rsidRDefault="00351EF9" w14:paraId="0B95EA95" w14:textId="77777777">
      <w:pPr>
        <w:spacing w:line="276" w:lineRule="auto"/>
        <w:rPr>
          <w:u w:val="single"/>
        </w:rPr>
      </w:pPr>
      <w:r>
        <w:t>Deelt u de conclusie dat als één op de vijf passanten een herinneringsbrief nodig heeft om de tol te betalen, dat er dan sprake is van een onduidelijk systeem?</w:t>
      </w:r>
    </w:p>
    <w:p w:rsidR="00351EF9" w:rsidP="00351EF9" w:rsidRDefault="00351EF9" w14:paraId="11550A82" w14:textId="77777777">
      <w:pPr>
        <w:spacing w:line="276" w:lineRule="auto"/>
        <w:rPr>
          <w:u w:val="single"/>
        </w:rPr>
      </w:pPr>
    </w:p>
    <w:p w:rsidRPr="00050A11" w:rsidR="00351EF9" w:rsidP="00351EF9" w:rsidRDefault="00351EF9" w14:paraId="0680CF6F" w14:textId="77777777">
      <w:pPr>
        <w:spacing w:line="276" w:lineRule="auto"/>
        <w:rPr>
          <w:u w:val="single"/>
        </w:rPr>
      </w:pPr>
      <w:r w:rsidRPr="00050A11">
        <w:rPr>
          <w:u w:val="single"/>
        </w:rPr>
        <w:t>Antwoord</w:t>
      </w:r>
      <w:r>
        <w:rPr>
          <w:u w:val="single"/>
        </w:rPr>
        <w:t xml:space="preserve"> 7</w:t>
      </w:r>
      <w:r w:rsidRPr="00050A11">
        <w:rPr>
          <w:u w:val="single"/>
        </w:rPr>
        <w:t>:</w:t>
      </w:r>
    </w:p>
    <w:p w:rsidR="00351EF9" w:rsidP="00351EF9" w:rsidRDefault="00351EF9" w14:paraId="16A27D44" w14:textId="77777777">
      <w:pPr>
        <w:spacing w:line="276" w:lineRule="auto"/>
      </w:pPr>
      <w:r>
        <w:t>Nee, deze conclusie wordt niet gedeeld. De A24 is de eerste weg in Nederland met een elektronisch tolsysteem. Een nieuw systeem vergt gewenning van gebruikers. Dit is ook het geval bij vergelijkbare elektronische tolwegen in het buitenland. Ook speelt mee dat sommige weggebruikers het tolsysteem wel begrijpen, maar de herinneringsbrief (ten onrechte) als een factuur beschouwen. In de afgelopen maanden heeft intensievere communicatie hierover ertoe geleid steeds meer weggebruikers automatisch betalen. De aankondiging van de vergoeding voor de betalingsherinnering werkt hierbij als gedragsprikkel.</w:t>
      </w:r>
    </w:p>
    <w:p w:rsidR="00351EF9" w:rsidP="00351EF9" w:rsidRDefault="00351EF9" w14:paraId="72AC460F" w14:textId="77777777">
      <w:pPr>
        <w:spacing w:line="276" w:lineRule="auto"/>
      </w:pPr>
    </w:p>
    <w:p w:rsidR="00351EF9" w:rsidP="00351EF9" w:rsidRDefault="00351EF9" w14:paraId="56089BAB" w14:textId="77777777">
      <w:pPr>
        <w:spacing w:line="276" w:lineRule="auto"/>
      </w:pPr>
      <w:r>
        <w:t>Steeds meer gebruikers betalen op tijd. Momenteel wordt circa 85% van de passages tijdig betaald. Dit is boven de verwachting zoals opgenomen in de ontwerpbegroting van het Mobiliteitsfonds 2026.</w:t>
      </w:r>
      <w:r>
        <w:rPr>
          <w:rStyle w:val="Voetnootmarkering"/>
        </w:rPr>
        <w:footnoteReference w:id="7"/>
      </w:r>
      <w:r>
        <w:t xml:space="preserve"> Bovendien neemt dit percentage naar verwachting de komende periode verder toe, zodat ook het aantal betalingsherinneringen en boetes afneemt. Hier zijn ook stappen voor in gang gezet. Zie ook het antwoord op vraag 9.</w:t>
      </w:r>
    </w:p>
    <w:p w:rsidR="00351EF9" w:rsidP="00351EF9" w:rsidRDefault="00351EF9" w14:paraId="2348D074" w14:textId="77777777">
      <w:pPr>
        <w:spacing w:line="276" w:lineRule="auto"/>
      </w:pPr>
    </w:p>
    <w:p w:rsidRPr="00050A11" w:rsidR="00351EF9" w:rsidP="00351EF9" w:rsidRDefault="00351EF9" w14:paraId="3B71CA1B" w14:textId="77777777">
      <w:pPr>
        <w:spacing w:line="276" w:lineRule="auto"/>
        <w:rPr>
          <w:u w:val="single"/>
        </w:rPr>
      </w:pPr>
      <w:r w:rsidRPr="00050A11">
        <w:rPr>
          <w:u w:val="single"/>
        </w:rPr>
        <w:t xml:space="preserve">Vraag </w:t>
      </w:r>
      <w:r>
        <w:rPr>
          <w:u w:val="single"/>
        </w:rPr>
        <w:t>8</w:t>
      </w:r>
      <w:r w:rsidRPr="00050A11">
        <w:rPr>
          <w:u w:val="single"/>
        </w:rPr>
        <w:t>:</w:t>
      </w:r>
    </w:p>
    <w:p w:rsidR="00351EF9" w:rsidP="00351EF9" w:rsidRDefault="00351EF9" w14:paraId="17635117" w14:textId="77777777">
      <w:pPr>
        <w:spacing w:line="276" w:lineRule="auto"/>
        <w:rPr>
          <w:u w:val="single"/>
        </w:rPr>
      </w:pPr>
      <w:r>
        <w:t>Deelt u de mening dat de herinneringsbrief voor het niet op tijd betalen van de tol alsnog gratis verstuurd moet worden, aangezien één op de vijf passages op de A24 een betalingsherinnering nodig heeft, en dat ook bedrijven wettelijk verplicht zijn de eerste betalingsherinnering gratis te versturen?</w:t>
      </w:r>
    </w:p>
    <w:p w:rsidR="00351EF9" w:rsidP="00351EF9" w:rsidRDefault="00351EF9" w14:paraId="582AACAE" w14:textId="77777777">
      <w:pPr>
        <w:spacing w:line="276" w:lineRule="auto"/>
        <w:rPr>
          <w:u w:val="single"/>
        </w:rPr>
      </w:pPr>
    </w:p>
    <w:p w:rsidRPr="00050A11" w:rsidR="00351EF9" w:rsidP="00351EF9" w:rsidRDefault="00351EF9" w14:paraId="782F7A6E" w14:textId="77777777">
      <w:pPr>
        <w:spacing w:line="276" w:lineRule="auto"/>
        <w:rPr>
          <w:u w:val="single"/>
        </w:rPr>
      </w:pPr>
      <w:r w:rsidRPr="00050A11">
        <w:rPr>
          <w:u w:val="single"/>
        </w:rPr>
        <w:t>Antwoord</w:t>
      </w:r>
      <w:r>
        <w:rPr>
          <w:u w:val="single"/>
        </w:rPr>
        <w:t xml:space="preserve"> 8</w:t>
      </w:r>
      <w:r w:rsidRPr="00050A11">
        <w:rPr>
          <w:u w:val="single"/>
        </w:rPr>
        <w:t>:</w:t>
      </w:r>
    </w:p>
    <w:p w:rsidR="00351EF9" w:rsidP="00351EF9" w:rsidRDefault="00351EF9" w14:paraId="5078CB64" w14:textId="77777777">
      <w:pPr>
        <w:spacing w:line="276" w:lineRule="auto"/>
      </w:pPr>
      <w:r>
        <w:t xml:space="preserve">Nee, deze mening wordt niet gedeeld. Zoals toegelicht in het antwoord op vraag 4, worden voor het versturen en afhandelen van betalingsherinneringen kosten </w:t>
      </w:r>
      <w:r>
        <w:lastRenderedPageBreak/>
        <w:t>gemaakt. Op grond van de Awb mag hiervoor een vergoeding in rekening worden gebracht.</w:t>
      </w:r>
    </w:p>
    <w:p w:rsidR="00351EF9" w:rsidP="00351EF9" w:rsidRDefault="00351EF9" w14:paraId="451F97DD" w14:textId="77777777">
      <w:pPr>
        <w:spacing w:line="276" w:lineRule="auto"/>
      </w:pPr>
    </w:p>
    <w:p w:rsidRPr="00050A11" w:rsidR="00351EF9" w:rsidP="00351EF9" w:rsidRDefault="00351EF9" w14:paraId="6811DFA3" w14:textId="77777777">
      <w:pPr>
        <w:spacing w:line="276" w:lineRule="auto"/>
        <w:rPr>
          <w:u w:val="single"/>
        </w:rPr>
      </w:pPr>
      <w:r w:rsidRPr="00050A11">
        <w:rPr>
          <w:u w:val="single"/>
        </w:rPr>
        <w:t xml:space="preserve">Vraag </w:t>
      </w:r>
      <w:r>
        <w:rPr>
          <w:u w:val="single"/>
        </w:rPr>
        <w:t>9</w:t>
      </w:r>
      <w:r w:rsidRPr="00050A11">
        <w:rPr>
          <w:u w:val="single"/>
        </w:rPr>
        <w:t>:</w:t>
      </w:r>
    </w:p>
    <w:p w:rsidR="00351EF9" w:rsidP="00351EF9" w:rsidRDefault="00351EF9" w14:paraId="10BD4EB4" w14:textId="77777777">
      <w:pPr>
        <w:spacing w:line="276" w:lineRule="auto"/>
        <w:rPr>
          <w:u w:val="single"/>
        </w:rPr>
      </w:pPr>
      <w:r>
        <w:t>Welke stappen gaat u nemen om het aantal passanten dat tol op tijd betaalt te verhogen, om daarmee het aantal herinneringsbrieven en boetes te verminderen? Bent u ook bereid de drempel te verlagen voor mensen die niet digitaal vaardig zijn, door bijvoorbeeld mogelijkheid te bieden fysiek voor de tol te betalen? En deelt u de mening dat tolheffing überhaupt een ongewenst systeem is om onze infrastructuur te bekostigen?</w:t>
      </w:r>
    </w:p>
    <w:p w:rsidR="00351EF9" w:rsidP="00351EF9" w:rsidRDefault="00351EF9" w14:paraId="498104BD" w14:textId="77777777">
      <w:pPr>
        <w:spacing w:line="276" w:lineRule="auto"/>
        <w:rPr>
          <w:u w:val="single"/>
        </w:rPr>
      </w:pPr>
    </w:p>
    <w:p w:rsidRPr="00050A11" w:rsidR="00351EF9" w:rsidP="00351EF9" w:rsidRDefault="00351EF9" w14:paraId="759FAD16" w14:textId="77777777">
      <w:pPr>
        <w:spacing w:line="276" w:lineRule="auto"/>
        <w:rPr>
          <w:u w:val="single"/>
        </w:rPr>
      </w:pPr>
      <w:r w:rsidRPr="00050A11">
        <w:rPr>
          <w:u w:val="single"/>
        </w:rPr>
        <w:t>Antwoord</w:t>
      </w:r>
      <w:r>
        <w:rPr>
          <w:u w:val="single"/>
        </w:rPr>
        <w:t xml:space="preserve"> 9</w:t>
      </w:r>
      <w:r w:rsidRPr="00050A11">
        <w:rPr>
          <w:u w:val="single"/>
        </w:rPr>
        <w:t>:</w:t>
      </w:r>
    </w:p>
    <w:p w:rsidR="00351EF9" w:rsidP="00351EF9" w:rsidRDefault="00351EF9" w14:paraId="09C00A73" w14:textId="77777777">
      <w:pPr>
        <w:spacing w:line="276" w:lineRule="auto"/>
      </w:pPr>
      <w:r w:rsidRPr="003C24B5">
        <w:t xml:space="preserve">Er wordt op verschillende manieren gecommuniceerd over de tolheffing. </w:t>
      </w:r>
      <w:r>
        <w:t xml:space="preserve">Onder andere </w:t>
      </w:r>
      <w:r w:rsidRPr="003C24B5">
        <w:t>via verkeersborden, de website e-tol.nl en het klantcontactcentrum. Daarnaast heeft voorafgaand aan de opening van de A24 een uitgebreide campagne plaatsgevonden, met onder meer advertenties in kranten, radio en televisie, vakbladen en social media.</w:t>
      </w:r>
    </w:p>
    <w:p w:rsidR="00351EF9" w:rsidP="00351EF9" w:rsidRDefault="00351EF9" w14:paraId="275D8F28" w14:textId="77777777">
      <w:pPr>
        <w:spacing w:line="276" w:lineRule="auto"/>
      </w:pPr>
      <w:r w:rsidRPr="003C24B5">
        <w:t xml:space="preserve"> </w:t>
      </w:r>
    </w:p>
    <w:p w:rsidRPr="00886233" w:rsidR="00351EF9" w:rsidP="00351EF9" w:rsidRDefault="00351EF9" w14:paraId="4B49BFE8" w14:textId="77777777">
      <w:pPr>
        <w:spacing w:line="276" w:lineRule="auto"/>
      </w:pPr>
      <w:r w:rsidRPr="003C24B5">
        <w:t xml:space="preserve">In aanloop naar 7 december jl. (de start van de vergoeding van €9 bij een betalingsherinnering), </w:t>
      </w:r>
      <w:r>
        <w:t>heeft</w:t>
      </w:r>
      <w:r w:rsidRPr="003C24B5">
        <w:t xml:space="preserve"> wederom veel communicatie plaats</w:t>
      </w:r>
      <w:r>
        <w:t>gevonden</w:t>
      </w:r>
      <w:r w:rsidRPr="003C24B5">
        <w:t>. Zo is de website e-tol.nl verduidelijkt, wordt informatie getoond op matrixborden in de omgeving van de A24 en staa</w:t>
      </w:r>
      <w:r>
        <w:t>t</w:t>
      </w:r>
      <w:r w:rsidRPr="003C24B5">
        <w:t xml:space="preserve"> </w:t>
      </w:r>
      <w:r>
        <w:t>er informatie op bouwborden en op digitale panelen bij tankstations in de wijde omgeving van de A24</w:t>
      </w:r>
      <w:r w:rsidRPr="003C24B5">
        <w:t>.</w:t>
      </w:r>
      <w:r>
        <w:t xml:space="preserve"> Weggebruikers </w:t>
      </w:r>
      <w:r w:rsidRPr="003C24B5">
        <w:t xml:space="preserve">die gebruikmaken van bepaalde navigatiesystemen </w:t>
      </w:r>
      <w:r>
        <w:t xml:space="preserve">krijgen in december gedurende enige tijd een pushbericht dat </w:t>
      </w:r>
      <w:r w:rsidRPr="00886233">
        <w:t xml:space="preserve">ze over </w:t>
      </w:r>
      <w:r>
        <w:t>de</w:t>
      </w:r>
      <w:r w:rsidRPr="00886233">
        <w:t xml:space="preserve"> tolweg </w:t>
      </w:r>
      <w:r>
        <w:t>hebben gereden. Ook zijn op 6 december jl. advertenties geplaatst in landelijke en regionale dagbladen om weggebruikers te wijzen op het tijdig betalen van tol op de A24.</w:t>
      </w:r>
      <w:r w:rsidRPr="003C24B5">
        <w:t xml:space="preserve"> Tot slot staat er </w:t>
      </w:r>
      <w:r>
        <w:t xml:space="preserve">sinds oktober al </w:t>
      </w:r>
      <w:r w:rsidRPr="003C24B5">
        <w:t xml:space="preserve">informatie </w:t>
      </w:r>
      <w:r>
        <w:t xml:space="preserve">over de kosten voor de betalingsherinnering </w:t>
      </w:r>
      <w:r w:rsidRPr="003C24B5">
        <w:t>op zowel de brief als de envelop van de betalingsherinnering</w:t>
      </w:r>
      <w:r>
        <w:t>.</w:t>
      </w:r>
      <w:r w:rsidRPr="003C24B5">
        <w:t xml:space="preserve"> </w:t>
      </w:r>
      <w:r>
        <w:t>Dit alles moet eraan bijdragen dat het aantal passanten dat tijdig tol betaalt verder wordt verhoogd en dat het aantal herinneringsbrieven en boetes afneemt.</w:t>
      </w:r>
    </w:p>
    <w:p w:rsidR="00351EF9" w:rsidP="00351EF9" w:rsidRDefault="00351EF9" w14:paraId="675400F8" w14:textId="77777777">
      <w:pPr>
        <w:spacing w:line="276" w:lineRule="auto"/>
      </w:pPr>
    </w:p>
    <w:p w:rsidR="00351EF9" w:rsidP="00351EF9" w:rsidRDefault="00351EF9" w14:paraId="1CB61432" w14:textId="77777777">
      <w:pPr>
        <w:spacing w:line="276" w:lineRule="auto"/>
      </w:pPr>
      <w:r>
        <w:t>Bij de inrichting van het tolsysteem is de drempel om tol te betalen zo laag mogelijk gehouden. Fysieke betaalpunten bleken hierbij echter niet mogelijk. Een ‘</w:t>
      </w:r>
      <w:r w:rsidRPr="00D34D00">
        <w:t xml:space="preserve">klassiek’ tolplein met slagbomen bleek niet inpasbaar in het wegontwerp </w:t>
      </w:r>
      <w:r>
        <w:t xml:space="preserve">van de A24 </w:t>
      </w:r>
      <w:r w:rsidRPr="00D34D00">
        <w:t xml:space="preserve">en zou daarnaast leiden tot filevorming en reistijdverlies. Ook een fysiek betaalpunt </w:t>
      </w:r>
      <w:r w:rsidRPr="00B514F1">
        <w:t>langs</w:t>
      </w:r>
      <w:r w:rsidRPr="00D34D00">
        <w:t xml:space="preserve"> </w:t>
      </w:r>
      <w:r w:rsidRPr="00D34D00">
        <w:lastRenderedPageBreak/>
        <w:t xml:space="preserve">de A24 </w:t>
      </w:r>
      <w:r>
        <w:t>bleek niet mogelijk</w:t>
      </w:r>
      <w:r w:rsidRPr="00D34D00">
        <w:t xml:space="preserve">. </w:t>
      </w:r>
      <w:r>
        <w:t xml:space="preserve">De A24 is namelijk een korte snelweg (slechts 4,2 kilometer lang), met daarin </w:t>
      </w:r>
      <w:r w:rsidRPr="00D34D00">
        <w:t>twee tunnels</w:t>
      </w:r>
      <w:r>
        <w:t xml:space="preserve">. Er is geen </w:t>
      </w:r>
      <w:r w:rsidRPr="00D34D00">
        <w:t xml:space="preserve">ruimte voor op- en afritten of een verzorgingsplaats. </w:t>
      </w:r>
      <w:r>
        <w:t xml:space="preserve">Eventuele fysieke </w:t>
      </w:r>
      <w:r w:rsidRPr="00D34D00">
        <w:t>betaalpunt</w:t>
      </w:r>
      <w:r>
        <w:t xml:space="preserve">en kunnen daarom alleen </w:t>
      </w:r>
      <w:r w:rsidRPr="00D34D00">
        <w:t>op het onderliggend wegennet of langs omringende snelwegen</w:t>
      </w:r>
      <w:r>
        <w:t xml:space="preserve"> worden gecreëerd</w:t>
      </w:r>
      <w:r w:rsidRPr="00D34D00">
        <w:t xml:space="preserve">. </w:t>
      </w:r>
      <w:r>
        <w:t xml:space="preserve">Gezien de complexe wegenstructuur in het gebied </w:t>
      </w:r>
      <w:r w:rsidRPr="00D34D00">
        <w:t>is</w:t>
      </w:r>
      <w:r>
        <w:t xml:space="preserve"> het</w:t>
      </w:r>
      <w:r w:rsidRPr="00D34D00">
        <w:t xml:space="preserve"> de vraag of niet digitaal vaardige burgers</w:t>
      </w:r>
      <w:r>
        <w:t xml:space="preserve"> in dat geval een </w:t>
      </w:r>
      <w:r w:rsidRPr="00D34D00">
        <w:t xml:space="preserve">fysiek betaalpunt </w:t>
      </w:r>
      <w:r>
        <w:t xml:space="preserve">zouden </w:t>
      </w:r>
      <w:r w:rsidRPr="00D34D00">
        <w:t>weten te vinden</w:t>
      </w:r>
      <w:r>
        <w:t>.</w:t>
      </w:r>
      <w:r w:rsidRPr="00D34D00">
        <w:t xml:space="preserve"> </w:t>
      </w:r>
      <w:r>
        <w:t>Daarmee is het de vraag of er tegenover de uitvoeringskosten van dergelijke betaalpunten wel voldoende baten staan.</w:t>
      </w:r>
      <w:r w:rsidRPr="00D34D00">
        <w:t xml:space="preserve"> </w:t>
      </w:r>
      <w:r>
        <w:t xml:space="preserve">Het inrichten van een fysiek betaalpunt is immers niet eenvoudig en brengt ook kosten met zich mee. </w:t>
      </w:r>
      <w:r w:rsidRPr="00D34D00">
        <w:t xml:space="preserve">Er moet bijvoorbeeld gezocht worden naar </w:t>
      </w:r>
      <w:r>
        <w:t xml:space="preserve">geschikte locaties, met de juiste betaalvoorzieningen, </w:t>
      </w:r>
      <w:r w:rsidRPr="00D34D00">
        <w:t>personeel, beveiliging, etc. Er is daarom ingezet op goede informatievoorziening en ondersteuning voor niet digitaal vaardige burgers. Zie ook het antwoord op vraag 2.</w:t>
      </w:r>
    </w:p>
    <w:p w:rsidR="00351EF9" w:rsidP="00351EF9" w:rsidRDefault="00351EF9" w14:paraId="10317D70" w14:textId="77777777">
      <w:pPr>
        <w:spacing w:line="276" w:lineRule="auto"/>
      </w:pPr>
    </w:p>
    <w:p w:rsidRPr="00734BF2" w:rsidR="00351EF9" w:rsidP="00351EF9" w:rsidRDefault="00351EF9" w14:paraId="55A5D8CD" w14:textId="77777777">
      <w:pPr>
        <w:spacing w:line="276" w:lineRule="auto"/>
      </w:pPr>
      <w:r>
        <w:t>Tot slot wordt de mening dat tolheffing een ongewenst systeem is om infrastructuur te bekostigen niet gedeeld. Voor de A24 geldt dat deze weg niet gerealiseerd had kunnen worden zonder tolheffing. Voor de in aanleg zijnde ViA15 is dezelfde keuze gemaakt.</w:t>
      </w:r>
    </w:p>
    <w:p w:rsidR="00351EF9" w:rsidP="00351EF9" w:rsidRDefault="00351EF9" w14:paraId="567B0344" w14:textId="77777777">
      <w:pPr>
        <w:spacing w:line="276" w:lineRule="auto"/>
      </w:pPr>
    </w:p>
    <w:p w:rsidRPr="00050A11" w:rsidR="00351EF9" w:rsidP="00351EF9" w:rsidRDefault="00351EF9" w14:paraId="48393CE4" w14:textId="77777777">
      <w:pPr>
        <w:spacing w:line="276" w:lineRule="auto"/>
        <w:rPr>
          <w:u w:val="single"/>
        </w:rPr>
      </w:pPr>
      <w:r w:rsidRPr="00050A11">
        <w:rPr>
          <w:u w:val="single"/>
        </w:rPr>
        <w:t xml:space="preserve">Vraag </w:t>
      </w:r>
      <w:r>
        <w:rPr>
          <w:u w:val="single"/>
        </w:rPr>
        <w:t>10</w:t>
      </w:r>
      <w:r w:rsidRPr="00050A11">
        <w:rPr>
          <w:u w:val="single"/>
        </w:rPr>
        <w:t>:</w:t>
      </w:r>
    </w:p>
    <w:p w:rsidR="00351EF9" w:rsidP="00351EF9" w:rsidRDefault="00351EF9" w14:paraId="56E1D3F7" w14:textId="77777777">
      <w:pPr>
        <w:spacing w:line="276" w:lineRule="auto"/>
        <w:rPr>
          <w:u w:val="single"/>
        </w:rPr>
      </w:pPr>
      <w:r>
        <w:t>Heeft u in uw berichtgeving naar de pers daadwerkelijk gezegd dat als mensen niet de digitale vaardigheden hebben om deze tol te betalen, dat zij dan een computerles moeten volgen? Zo ja, draagt u met deze woorden niet bij aan de uitsluiting van deze groep door zo te reageren op vragen van de pers?</w:t>
      </w:r>
    </w:p>
    <w:p w:rsidR="00351EF9" w:rsidP="00351EF9" w:rsidRDefault="00351EF9" w14:paraId="308D7C1B" w14:textId="77777777">
      <w:pPr>
        <w:spacing w:line="276" w:lineRule="auto"/>
        <w:rPr>
          <w:u w:val="single"/>
        </w:rPr>
      </w:pPr>
    </w:p>
    <w:p w:rsidRPr="00050A11" w:rsidR="00351EF9" w:rsidP="00351EF9" w:rsidRDefault="00351EF9" w14:paraId="3EDED553" w14:textId="77777777">
      <w:pPr>
        <w:spacing w:line="276" w:lineRule="auto"/>
        <w:rPr>
          <w:u w:val="single"/>
        </w:rPr>
      </w:pPr>
      <w:r w:rsidRPr="00050A11">
        <w:rPr>
          <w:u w:val="single"/>
        </w:rPr>
        <w:t>Antwoord</w:t>
      </w:r>
      <w:r>
        <w:rPr>
          <w:u w:val="single"/>
        </w:rPr>
        <w:t xml:space="preserve"> 10</w:t>
      </w:r>
      <w:r w:rsidRPr="00050A11">
        <w:rPr>
          <w:u w:val="single"/>
        </w:rPr>
        <w:t>:</w:t>
      </w:r>
    </w:p>
    <w:p w:rsidRPr="00734BF2" w:rsidR="00351EF9" w:rsidP="00351EF9" w:rsidRDefault="00351EF9" w14:paraId="05AAAFDE" w14:textId="77777777">
      <w:pPr>
        <w:spacing w:line="276" w:lineRule="auto"/>
      </w:pPr>
      <w:r>
        <w:t>Nee, dit heb ik niet gezegd. Er is aangegeven dat mensen die niet digitaal vaardig zijn voor ondersteuning naar de bibliotheek kunnen gaan. Bibliotheken kunnen namelijk ondersteuning bieden bij digitale dienstverlening in de rol van I</w:t>
      </w:r>
      <w:r w:rsidRPr="00D445B0">
        <w:t>nformatiepunt Digitale Overheid (IDO)</w:t>
      </w:r>
      <w:r>
        <w:t>. Zie verder het antwoord op vraag 2.</w:t>
      </w:r>
    </w:p>
    <w:p w:rsidR="00351EF9" w:rsidP="00351EF9" w:rsidRDefault="00351EF9" w14:paraId="00297B8B" w14:textId="77777777">
      <w:pPr>
        <w:spacing w:line="276" w:lineRule="auto"/>
      </w:pPr>
    </w:p>
    <w:p w:rsidRPr="00050A11" w:rsidR="00351EF9" w:rsidP="00351EF9" w:rsidRDefault="00351EF9" w14:paraId="52753732" w14:textId="77777777">
      <w:pPr>
        <w:spacing w:line="276" w:lineRule="auto"/>
        <w:rPr>
          <w:u w:val="single"/>
        </w:rPr>
      </w:pPr>
      <w:r w:rsidRPr="00050A11">
        <w:rPr>
          <w:u w:val="single"/>
        </w:rPr>
        <w:t xml:space="preserve">Vraag </w:t>
      </w:r>
      <w:r>
        <w:rPr>
          <w:u w:val="single"/>
        </w:rPr>
        <w:t>11</w:t>
      </w:r>
      <w:r w:rsidRPr="00050A11">
        <w:rPr>
          <w:u w:val="single"/>
        </w:rPr>
        <w:t>:</w:t>
      </w:r>
    </w:p>
    <w:p w:rsidR="00351EF9" w:rsidP="00351EF9" w:rsidRDefault="00351EF9" w14:paraId="75D35FBD" w14:textId="77777777">
      <w:pPr>
        <w:spacing w:line="276" w:lineRule="auto"/>
        <w:rPr>
          <w:u w:val="single"/>
        </w:rPr>
      </w:pPr>
      <w:r>
        <w:t>Waarom gaat u ervan uit dat er in de toekomst alsnog 400.000 boetes geïnd moeten worden voor het niet betalen van tol, als u zelf aangeeft dat aantal naar nul te willen brengen?</w:t>
      </w:r>
    </w:p>
    <w:p w:rsidR="00351EF9" w:rsidP="00351EF9" w:rsidRDefault="00351EF9" w14:paraId="490CD770" w14:textId="77777777">
      <w:pPr>
        <w:spacing w:line="276" w:lineRule="auto"/>
        <w:rPr>
          <w:u w:val="single"/>
        </w:rPr>
      </w:pPr>
    </w:p>
    <w:p w:rsidRPr="00050A11" w:rsidR="00351EF9" w:rsidP="00351EF9" w:rsidRDefault="00351EF9" w14:paraId="0CB1AE3F" w14:textId="77777777">
      <w:pPr>
        <w:spacing w:line="276" w:lineRule="auto"/>
        <w:rPr>
          <w:u w:val="single"/>
        </w:rPr>
      </w:pPr>
      <w:r w:rsidRPr="00050A11">
        <w:rPr>
          <w:u w:val="single"/>
        </w:rPr>
        <w:lastRenderedPageBreak/>
        <w:t>Antwoord</w:t>
      </w:r>
      <w:r>
        <w:rPr>
          <w:u w:val="single"/>
        </w:rPr>
        <w:t xml:space="preserve"> 11</w:t>
      </w:r>
      <w:r w:rsidRPr="00050A11">
        <w:rPr>
          <w:u w:val="single"/>
        </w:rPr>
        <w:t>:</w:t>
      </w:r>
    </w:p>
    <w:p w:rsidR="00351EF9" w:rsidP="00351EF9" w:rsidRDefault="00351EF9" w14:paraId="1776501A" w14:textId="77777777">
      <w:pPr>
        <w:spacing w:line="276" w:lineRule="auto"/>
      </w:pPr>
      <w:r>
        <w:t xml:space="preserve">In tabellen 87 en 88 van de ontwerpbegroting van het Mobiliteitsfonds 2026 staat een inschatting van de verwachte opbrengsten uit tolgelden, betalingsherinneringen en boetes op de A24 en de ViA15. In deze tabellen staat dat wordt verwacht dat bij de A24 vanaf 2028 jaarlijks circa 400.000 boetes worden verzonden. De raming in de begroting is volledig gebaseerd </w:t>
      </w:r>
      <w:r w:rsidRPr="00910758">
        <w:t xml:space="preserve">op veronderstellingen over het </w:t>
      </w:r>
      <w:r w:rsidRPr="00910758">
        <w:rPr>
          <w:i/>
          <w:iCs/>
        </w:rPr>
        <w:t>verwachte</w:t>
      </w:r>
      <w:r w:rsidRPr="00910758">
        <w:t xml:space="preserve"> gebruik en betaalgedrag</w:t>
      </w:r>
      <w:r>
        <w:t xml:space="preserve"> </w:t>
      </w:r>
      <w:r w:rsidRPr="00910758">
        <w:t xml:space="preserve">van de weggebruiker </w:t>
      </w:r>
      <w:r w:rsidRPr="00910758">
        <w:rPr>
          <w:i/>
          <w:iCs/>
        </w:rPr>
        <w:t>voorafgaand</w:t>
      </w:r>
      <w:r w:rsidRPr="00910758">
        <w:t xml:space="preserve"> aan de start van de tolheffing.</w:t>
      </w:r>
      <w:r>
        <w:t xml:space="preserve"> De raming is nog niet gebaseerd op de werkelijke situatie en kent dus veel onzekerheid.</w:t>
      </w:r>
    </w:p>
    <w:p w:rsidR="00351EF9" w:rsidP="00351EF9" w:rsidRDefault="00351EF9" w14:paraId="30EBA52D" w14:textId="77777777">
      <w:pPr>
        <w:spacing w:line="276" w:lineRule="auto"/>
      </w:pPr>
    </w:p>
    <w:p w:rsidR="00351EF9" w:rsidP="00351EF9" w:rsidRDefault="00351EF9" w14:paraId="5B2C7DDF" w14:textId="77777777">
      <w:pPr>
        <w:spacing w:line="276" w:lineRule="auto"/>
      </w:pPr>
      <w:r>
        <w:t>Nu de tolheffing een jaar loopt, ontstaat een beter beeld van het werkelijke aantal betalingsherinneringen en boetes en ook van de kosten en opbrengsten van tolheffing. Het aantal betalingsherinneringen en boetes ligt in de praktijk substantieel lager dan vooraf geraamd. De Kamer ontvangt in het eerste kwartaal van 2026 een voortgangsbrief tijdelijke tolheffing, waarin nader wordt ingegaan op deze cijfers en de ervaringen in het eerste jaar van tolheffing. Via het jaarlijkse begrotingsproces wordt telkens een actuele raming opgesteld op basis van de meest actuele inzichten en de verwachtingen met betrekking tot het aantal tolpassages, betalingsherinneringen en boetes.</w:t>
      </w:r>
    </w:p>
    <w:p w:rsidR="00351EF9" w:rsidP="00351EF9" w:rsidRDefault="00351EF9" w14:paraId="54E5BBA3" w14:textId="77777777">
      <w:pPr>
        <w:spacing w:line="276" w:lineRule="auto"/>
      </w:pPr>
    </w:p>
    <w:p w:rsidRPr="00050A11" w:rsidR="00351EF9" w:rsidP="00351EF9" w:rsidRDefault="00351EF9" w14:paraId="0C5C3E13" w14:textId="77777777">
      <w:pPr>
        <w:spacing w:line="276" w:lineRule="auto"/>
        <w:rPr>
          <w:u w:val="single"/>
        </w:rPr>
      </w:pPr>
      <w:r w:rsidRPr="00050A11">
        <w:rPr>
          <w:u w:val="single"/>
        </w:rPr>
        <w:t xml:space="preserve">Vraag </w:t>
      </w:r>
      <w:r>
        <w:rPr>
          <w:u w:val="single"/>
        </w:rPr>
        <w:t>1</w:t>
      </w:r>
      <w:r w:rsidRPr="00050A11">
        <w:rPr>
          <w:u w:val="single"/>
        </w:rPr>
        <w:t>2:</w:t>
      </w:r>
    </w:p>
    <w:p w:rsidR="00351EF9" w:rsidP="00351EF9" w:rsidRDefault="00351EF9" w14:paraId="49C61AEB" w14:textId="77777777">
      <w:pPr>
        <w:spacing w:line="276" w:lineRule="auto"/>
      </w:pPr>
      <w:r>
        <w:t>Waarop heeft u gebaseerd dat voor de nog te bouwen verlenging van de A15 meer dan 50 miljoen euro aan administratiekosten en boetes ontvangen wordt?</w:t>
      </w:r>
    </w:p>
    <w:p w:rsidR="00351EF9" w:rsidP="00351EF9" w:rsidRDefault="00351EF9" w14:paraId="5003962B" w14:textId="77777777">
      <w:pPr>
        <w:spacing w:line="276" w:lineRule="auto"/>
      </w:pPr>
    </w:p>
    <w:p w:rsidRPr="00734BF2" w:rsidR="00351EF9" w:rsidP="00351EF9" w:rsidRDefault="00351EF9" w14:paraId="34A4BF92" w14:textId="77777777">
      <w:pPr>
        <w:spacing w:line="276" w:lineRule="auto"/>
        <w:rPr>
          <w:u w:val="single"/>
        </w:rPr>
      </w:pPr>
      <w:r w:rsidRPr="00734BF2">
        <w:rPr>
          <w:u w:val="single"/>
        </w:rPr>
        <w:t>Antwoord 12:</w:t>
      </w:r>
    </w:p>
    <w:p w:rsidRPr="00734BF2" w:rsidR="00351EF9" w:rsidP="00351EF9" w:rsidRDefault="00351EF9" w14:paraId="2F56169D" w14:textId="77777777">
      <w:pPr>
        <w:spacing w:line="276" w:lineRule="auto"/>
      </w:pPr>
      <w:r>
        <w:t>Zie het antwoord op vraag 11.</w:t>
      </w:r>
    </w:p>
    <w:p w:rsidR="00D41E47" w:rsidRDefault="00D41E47" w14:paraId="14AE3EF5" w14:textId="77777777"/>
    <w:sectPr w:rsidR="00D41E47" w:rsidSect="00351EF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A913" w14:textId="77777777" w:rsidR="00351EF9" w:rsidRDefault="00351EF9" w:rsidP="00351EF9">
      <w:pPr>
        <w:spacing w:after="0" w:line="240" w:lineRule="auto"/>
      </w:pPr>
      <w:r>
        <w:separator/>
      </w:r>
    </w:p>
  </w:endnote>
  <w:endnote w:type="continuationSeparator" w:id="0">
    <w:p w14:paraId="2D5D4446" w14:textId="77777777" w:rsidR="00351EF9" w:rsidRDefault="00351EF9" w:rsidP="0035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4016" w14:textId="77777777" w:rsidR="00351EF9" w:rsidRPr="00351EF9" w:rsidRDefault="00351EF9" w:rsidP="00351E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6911" w14:textId="77777777" w:rsidR="00351EF9" w:rsidRPr="00351EF9" w:rsidRDefault="00351EF9" w:rsidP="00351E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0E9B" w14:textId="77777777" w:rsidR="00351EF9" w:rsidRPr="00351EF9" w:rsidRDefault="00351EF9" w:rsidP="00351E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AFAF" w14:textId="77777777" w:rsidR="00351EF9" w:rsidRDefault="00351EF9" w:rsidP="00351EF9">
      <w:pPr>
        <w:spacing w:after="0" w:line="240" w:lineRule="auto"/>
      </w:pPr>
      <w:r>
        <w:separator/>
      </w:r>
    </w:p>
  </w:footnote>
  <w:footnote w:type="continuationSeparator" w:id="0">
    <w:p w14:paraId="74FB30E7" w14:textId="77777777" w:rsidR="00351EF9" w:rsidRDefault="00351EF9" w:rsidP="00351EF9">
      <w:pPr>
        <w:spacing w:after="0" w:line="240" w:lineRule="auto"/>
      </w:pPr>
      <w:r>
        <w:continuationSeparator/>
      </w:r>
    </w:p>
  </w:footnote>
  <w:footnote w:id="1">
    <w:p w14:paraId="37DF8C59" w14:textId="77777777" w:rsidR="00351EF9" w:rsidRPr="00734BF2" w:rsidRDefault="00351EF9" w:rsidP="00351EF9">
      <w:pPr>
        <w:pStyle w:val="Voetnoottekst"/>
        <w:rPr>
          <w:sz w:val="16"/>
          <w:szCs w:val="16"/>
        </w:rPr>
      </w:pPr>
      <w:r w:rsidRPr="00734BF2">
        <w:rPr>
          <w:rStyle w:val="Voetnootmarkering"/>
          <w:sz w:val="16"/>
          <w:szCs w:val="16"/>
        </w:rPr>
        <w:footnoteRef/>
      </w:r>
      <w:r w:rsidRPr="00734BF2">
        <w:rPr>
          <w:sz w:val="16"/>
          <w:szCs w:val="16"/>
        </w:rPr>
        <w:t xml:space="preserve"> </w:t>
      </w:r>
      <w:hyperlink r:id="rId1" w:history="1">
        <w:r w:rsidRPr="008D41D3">
          <w:rPr>
            <w:rStyle w:val="Hyperlink"/>
            <w:sz w:val="16"/>
            <w:szCs w:val="16"/>
          </w:rPr>
          <w:t>BNNVARA/Kassa, 22 november 2025, Tolweg A24: Meer opbrengst uit boetes en herinneringskosten dan aan e-TOL</w:t>
        </w:r>
      </w:hyperlink>
      <w:r w:rsidRPr="00734BF2">
        <w:rPr>
          <w:sz w:val="16"/>
          <w:szCs w:val="16"/>
        </w:rPr>
        <w:t>.</w:t>
      </w:r>
    </w:p>
  </w:footnote>
  <w:footnote w:id="2">
    <w:p w14:paraId="1617F15A" w14:textId="77777777" w:rsidR="00351EF9" w:rsidRPr="00780FCF" w:rsidRDefault="00351EF9" w:rsidP="00351EF9">
      <w:pPr>
        <w:pStyle w:val="Voetnoottekst"/>
        <w:rPr>
          <w:sz w:val="16"/>
          <w:szCs w:val="16"/>
        </w:rPr>
      </w:pPr>
      <w:r w:rsidRPr="00780FCF">
        <w:rPr>
          <w:rStyle w:val="Voetnootmarkering"/>
          <w:sz w:val="16"/>
          <w:szCs w:val="16"/>
        </w:rPr>
        <w:footnoteRef/>
      </w:r>
      <w:r w:rsidRPr="00780FCF">
        <w:rPr>
          <w:sz w:val="16"/>
          <w:szCs w:val="16"/>
        </w:rPr>
        <w:t xml:space="preserve"> </w:t>
      </w:r>
      <w:hyperlink r:id="rId2" w:history="1">
        <w:r w:rsidRPr="008D41D3">
          <w:rPr>
            <w:rStyle w:val="Hyperlink"/>
            <w:sz w:val="16"/>
            <w:szCs w:val="16"/>
          </w:rPr>
          <w:t>Kamerstukken 34 189, nr. 3</w:t>
        </w:r>
      </w:hyperlink>
      <w:r w:rsidRPr="00780FCF">
        <w:rPr>
          <w:sz w:val="16"/>
          <w:szCs w:val="16"/>
        </w:rPr>
        <w:t>.</w:t>
      </w:r>
    </w:p>
  </w:footnote>
  <w:footnote w:id="3">
    <w:p w14:paraId="2F92B3F5" w14:textId="77777777" w:rsidR="00351EF9" w:rsidRPr="00780FCF" w:rsidRDefault="00351EF9" w:rsidP="00351EF9">
      <w:pPr>
        <w:pStyle w:val="Voetnoottekst"/>
        <w:rPr>
          <w:sz w:val="16"/>
          <w:szCs w:val="16"/>
        </w:rPr>
      </w:pPr>
      <w:r w:rsidRPr="00780FCF">
        <w:rPr>
          <w:rStyle w:val="Voetnootmarkering"/>
          <w:sz w:val="16"/>
          <w:szCs w:val="16"/>
        </w:rPr>
        <w:footnoteRef/>
      </w:r>
      <w:r w:rsidRPr="00780FCF">
        <w:rPr>
          <w:sz w:val="16"/>
          <w:szCs w:val="16"/>
        </w:rPr>
        <w:t xml:space="preserve"> </w:t>
      </w:r>
      <w:r>
        <w:rPr>
          <w:sz w:val="16"/>
          <w:szCs w:val="16"/>
        </w:rPr>
        <w:t>Het</w:t>
      </w:r>
      <w:r w:rsidRPr="00780FCF">
        <w:rPr>
          <w:sz w:val="16"/>
          <w:szCs w:val="16"/>
        </w:rPr>
        <w:t xml:space="preserve"> boetebedrag in het openbaar vervoer is </w:t>
      </w:r>
      <w:r>
        <w:rPr>
          <w:sz w:val="16"/>
          <w:szCs w:val="16"/>
        </w:rPr>
        <w:t xml:space="preserve">per </w:t>
      </w:r>
      <w:r w:rsidRPr="00780FCF">
        <w:rPr>
          <w:sz w:val="16"/>
          <w:szCs w:val="16"/>
        </w:rPr>
        <w:t xml:space="preserve">april 2016 </w:t>
      </w:r>
      <w:r>
        <w:rPr>
          <w:sz w:val="16"/>
          <w:szCs w:val="16"/>
        </w:rPr>
        <w:t xml:space="preserve">verhoogd naar </w:t>
      </w:r>
      <w:r w:rsidRPr="00780FCF">
        <w:rPr>
          <w:sz w:val="16"/>
          <w:szCs w:val="16"/>
        </w:rPr>
        <w:t>€50</w:t>
      </w:r>
      <w:r>
        <w:rPr>
          <w:sz w:val="16"/>
          <w:szCs w:val="16"/>
        </w:rPr>
        <w:t xml:space="preserve"> en per </w:t>
      </w:r>
      <w:r w:rsidRPr="00780FCF">
        <w:rPr>
          <w:sz w:val="16"/>
          <w:szCs w:val="16"/>
        </w:rPr>
        <w:t xml:space="preserve">oktober 2025 </w:t>
      </w:r>
      <w:r>
        <w:rPr>
          <w:sz w:val="16"/>
          <w:szCs w:val="16"/>
        </w:rPr>
        <w:t xml:space="preserve">naar </w:t>
      </w:r>
      <w:r w:rsidRPr="00780FCF">
        <w:rPr>
          <w:sz w:val="16"/>
          <w:szCs w:val="16"/>
        </w:rPr>
        <w:t>€70.</w:t>
      </w:r>
      <w:r>
        <w:rPr>
          <w:sz w:val="16"/>
          <w:szCs w:val="16"/>
        </w:rPr>
        <w:t xml:space="preserve"> De boete voor het niet betalen van tol is sindsdien niet aangepast.</w:t>
      </w:r>
    </w:p>
  </w:footnote>
  <w:footnote w:id="4">
    <w:p w14:paraId="2A0E8291" w14:textId="77777777" w:rsidR="00351EF9" w:rsidRPr="00AE4090" w:rsidRDefault="00351EF9" w:rsidP="00351EF9">
      <w:pPr>
        <w:pStyle w:val="Voetnoottekst"/>
        <w:rPr>
          <w:sz w:val="16"/>
          <w:szCs w:val="16"/>
        </w:rPr>
      </w:pPr>
      <w:r w:rsidRPr="00AE4090">
        <w:rPr>
          <w:rStyle w:val="Voetnootmarkering"/>
          <w:sz w:val="16"/>
          <w:szCs w:val="16"/>
        </w:rPr>
        <w:footnoteRef/>
      </w:r>
      <w:r w:rsidRPr="00AE4090">
        <w:rPr>
          <w:sz w:val="16"/>
          <w:szCs w:val="16"/>
        </w:rPr>
        <w:t xml:space="preserve"> Dit bedrag wordt jaarlijks door het ministerie van Justitie en Veiligheid aangepast aan de ontwikkeling van de consumentenprijsindex, waarbij de bedragen rekenkundig worden afgerond op hele euro’s.</w:t>
      </w:r>
    </w:p>
  </w:footnote>
  <w:footnote w:id="5">
    <w:p w14:paraId="09B3AFDF" w14:textId="77777777" w:rsidR="00351EF9" w:rsidRDefault="00351EF9" w:rsidP="00351EF9">
      <w:pPr>
        <w:pStyle w:val="Voetnoottekst"/>
      </w:pPr>
      <w:r w:rsidRPr="00734BF2">
        <w:rPr>
          <w:rStyle w:val="Voetnootmarkering"/>
          <w:sz w:val="16"/>
          <w:szCs w:val="16"/>
        </w:rPr>
        <w:footnoteRef/>
      </w:r>
      <w:r w:rsidRPr="00734BF2">
        <w:rPr>
          <w:sz w:val="16"/>
          <w:szCs w:val="16"/>
        </w:rPr>
        <w:t xml:space="preserve"> </w:t>
      </w:r>
      <w:hyperlink r:id="rId3" w:history="1">
        <w:r w:rsidRPr="008C7177">
          <w:rPr>
            <w:rStyle w:val="Hyperlink"/>
            <w:sz w:val="16"/>
            <w:szCs w:val="16"/>
          </w:rPr>
          <w:t>Kamerstukken 34 550 A, nr. 38</w:t>
        </w:r>
      </w:hyperlink>
      <w:r w:rsidRPr="00734BF2">
        <w:rPr>
          <w:sz w:val="16"/>
          <w:szCs w:val="16"/>
        </w:rPr>
        <w:t>.</w:t>
      </w:r>
    </w:p>
  </w:footnote>
  <w:footnote w:id="6">
    <w:p w14:paraId="4D6EC485" w14:textId="77777777" w:rsidR="00351EF9" w:rsidRPr="008C7177" w:rsidRDefault="00351EF9" w:rsidP="00351EF9">
      <w:pPr>
        <w:pStyle w:val="Voetnoottekst"/>
        <w:rPr>
          <w:sz w:val="16"/>
          <w:szCs w:val="16"/>
        </w:rPr>
      </w:pPr>
      <w:r w:rsidRPr="008C7177">
        <w:rPr>
          <w:rStyle w:val="Voetnootmarkering"/>
          <w:sz w:val="16"/>
          <w:szCs w:val="16"/>
        </w:rPr>
        <w:footnoteRef/>
      </w:r>
      <w:r w:rsidRPr="008C7177">
        <w:rPr>
          <w:sz w:val="16"/>
          <w:szCs w:val="16"/>
        </w:rPr>
        <w:t xml:space="preserve"> Voor de volledigheid </w:t>
      </w:r>
      <w:r>
        <w:rPr>
          <w:sz w:val="16"/>
          <w:szCs w:val="16"/>
        </w:rPr>
        <w:t>wordt opgemerkt</w:t>
      </w:r>
      <w:r w:rsidRPr="008C7177">
        <w:rPr>
          <w:sz w:val="16"/>
          <w:szCs w:val="16"/>
        </w:rPr>
        <w:t xml:space="preserve"> dat de motie-Hoogland/Visser waarnaar </w:t>
      </w:r>
      <w:r>
        <w:rPr>
          <w:sz w:val="16"/>
          <w:szCs w:val="16"/>
        </w:rPr>
        <w:t>wordt verwezen (Kamerstukken 34 550 A, nr. 38</w:t>
      </w:r>
      <w:r w:rsidRPr="008C7177">
        <w:rPr>
          <w:sz w:val="16"/>
          <w:szCs w:val="16"/>
        </w:rPr>
        <w:t xml:space="preserve">) niet ingaat op de kosten voor een betalingsherinnering, maar de regering verzoekt om eventuele aanbestedingsmeevallers bij de aanleg van de tolwegen in mindering te brengen op de tolopgave. </w:t>
      </w:r>
      <w:r>
        <w:rPr>
          <w:sz w:val="16"/>
          <w:szCs w:val="16"/>
        </w:rPr>
        <w:t xml:space="preserve">Bij de beantwoording is </w:t>
      </w:r>
      <w:r w:rsidRPr="008C7177">
        <w:rPr>
          <w:sz w:val="16"/>
          <w:szCs w:val="16"/>
        </w:rPr>
        <w:t xml:space="preserve">ervanuit gegaan dat </w:t>
      </w:r>
      <w:r>
        <w:rPr>
          <w:sz w:val="16"/>
          <w:szCs w:val="16"/>
        </w:rPr>
        <w:t>wordt gedoeld</w:t>
      </w:r>
      <w:r w:rsidRPr="008C7177">
        <w:rPr>
          <w:sz w:val="16"/>
          <w:szCs w:val="16"/>
        </w:rPr>
        <w:t xml:space="preserve"> op </w:t>
      </w:r>
      <w:r>
        <w:rPr>
          <w:sz w:val="16"/>
          <w:szCs w:val="16"/>
        </w:rPr>
        <w:t xml:space="preserve">een andere </w:t>
      </w:r>
      <w:r w:rsidRPr="008C7177">
        <w:rPr>
          <w:sz w:val="16"/>
          <w:szCs w:val="16"/>
        </w:rPr>
        <w:t>motie-Hoogland/Visser (</w:t>
      </w:r>
      <w:hyperlink r:id="rId4" w:history="1">
        <w:r w:rsidRPr="008C7177">
          <w:rPr>
            <w:rStyle w:val="Hyperlink"/>
            <w:sz w:val="16"/>
            <w:szCs w:val="16"/>
          </w:rPr>
          <w:t>Kamerstuk 34 189, nr. 16</w:t>
        </w:r>
      </w:hyperlink>
      <w:r w:rsidRPr="008C7177">
        <w:rPr>
          <w:sz w:val="16"/>
          <w:szCs w:val="16"/>
        </w:rPr>
        <w:t>), die de regering verzoekt om de hoeveelheid niet-betalingen tot een absoluut minimum te beperken, waardoor het aantal aanmaningen en de hiermee gepaard gaande kosten voor overheid én gebruiker beperkt blijven.</w:t>
      </w:r>
    </w:p>
  </w:footnote>
  <w:footnote w:id="7">
    <w:p w14:paraId="2D75F93C" w14:textId="77777777" w:rsidR="00351EF9" w:rsidRPr="00910758" w:rsidRDefault="00351EF9" w:rsidP="00351EF9">
      <w:pPr>
        <w:pStyle w:val="Voetnoottekst"/>
        <w:rPr>
          <w:sz w:val="16"/>
          <w:szCs w:val="16"/>
        </w:rPr>
      </w:pPr>
      <w:r w:rsidRPr="00910758">
        <w:rPr>
          <w:rStyle w:val="Voetnootmarkering"/>
          <w:sz w:val="16"/>
          <w:szCs w:val="16"/>
        </w:rPr>
        <w:footnoteRef/>
      </w:r>
      <w:r w:rsidRPr="00910758">
        <w:rPr>
          <w:sz w:val="16"/>
          <w:szCs w:val="16"/>
        </w:rPr>
        <w:t xml:space="preserve"> </w:t>
      </w:r>
      <w:hyperlink r:id="rId5" w:history="1">
        <w:r w:rsidRPr="00CF7303">
          <w:rPr>
            <w:rStyle w:val="Hyperlink"/>
            <w:sz w:val="16"/>
            <w:szCs w:val="16"/>
          </w:rPr>
          <w:t>Kamerstukken 36 800 A, nr. 2</w:t>
        </w:r>
      </w:hyperlink>
      <w:r w:rsidRPr="0091075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948B" w14:textId="77777777" w:rsidR="00351EF9" w:rsidRPr="00351EF9" w:rsidRDefault="00351EF9" w:rsidP="00351E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37C0" w14:textId="77777777" w:rsidR="00351EF9" w:rsidRPr="00351EF9" w:rsidRDefault="00351EF9" w:rsidP="00351E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56EE" w14:textId="77777777" w:rsidR="00351EF9" w:rsidRPr="00351EF9" w:rsidRDefault="00351EF9" w:rsidP="00351E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F9"/>
    <w:rsid w:val="00351EF9"/>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7207"/>
  <w15:chartTrackingRefBased/>
  <w15:docId w15:val="{CC565601-EA9B-4621-8B86-1E104717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1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1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1E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1E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1E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1E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1E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1E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1E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1E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1E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1E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1E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1E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1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1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1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1EF9"/>
    <w:rPr>
      <w:rFonts w:eastAsiaTheme="majorEastAsia" w:cstheme="majorBidi"/>
      <w:color w:val="272727" w:themeColor="text1" w:themeTint="D8"/>
    </w:rPr>
  </w:style>
  <w:style w:type="paragraph" w:styleId="Titel">
    <w:name w:val="Title"/>
    <w:basedOn w:val="Standaard"/>
    <w:next w:val="Standaard"/>
    <w:link w:val="TitelChar"/>
    <w:uiPriority w:val="10"/>
    <w:qFormat/>
    <w:rsid w:val="00351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1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1E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1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1E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1EF9"/>
    <w:rPr>
      <w:i/>
      <w:iCs/>
      <w:color w:val="404040" w:themeColor="text1" w:themeTint="BF"/>
    </w:rPr>
  </w:style>
  <w:style w:type="paragraph" w:styleId="Lijstalinea">
    <w:name w:val="List Paragraph"/>
    <w:basedOn w:val="Standaard"/>
    <w:uiPriority w:val="34"/>
    <w:qFormat/>
    <w:rsid w:val="00351EF9"/>
    <w:pPr>
      <w:ind w:left="720"/>
      <w:contextualSpacing/>
    </w:pPr>
  </w:style>
  <w:style w:type="character" w:styleId="Intensievebenadrukking">
    <w:name w:val="Intense Emphasis"/>
    <w:basedOn w:val="Standaardalinea-lettertype"/>
    <w:uiPriority w:val="21"/>
    <w:qFormat/>
    <w:rsid w:val="00351EF9"/>
    <w:rPr>
      <w:i/>
      <w:iCs/>
      <w:color w:val="2F5496" w:themeColor="accent1" w:themeShade="BF"/>
    </w:rPr>
  </w:style>
  <w:style w:type="paragraph" w:styleId="Duidelijkcitaat">
    <w:name w:val="Intense Quote"/>
    <w:basedOn w:val="Standaard"/>
    <w:next w:val="Standaard"/>
    <w:link w:val="DuidelijkcitaatChar"/>
    <w:uiPriority w:val="30"/>
    <w:qFormat/>
    <w:rsid w:val="0035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1EF9"/>
    <w:rPr>
      <w:i/>
      <w:iCs/>
      <w:color w:val="2F5496" w:themeColor="accent1" w:themeShade="BF"/>
    </w:rPr>
  </w:style>
  <w:style w:type="character" w:styleId="Intensieveverwijzing">
    <w:name w:val="Intense Reference"/>
    <w:basedOn w:val="Standaardalinea-lettertype"/>
    <w:uiPriority w:val="32"/>
    <w:qFormat/>
    <w:rsid w:val="00351EF9"/>
    <w:rPr>
      <w:b/>
      <w:bCs/>
      <w:smallCaps/>
      <w:color w:val="2F5496" w:themeColor="accent1" w:themeShade="BF"/>
      <w:spacing w:val="5"/>
    </w:rPr>
  </w:style>
  <w:style w:type="character" w:styleId="Hyperlink">
    <w:name w:val="Hyperlink"/>
    <w:basedOn w:val="Standaardalinea-lettertype"/>
    <w:uiPriority w:val="99"/>
    <w:unhideWhenUsed/>
    <w:rsid w:val="00351EF9"/>
    <w:rPr>
      <w:color w:val="0563C1" w:themeColor="hyperlink"/>
      <w:u w:val="single"/>
    </w:rPr>
  </w:style>
  <w:style w:type="paragraph" w:styleId="Koptekst">
    <w:name w:val="header"/>
    <w:basedOn w:val="Standaard"/>
    <w:link w:val="KoptekstChar"/>
    <w:uiPriority w:val="99"/>
    <w:unhideWhenUsed/>
    <w:rsid w:val="00351E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1E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1E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1EF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1E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1E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1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o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H:\Desktop\Kamerstuk%2034550-A,%20nr.%2038%20|%20Overheid.nl%20%3e%20Offici&#235;le%20bekendmakingen" TargetMode="External"/><Relationship Id="rId2" Type="http://schemas.openxmlformats.org/officeDocument/2006/relationships/hyperlink" Target="https://zoek.officielebekendmakingen.nl/kst-34189-3.html" TargetMode="External"/><Relationship Id="rId1" Type="http://schemas.openxmlformats.org/officeDocument/2006/relationships/hyperlink" Target="https://www.bnnvara.nl/kassa/artikelen/tolweg-a24-meer-opbrengst-uit-boetes-en-herinneringskosten-dan-aan-e-tol" TargetMode="External"/><Relationship Id="rId5" Type="http://schemas.openxmlformats.org/officeDocument/2006/relationships/hyperlink" Target="https://zoek.officielebekendmakingen.nl/kst-36850-A-2.html" TargetMode="External"/><Relationship Id="rId4" Type="http://schemas.openxmlformats.org/officeDocument/2006/relationships/hyperlink" Target="https://zoek.officielebekendmakingen.nl/kst-34189-1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2272</ap:Words>
  <ap:Characters>12498</ap:Characters>
  <ap:DocSecurity>0</ap:DocSecurity>
  <ap:Lines>104</ap:Lines>
  <ap:Paragraphs>29</ap:Paragraphs>
  <ap:ScaleCrop>false</ap:ScaleCrop>
  <ap:LinksUpToDate>false</ap:LinksUpToDate>
  <ap:CharactersWithSpaces>14741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2025-12-19T16:56:00.0000000Z</dcterms:created>
  <dcterms:modified xsi:type="dcterms:W3CDTF">2025-12-19T16:56:00.0000000Z</dcterms:modified>
  <version/>
  <category/>
</coreProperties>
</file>