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282B" w:rsidP="00F36A04" w:rsidRDefault="005A5707" w14:paraId="6D3AFCF1" w14:textId="046CC723">
      <w:r>
        <w:t>Geachte Voorzitter,</w:t>
      </w:r>
      <w:r>
        <w:br/>
      </w:r>
      <w:r>
        <w:br/>
        <w:t xml:space="preserve">Hierbij bied ik u het Werkprogramma 2026 van het Adviescollege Toetsing Regeldruk (ATR) aan. </w:t>
      </w:r>
      <w:r w:rsidR="00750AED">
        <w:t xml:space="preserve">Dit werkprogramma beschrijft op welke wijze ATR </w:t>
      </w:r>
      <w:r w:rsidR="00537895">
        <w:t xml:space="preserve">in 2026 </w:t>
      </w:r>
      <w:r w:rsidR="00750AED">
        <w:t>van plan is haar taakopdracht uit te voeren, rekening houdend met de Instellingswet ATR. Op 1 januari 2026 treedt de Instellingswet ATR in werking. Het ATR krijgt dan een permanente status en een breder mandaat.</w:t>
      </w:r>
      <w:r>
        <w:br/>
      </w:r>
      <w:r>
        <w:br/>
      </w:r>
      <w:r w:rsidR="00E97D91">
        <w:t>Het kabinet werkt aan de nieuwe aanpak regeldrukvermindering voor ondernemers met als doel de regeldruk van 500 regels vóór de zomer van 2026 te verminderen</w:t>
      </w:r>
      <w:r w:rsidR="00E97D91">
        <w:rPr>
          <w:rStyle w:val="Voetnootmarkering"/>
        </w:rPr>
        <w:footnoteReference w:id="1"/>
      </w:r>
      <w:r w:rsidR="00E97D91">
        <w:t xml:space="preserve">. Regeldrukvermindering is net zo belangrijk als het voorkomen van regels. </w:t>
      </w:r>
      <w:r w:rsidR="00274D29">
        <w:t>V</w:t>
      </w:r>
      <w:r w:rsidRPr="00710626" w:rsidR="00274D29">
        <w:t xml:space="preserve">roegtijdige betrokkenheid </w:t>
      </w:r>
      <w:r w:rsidR="00274D29">
        <w:t xml:space="preserve">van ATR kan </w:t>
      </w:r>
      <w:r w:rsidRPr="00710626" w:rsidR="00274D29">
        <w:t>overbodige regeldruk</w:t>
      </w:r>
      <w:r w:rsidR="00750AED">
        <w:t>,</w:t>
      </w:r>
      <w:r w:rsidRPr="00710626" w:rsidR="00274D29">
        <w:t xml:space="preserve"> </w:t>
      </w:r>
      <w:r w:rsidR="00274D29">
        <w:t xml:space="preserve">die ontstaat in onder andere beleidsregels, </w:t>
      </w:r>
      <w:r w:rsidRPr="00710626" w:rsidR="00274D29">
        <w:t>voorkomen</w:t>
      </w:r>
      <w:r w:rsidR="00274D29">
        <w:t xml:space="preserve">. Hierdoor draagt het ATR bij aan een aantrekkelijk ondernemingsklimaat met goede randvoorwaarden. </w:t>
      </w:r>
      <w:r w:rsidR="00750AED">
        <w:t xml:space="preserve">Onderdeel van het uitgebreidere mandaat van ATR is dan ook </w:t>
      </w:r>
      <w:r w:rsidRPr="005A5707" w:rsidR="00750AED">
        <w:t>een meer prominente plaats</w:t>
      </w:r>
      <w:r w:rsidR="00750AED">
        <w:t xml:space="preserve"> voor de advisering over bestaande regelgeving</w:t>
      </w:r>
      <w:r w:rsidRPr="005A5707" w:rsidR="00750AED">
        <w:t xml:space="preserve">. ATR heeft daartoe </w:t>
      </w:r>
      <w:r w:rsidR="00750AED">
        <w:t xml:space="preserve">ook </w:t>
      </w:r>
      <w:r w:rsidRPr="005A5707" w:rsidR="00750AED">
        <w:t xml:space="preserve">een meldpunt ingericht, waar (vertegenwoordigingen van) </w:t>
      </w:r>
      <w:r w:rsidR="00750AED">
        <w:t xml:space="preserve">onder andere </w:t>
      </w:r>
      <w:r w:rsidRPr="005A5707" w:rsidR="00750AED">
        <w:t xml:space="preserve">bedrijven </w:t>
      </w:r>
    </w:p>
    <w:p w:rsidR="00750AED" w:rsidP="00F36A04" w:rsidRDefault="00750AED" w14:paraId="0087544B" w14:textId="7B9169DE">
      <w:r w:rsidRPr="005A5707">
        <w:t xml:space="preserve">verplichtingen kunnen melden die in hun ogen onnodig belastend zijn. </w:t>
      </w:r>
      <w:r>
        <w:br/>
      </w:r>
      <w:r>
        <w:br/>
      </w:r>
      <w:r w:rsidRPr="004E0A60">
        <w:rPr>
          <w:szCs w:val="18"/>
        </w:rPr>
        <w:t xml:space="preserve">ATR </w:t>
      </w:r>
      <w:r>
        <w:rPr>
          <w:szCs w:val="18"/>
        </w:rPr>
        <w:t xml:space="preserve">krijgt </w:t>
      </w:r>
      <w:r w:rsidRPr="004E0A60">
        <w:rPr>
          <w:szCs w:val="18"/>
        </w:rPr>
        <w:t>ook de bevoegdheid om te adviseren over beleidsregels van uitvoeringsorganisaties en toezichthouders</w:t>
      </w:r>
      <w:r>
        <w:rPr>
          <w:szCs w:val="18"/>
        </w:rPr>
        <w:t xml:space="preserve">, naar aanleiding van bijvoorbeeld signalen die via voorgenoemd meldpunt worden ingediend. </w:t>
      </w:r>
      <w:r>
        <w:t xml:space="preserve">Het is daarnaast ook belangrijk dat departementen gebruikmaken van de adviserende rol die ATR kan innemen bij de totstandkoming van beleidsvisies. </w:t>
      </w:r>
    </w:p>
    <w:p w:rsidR="00274D29" w:rsidP="00F36A04" w:rsidRDefault="00274D29" w14:paraId="0596C603" w14:textId="77777777"/>
    <w:p w:rsidRPr="00537895" w:rsidR="007B7B10" w:rsidP="00537895" w:rsidRDefault="00750AED" w14:paraId="63DF423D" w14:textId="0C0D2685">
      <w:r>
        <w:t xml:space="preserve">Voorts kunnen beide </w:t>
      </w:r>
      <w:r w:rsidRPr="00274D29" w:rsidR="00274D29">
        <w:t>Kamers der Staten-Generaal het adviescollege</w:t>
      </w:r>
      <w:r>
        <w:t>,</w:t>
      </w:r>
      <w:r w:rsidRPr="00274D29" w:rsidR="00274D29">
        <w:t xml:space="preserve"> </w:t>
      </w:r>
      <w:r w:rsidR="00274D29">
        <w:t>op grond van de Instellingswet</w:t>
      </w:r>
      <w:r>
        <w:t>,</w:t>
      </w:r>
      <w:r w:rsidR="00274D29">
        <w:t xml:space="preserve"> om </w:t>
      </w:r>
      <w:r w:rsidRPr="00274D29" w:rsidR="00274D29">
        <w:t>advies vragen over de regeldrukeffecten van een wetsvoorstel of een amendement</w:t>
      </w:r>
      <w:r w:rsidR="00274D29">
        <w:t>.</w:t>
      </w:r>
      <w:r>
        <w:t xml:space="preserve"> ATR adviseert ook in een vroege fase over EU-regelgeving bij de totstandkoming van een zogenaamd BNC-fiche</w:t>
      </w:r>
      <w:r w:rsidRPr="00D1400B">
        <w:rPr>
          <w:szCs w:val="18"/>
        </w:rPr>
        <w:t>.</w:t>
      </w:r>
      <w:r>
        <w:rPr>
          <w:rStyle w:val="Voetnootmarkering"/>
          <w:szCs w:val="18"/>
        </w:rPr>
        <w:footnoteReference w:id="2"/>
      </w:r>
      <w:r>
        <w:br/>
      </w:r>
      <w:r>
        <w:br/>
      </w:r>
      <w:r w:rsidR="0069147A">
        <w:rPr>
          <w:szCs w:val="18"/>
        </w:rPr>
        <w:t xml:space="preserve">Daarnaast </w:t>
      </w:r>
      <w:r w:rsidR="00D41C59">
        <w:rPr>
          <w:szCs w:val="18"/>
        </w:rPr>
        <w:t>is het belangrijk dat departementen bij het</w:t>
      </w:r>
      <w:r w:rsidR="0069147A">
        <w:rPr>
          <w:szCs w:val="18"/>
        </w:rPr>
        <w:t xml:space="preserve"> voorbereiden</w:t>
      </w:r>
      <w:r w:rsidRPr="004E0A60" w:rsidR="0069147A">
        <w:rPr>
          <w:szCs w:val="18"/>
        </w:rPr>
        <w:t xml:space="preserve"> van wet- en regelgeving</w:t>
      </w:r>
      <w:r w:rsidR="0069147A">
        <w:rPr>
          <w:szCs w:val="18"/>
        </w:rPr>
        <w:t xml:space="preserve"> </w:t>
      </w:r>
      <w:r w:rsidR="00D41C59">
        <w:rPr>
          <w:szCs w:val="18"/>
        </w:rPr>
        <w:t>ATR verzoeken</w:t>
      </w:r>
      <w:r w:rsidR="0069147A">
        <w:rPr>
          <w:szCs w:val="18"/>
        </w:rPr>
        <w:t xml:space="preserve"> om</w:t>
      </w:r>
      <w:r w:rsidRPr="004E0A60" w:rsidR="0069147A">
        <w:rPr>
          <w:szCs w:val="18"/>
        </w:rPr>
        <w:t xml:space="preserve"> ondersteuning bij het in kaart brengen en </w:t>
      </w:r>
      <w:r w:rsidRPr="004E0A60" w:rsidR="0069147A">
        <w:rPr>
          <w:szCs w:val="18"/>
        </w:rPr>
        <w:lastRenderedPageBreak/>
        <w:t>analyseren van regeldrukeffecten van wet- en regelgeving die naar verwachting substantiële regeldrukgevolgen heeft</w:t>
      </w:r>
      <w:r w:rsidR="0069147A">
        <w:rPr>
          <w:szCs w:val="18"/>
        </w:rPr>
        <w:t xml:space="preserve">, zodat ATR </w:t>
      </w:r>
      <w:r w:rsidR="00D41C59">
        <w:rPr>
          <w:szCs w:val="18"/>
        </w:rPr>
        <w:t>onder andere</w:t>
      </w:r>
      <w:r w:rsidR="0069147A">
        <w:rPr>
          <w:szCs w:val="18"/>
        </w:rPr>
        <w:t xml:space="preserve"> kan meedenken over lastenluwe alternatieven</w:t>
      </w:r>
      <w:r w:rsidRPr="004E0A60" w:rsidR="0069147A">
        <w:rPr>
          <w:szCs w:val="18"/>
        </w:rPr>
        <w:t xml:space="preserve">. </w:t>
      </w:r>
      <w:r w:rsidR="007B7B10">
        <w:rPr>
          <w:szCs w:val="18"/>
        </w:rPr>
        <w:t xml:space="preserve">ATR </w:t>
      </w:r>
      <w:r w:rsidR="00D41C59">
        <w:rPr>
          <w:szCs w:val="18"/>
        </w:rPr>
        <w:t>moet</w:t>
      </w:r>
      <w:r w:rsidR="004C77B0">
        <w:rPr>
          <w:szCs w:val="18"/>
        </w:rPr>
        <w:t xml:space="preserve"> in ieder geval</w:t>
      </w:r>
      <w:r w:rsidR="00D41C59">
        <w:rPr>
          <w:szCs w:val="18"/>
        </w:rPr>
        <w:t xml:space="preserve"> </w:t>
      </w:r>
      <w:r w:rsidR="007B7B10">
        <w:rPr>
          <w:szCs w:val="18"/>
        </w:rPr>
        <w:t xml:space="preserve">in staat worden gesteld </w:t>
      </w:r>
      <w:r w:rsidR="00D41C59">
        <w:rPr>
          <w:szCs w:val="18"/>
        </w:rPr>
        <w:t xml:space="preserve">om </w:t>
      </w:r>
      <w:r w:rsidR="007B7B10">
        <w:rPr>
          <w:szCs w:val="18"/>
        </w:rPr>
        <w:t>een aanvullende zienswijze te geven</w:t>
      </w:r>
      <w:r w:rsidR="00D41C59">
        <w:rPr>
          <w:szCs w:val="18"/>
        </w:rPr>
        <w:t xml:space="preserve"> </w:t>
      </w:r>
      <w:r w:rsidRPr="000A1C99" w:rsidR="007B7B10">
        <w:rPr>
          <w:szCs w:val="18"/>
        </w:rPr>
        <w:t>indien de wijziging</w:t>
      </w:r>
      <w:r w:rsidR="00D41C59">
        <w:rPr>
          <w:szCs w:val="18"/>
        </w:rPr>
        <w:t xml:space="preserve"> van een voorstel</w:t>
      </w:r>
      <w:r w:rsidRPr="000A1C99" w:rsidR="007B7B10">
        <w:rPr>
          <w:szCs w:val="18"/>
        </w:rPr>
        <w:t xml:space="preserve"> naar oordeel </w:t>
      </w:r>
      <w:r w:rsidR="004C77B0">
        <w:rPr>
          <w:szCs w:val="18"/>
        </w:rPr>
        <w:t xml:space="preserve">van het ATR </w:t>
      </w:r>
      <w:r w:rsidRPr="000A1C99" w:rsidR="007B7B10">
        <w:rPr>
          <w:szCs w:val="18"/>
        </w:rPr>
        <w:t>substantiële regeldrukeffecten heeft.</w:t>
      </w:r>
      <w:r w:rsidR="007B7B10">
        <w:rPr>
          <w:szCs w:val="18"/>
        </w:rPr>
        <w:t xml:space="preserve"> </w:t>
      </w:r>
      <w:r w:rsidRPr="004E0A60" w:rsidR="007B7B10">
        <w:rPr>
          <w:szCs w:val="18"/>
        </w:rPr>
        <w:t xml:space="preserve">Dit zal </w:t>
      </w:r>
      <w:r w:rsidR="007B7B10">
        <w:rPr>
          <w:szCs w:val="18"/>
        </w:rPr>
        <w:t xml:space="preserve">met name </w:t>
      </w:r>
      <w:r w:rsidRPr="004E0A60" w:rsidR="007B7B10">
        <w:rPr>
          <w:szCs w:val="18"/>
        </w:rPr>
        <w:t>het geval zijn bij ATR-adviezen met dictum 3 of</w:t>
      </w:r>
      <w:r w:rsidR="007B7B10">
        <w:rPr>
          <w:szCs w:val="18"/>
        </w:rPr>
        <w:t xml:space="preserve"> 4. ATR brengt deze zienswijze binnen twee weken uit. </w:t>
      </w:r>
    </w:p>
    <w:p w:rsidR="00F36A04" w:rsidP="00D41C59" w:rsidRDefault="00F36A04" w14:paraId="4296FF2D" w14:textId="77777777">
      <w:pPr>
        <w:rPr>
          <w:szCs w:val="18"/>
        </w:rPr>
      </w:pPr>
    </w:p>
    <w:p w:rsidR="00274D29" w:rsidP="00D41C59" w:rsidRDefault="00274D29" w14:paraId="4C8D6149" w14:textId="77777777">
      <w:pPr>
        <w:rPr>
          <w:szCs w:val="18"/>
        </w:rPr>
      </w:pPr>
    </w:p>
    <w:p w:rsidRPr="00591E4A" w:rsidR="00F36A04" w:rsidP="00F36A04" w:rsidRDefault="00F36A04" w14:paraId="4D1136E0" w14:textId="77777777">
      <w:pPr>
        <w:rPr>
          <w:szCs w:val="18"/>
        </w:rPr>
      </w:pPr>
      <w:r>
        <w:rPr>
          <w:szCs w:val="18"/>
        </w:rPr>
        <w:t>Vincent Karremans</w:t>
      </w:r>
    </w:p>
    <w:p w:rsidRPr="00750AED" w:rsidR="00750AED" w:rsidP="00750AED" w:rsidRDefault="00F36A04" w14:paraId="4C4D9A8B" w14:textId="28725EA1">
      <w:r w:rsidRPr="005C65B5">
        <w:t>Minister van Economische Zake</w:t>
      </w:r>
      <w:r w:rsidR="00750AED">
        <w:t>n</w:t>
      </w:r>
    </w:p>
    <w:sectPr w:rsidRPr="00750AED" w:rsidR="00750AED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7100" w14:textId="77777777" w:rsidR="001F4964" w:rsidRDefault="001F4964">
      <w:r>
        <w:separator/>
      </w:r>
    </w:p>
    <w:p w14:paraId="29B5E784" w14:textId="77777777" w:rsidR="001F4964" w:rsidRDefault="001F4964"/>
  </w:endnote>
  <w:endnote w:type="continuationSeparator" w:id="0">
    <w:p w14:paraId="2EF63FB3" w14:textId="77777777" w:rsidR="001F4964" w:rsidRDefault="001F4964">
      <w:r>
        <w:continuationSeparator/>
      </w:r>
    </w:p>
    <w:p w14:paraId="37F687A0" w14:textId="77777777" w:rsidR="001F4964" w:rsidRDefault="001F49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alibri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9A41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B1B25" w14:paraId="10275ACC" w14:textId="77777777" w:rsidTr="00CA6A25">
      <w:trPr>
        <w:trHeight w:hRule="exact" w:val="240"/>
      </w:trPr>
      <w:tc>
        <w:tcPr>
          <w:tcW w:w="7601" w:type="dxa"/>
        </w:tcPr>
        <w:p w14:paraId="5FB96351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6240D83" w14:textId="003CAF4B" w:rsidR="00527BD4" w:rsidRPr="00645414" w:rsidRDefault="000A6A4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>
            <w:t>2</w:t>
          </w:r>
          <w:r w:rsidR="004425CC">
            <w:fldChar w:fldCharType="end"/>
          </w:r>
        </w:p>
      </w:tc>
    </w:tr>
  </w:tbl>
  <w:p w14:paraId="50D2EF6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B1B25" w14:paraId="1333E1AB" w14:textId="77777777" w:rsidTr="00CA6A25">
      <w:trPr>
        <w:trHeight w:hRule="exact" w:val="240"/>
      </w:trPr>
      <w:tc>
        <w:tcPr>
          <w:tcW w:w="7601" w:type="dxa"/>
        </w:tcPr>
        <w:p w14:paraId="00AF0ECA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6D70DA9" w14:textId="4E77FF00" w:rsidR="00527BD4" w:rsidRPr="00ED539E" w:rsidRDefault="000A6A4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96A8F">
            <w:fldChar w:fldCharType="begin"/>
          </w:r>
          <w:r>
            <w:instrText xml:space="preserve"> SECTIONPAGES   \* MERGEFORMAT </w:instrText>
          </w:r>
          <w:r w:rsidR="00396A8F">
            <w:fldChar w:fldCharType="separate"/>
          </w:r>
          <w:r>
            <w:t>2</w:t>
          </w:r>
          <w:r w:rsidR="00396A8F">
            <w:fldChar w:fldCharType="end"/>
          </w:r>
        </w:p>
      </w:tc>
    </w:tr>
  </w:tbl>
  <w:p w14:paraId="486510D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8432ED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D08CF" w14:textId="77777777" w:rsidR="001F4964" w:rsidRDefault="001F4964">
      <w:r>
        <w:separator/>
      </w:r>
    </w:p>
    <w:p w14:paraId="49B7CE75" w14:textId="77777777" w:rsidR="001F4964" w:rsidRDefault="001F4964"/>
  </w:footnote>
  <w:footnote w:type="continuationSeparator" w:id="0">
    <w:p w14:paraId="3CC328E7" w14:textId="77777777" w:rsidR="001F4964" w:rsidRDefault="001F4964">
      <w:r>
        <w:continuationSeparator/>
      </w:r>
    </w:p>
    <w:p w14:paraId="2604F2DF" w14:textId="77777777" w:rsidR="001F4964" w:rsidRDefault="001F4964"/>
  </w:footnote>
  <w:footnote w:id="1">
    <w:p w14:paraId="5C204BE0" w14:textId="77777777" w:rsidR="00E97D91" w:rsidRDefault="00E97D91" w:rsidP="00E97D91">
      <w:pPr>
        <w:pStyle w:val="Voetnoottekst"/>
      </w:pPr>
      <w:r>
        <w:rPr>
          <w:rStyle w:val="Voetnootmarkering"/>
        </w:rPr>
        <w:footnoteRef/>
      </w:r>
      <w:r>
        <w:t xml:space="preserve"> Kamerstuk 2025, </w:t>
      </w:r>
      <w:r w:rsidRPr="00B32063">
        <w:t>32637</w:t>
      </w:r>
      <w:r>
        <w:t xml:space="preserve"> Nr. </w:t>
      </w:r>
      <w:r w:rsidRPr="00B32063">
        <w:t>741</w:t>
      </w:r>
    </w:p>
  </w:footnote>
  <w:footnote w:id="2">
    <w:p w14:paraId="0B031DAB" w14:textId="77777777" w:rsidR="00750AED" w:rsidRPr="0069147A" w:rsidRDefault="00750AED" w:rsidP="00750AED">
      <w:pPr>
        <w:pStyle w:val="Voetnoottekst"/>
      </w:pPr>
      <w:r>
        <w:rPr>
          <w:rStyle w:val="Voetnootmarkering"/>
        </w:rPr>
        <w:footnoteRef/>
      </w:r>
      <w:r>
        <w:t xml:space="preserve"> BNC staat voor Beoordeling Nieuwe Commissievoorstellen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B1B25" w14:paraId="0AFFBBB6" w14:textId="77777777" w:rsidTr="00A50CF6">
      <w:tc>
        <w:tcPr>
          <w:tcW w:w="2156" w:type="dxa"/>
        </w:tcPr>
        <w:p w14:paraId="5B349332" w14:textId="72EE5BEB" w:rsidR="00527BD4" w:rsidRPr="005819CE" w:rsidRDefault="000A6A4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Ondernemerschap</w:t>
          </w:r>
        </w:p>
      </w:tc>
    </w:tr>
    <w:tr w:rsidR="002B1B25" w14:paraId="5B4A0E78" w14:textId="77777777" w:rsidTr="00A50CF6">
      <w:trPr>
        <w:trHeight w:hRule="exact" w:val="200"/>
      </w:trPr>
      <w:tc>
        <w:tcPr>
          <w:tcW w:w="2156" w:type="dxa"/>
        </w:tcPr>
        <w:p w14:paraId="0FD0E0BB" w14:textId="77777777" w:rsidR="00527BD4" w:rsidRPr="005819CE" w:rsidRDefault="00527BD4" w:rsidP="00A50CF6"/>
      </w:tc>
    </w:tr>
    <w:tr w:rsidR="002B1B25" w14:paraId="7E7F050B" w14:textId="77777777" w:rsidTr="00502512">
      <w:trPr>
        <w:trHeight w:hRule="exact" w:val="774"/>
      </w:trPr>
      <w:tc>
        <w:tcPr>
          <w:tcW w:w="2156" w:type="dxa"/>
        </w:tcPr>
        <w:p w14:paraId="4319F5B3" w14:textId="77777777" w:rsidR="00527BD4" w:rsidRDefault="000A6A42" w:rsidP="003A5290">
          <w:pPr>
            <w:pStyle w:val="Huisstijl-Kopje"/>
          </w:pPr>
          <w:r>
            <w:t>Ons kenmerk</w:t>
          </w:r>
        </w:p>
        <w:p w14:paraId="55F3A147" w14:textId="77777777" w:rsidR="00527BD4" w:rsidRPr="005819CE" w:rsidRDefault="000A6A42" w:rsidP="004425CC">
          <w:pPr>
            <w:pStyle w:val="Huisstijl-Kopje"/>
          </w:pPr>
          <w:r w:rsidRPr="00E02E4E">
            <w:rPr>
              <w:b w:val="0"/>
            </w:rPr>
            <w:t>DGBI-O / 102724663</w:t>
          </w:r>
        </w:p>
      </w:tc>
    </w:tr>
  </w:tbl>
  <w:p w14:paraId="69F1788B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FAA6EF2" w14:textId="77777777" w:rsidR="00527BD4" w:rsidRDefault="00527BD4" w:rsidP="008C356D"/>
  <w:p w14:paraId="786F1CD1" w14:textId="77777777" w:rsidR="00527BD4" w:rsidRPr="00740712" w:rsidRDefault="00527BD4" w:rsidP="008C356D"/>
  <w:p w14:paraId="59B1752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7E79942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AEF2EC6" w14:textId="77777777" w:rsidR="00527BD4" w:rsidRDefault="00527BD4" w:rsidP="004F44C2"/>
  <w:p w14:paraId="24E24BCE" w14:textId="77777777" w:rsidR="00527BD4" w:rsidRPr="00740712" w:rsidRDefault="00527BD4" w:rsidP="004F44C2"/>
  <w:p w14:paraId="1882EA9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B1B25" w14:paraId="28E6D639" w14:textId="77777777" w:rsidTr="00751A6A">
      <w:trPr>
        <w:trHeight w:val="2636"/>
      </w:trPr>
      <w:tc>
        <w:tcPr>
          <w:tcW w:w="737" w:type="dxa"/>
        </w:tcPr>
        <w:p w14:paraId="3F319991" w14:textId="51FF7B89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CDD1B6D" w14:textId="77777777" w:rsidR="00527BD4" w:rsidRDefault="000A6A42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006F0CB" wp14:editId="1550573E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97216EF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AB504E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D88D9BE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B1B25" w:rsidRPr="00E02E4E" w14:paraId="04B7DE25" w14:textId="77777777" w:rsidTr="00A50CF6">
      <w:tc>
        <w:tcPr>
          <w:tcW w:w="2160" w:type="dxa"/>
        </w:tcPr>
        <w:p w14:paraId="16163C19" w14:textId="77777777" w:rsidR="00527BD4" w:rsidRPr="005819CE" w:rsidRDefault="000A6A4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Ondernemerschap</w:t>
          </w:r>
        </w:p>
        <w:p w14:paraId="6E0C3809" w14:textId="77777777" w:rsidR="00527BD4" w:rsidRPr="00BE5ED9" w:rsidRDefault="000A6A4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5CEB0DF" w14:textId="77777777" w:rsidR="00EF495B" w:rsidRDefault="000A6A4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56441BD" w14:textId="77777777" w:rsidR="00EF495B" w:rsidRPr="00E02E4E" w:rsidRDefault="000A6A42" w:rsidP="0098788A">
          <w:pPr>
            <w:pStyle w:val="Huisstijl-Adres"/>
          </w:pPr>
          <w:r w:rsidRPr="00E02E4E">
            <w:rPr>
              <w:b/>
            </w:rPr>
            <w:t>Overheidsidentificatienr</w:t>
          </w:r>
          <w:r w:rsidRPr="00E02E4E">
            <w:rPr>
              <w:b/>
            </w:rPr>
            <w:br/>
          </w:r>
          <w:r w:rsidRPr="00E02E4E">
            <w:t>00000001003214369000</w:t>
          </w:r>
        </w:p>
        <w:p w14:paraId="796076BB" w14:textId="1CE19B44" w:rsidR="00527BD4" w:rsidRPr="00E02E4E" w:rsidRDefault="000A6A42" w:rsidP="00A50CF6">
          <w:pPr>
            <w:pStyle w:val="Huisstijl-Adres"/>
            <w:rPr>
              <w:u w:val="single"/>
            </w:rPr>
          </w:pPr>
          <w:r w:rsidRPr="00E02E4E">
            <w:t>T</w:t>
          </w:r>
          <w:r w:rsidRPr="00E02E4E">
            <w:tab/>
            <w:t>070 379 8911 (algemeen)</w:t>
          </w:r>
          <w:r w:rsidRPr="00E02E4E">
            <w:br/>
          </w:r>
          <w:r w:rsidR="006F751F" w:rsidRPr="00E02E4E">
            <w:t>F</w:t>
          </w:r>
          <w:r w:rsidR="006F751F" w:rsidRPr="00E02E4E">
            <w:tab/>
            <w:t>0</w:t>
          </w:r>
          <w:r w:rsidRPr="00E02E4E">
            <w:t>70 378 6100</w:t>
          </w:r>
          <w:r w:rsidR="006F751F" w:rsidRPr="00E02E4E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2B1B25" w:rsidRPr="00E02E4E" w14:paraId="3CC34BF9" w14:textId="77777777" w:rsidTr="00E02E4E">
      <w:trPr>
        <w:trHeight w:hRule="exact" w:val="80"/>
      </w:trPr>
      <w:tc>
        <w:tcPr>
          <w:tcW w:w="2160" w:type="dxa"/>
        </w:tcPr>
        <w:p w14:paraId="1CD1EECF" w14:textId="77777777" w:rsidR="00527BD4" w:rsidRPr="00E97D91" w:rsidRDefault="00527BD4" w:rsidP="00A50CF6"/>
      </w:tc>
    </w:tr>
    <w:tr w:rsidR="002B1B25" w14:paraId="41CB8188" w14:textId="77777777" w:rsidTr="00A50CF6">
      <w:tc>
        <w:tcPr>
          <w:tcW w:w="2160" w:type="dxa"/>
        </w:tcPr>
        <w:p w14:paraId="2B4661F4" w14:textId="77777777" w:rsidR="000C0163" w:rsidRPr="005819CE" w:rsidRDefault="000A6A4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4628A6F5" w14:textId="77777777" w:rsidR="000C0163" w:rsidRPr="005819CE" w:rsidRDefault="000A6A42" w:rsidP="000C0163">
          <w:pPr>
            <w:pStyle w:val="Huisstijl-Gegeven"/>
          </w:pPr>
          <w:r w:rsidRPr="00E02E4E">
            <w:t>DGBI-O</w:t>
          </w:r>
          <w:r w:rsidR="00926AE2" w:rsidRPr="00E02E4E">
            <w:t xml:space="preserve"> / </w:t>
          </w:r>
          <w:r w:rsidRPr="00E02E4E">
            <w:t>102724663</w:t>
          </w:r>
        </w:p>
        <w:p w14:paraId="2F1B6796" w14:textId="77777777" w:rsidR="00527BD4" w:rsidRPr="005819CE" w:rsidRDefault="000A6A42" w:rsidP="00A50CF6">
          <w:pPr>
            <w:pStyle w:val="Huisstijl-Kopje"/>
          </w:pPr>
          <w:r>
            <w:t>Bijlage(n)</w:t>
          </w:r>
        </w:p>
        <w:p w14:paraId="4961A388" w14:textId="77777777" w:rsidR="00527BD4" w:rsidRPr="005819CE" w:rsidRDefault="000A6A42" w:rsidP="00A50CF6">
          <w:pPr>
            <w:pStyle w:val="Huisstijl-Gegeven"/>
          </w:pPr>
          <w:r>
            <w:t>1</w:t>
          </w:r>
        </w:p>
      </w:tc>
    </w:tr>
  </w:tbl>
  <w:p w14:paraId="3735122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B1B25" w14:paraId="4F249832" w14:textId="77777777" w:rsidTr="007610AA">
      <w:trPr>
        <w:trHeight w:val="400"/>
      </w:trPr>
      <w:tc>
        <w:tcPr>
          <w:tcW w:w="7520" w:type="dxa"/>
          <w:gridSpan w:val="2"/>
        </w:tcPr>
        <w:p w14:paraId="0A07250A" w14:textId="77777777" w:rsidR="00527BD4" w:rsidRPr="00BC3B53" w:rsidRDefault="000A6A4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B1B25" w14:paraId="05EA4E3F" w14:textId="77777777" w:rsidTr="007610AA">
      <w:tc>
        <w:tcPr>
          <w:tcW w:w="7520" w:type="dxa"/>
          <w:gridSpan w:val="2"/>
        </w:tcPr>
        <w:p w14:paraId="49EF8C68" w14:textId="77777777" w:rsidR="00527BD4" w:rsidRPr="00983E8F" w:rsidRDefault="00527BD4" w:rsidP="00A50CF6">
          <w:pPr>
            <w:pStyle w:val="Huisstijl-Rubricering"/>
          </w:pPr>
        </w:p>
      </w:tc>
    </w:tr>
    <w:tr w:rsidR="002B1B25" w14:paraId="11D9E0EF" w14:textId="77777777" w:rsidTr="007610AA">
      <w:trPr>
        <w:trHeight w:hRule="exact" w:val="2440"/>
      </w:trPr>
      <w:tc>
        <w:tcPr>
          <w:tcW w:w="7520" w:type="dxa"/>
          <w:gridSpan w:val="2"/>
        </w:tcPr>
        <w:p w14:paraId="08C87FE9" w14:textId="77777777" w:rsidR="00527BD4" w:rsidRDefault="000A6A42" w:rsidP="00A50CF6">
          <w:pPr>
            <w:pStyle w:val="Huisstijl-NAW"/>
          </w:pPr>
          <w:r>
            <w:t>De Voorzitter van de Tweede Kamer</w:t>
          </w:r>
        </w:p>
        <w:p w14:paraId="0EDFC9E4" w14:textId="77777777" w:rsidR="002B1B25" w:rsidRDefault="000A6A42">
          <w:pPr>
            <w:pStyle w:val="Huisstijl-NAW"/>
          </w:pPr>
          <w:r>
            <w:t>der Staten-Generaal</w:t>
          </w:r>
        </w:p>
        <w:p w14:paraId="3A50E4CE" w14:textId="77777777" w:rsidR="002B1B25" w:rsidRDefault="000A6A42">
          <w:pPr>
            <w:pStyle w:val="Huisstijl-NAW"/>
          </w:pPr>
          <w:r>
            <w:t>Prinses Irenestraat 6</w:t>
          </w:r>
        </w:p>
        <w:p w14:paraId="4C66766C" w14:textId="1F277705" w:rsidR="002B1B25" w:rsidRDefault="000A6A42">
          <w:pPr>
            <w:pStyle w:val="Huisstijl-NAW"/>
          </w:pPr>
          <w:r>
            <w:t xml:space="preserve">2595 BD </w:t>
          </w:r>
          <w:r w:rsidR="00E02E4E">
            <w:t xml:space="preserve"> </w:t>
          </w:r>
          <w:r>
            <w:t>DEN HAAG</w:t>
          </w:r>
        </w:p>
      </w:tc>
    </w:tr>
    <w:tr w:rsidR="002B1B25" w14:paraId="2D2316C2" w14:textId="77777777" w:rsidTr="007610AA">
      <w:trPr>
        <w:trHeight w:hRule="exact" w:val="400"/>
      </w:trPr>
      <w:tc>
        <w:tcPr>
          <w:tcW w:w="7520" w:type="dxa"/>
          <w:gridSpan w:val="2"/>
        </w:tcPr>
        <w:p w14:paraId="6E96E02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B1B25" w14:paraId="0937D129" w14:textId="77777777" w:rsidTr="007610AA">
      <w:trPr>
        <w:trHeight w:val="240"/>
      </w:trPr>
      <w:tc>
        <w:tcPr>
          <w:tcW w:w="900" w:type="dxa"/>
        </w:tcPr>
        <w:p w14:paraId="362CE66C" w14:textId="77777777" w:rsidR="00527BD4" w:rsidRPr="007709EF" w:rsidRDefault="000A6A4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73907DD2" w14:textId="79140473" w:rsidR="00527BD4" w:rsidRPr="007709EF" w:rsidRDefault="00374442" w:rsidP="00A50CF6">
          <w:r>
            <w:t>19 december 2025</w:t>
          </w:r>
        </w:p>
      </w:tc>
    </w:tr>
    <w:tr w:rsidR="002B1B25" w14:paraId="0E9330C1" w14:textId="77777777" w:rsidTr="007610AA">
      <w:trPr>
        <w:trHeight w:val="240"/>
      </w:trPr>
      <w:tc>
        <w:tcPr>
          <w:tcW w:w="900" w:type="dxa"/>
        </w:tcPr>
        <w:p w14:paraId="3D5FCCB7" w14:textId="77777777" w:rsidR="00527BD4" w:rsidRPr="007709EF" w:rsidRDefault="000A6A4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1F3D5283" w14:textId="77777777" w:rsidR="00527BD4" w:rsidRPr="007709EF" w:rsidRDefault="000A6A42" w:rsidP="00A50CF6">
          <w:r>
            <w:t>Werkprogramma 2026 Adviescollege Toetsing Regeldruk (ATR)</w:t>
          </w:r>
        </w:p>
      </w:tc>
    </w:tr>
  </w:tbl>
  <w:p w14:paraId="3FC20254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63A893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90060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ACD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4E3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7AEC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291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6E51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9090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EC2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A00417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4D86E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089E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6282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CA0B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B03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AE6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7E0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1E8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342C8"/>
    <w:multiLevelType w:val="hybridMultilevel"/>
    <w:tmpl w:val="5F0018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B14B2"/>
    <w:multiLevelType w:val="hybridMultilevel"/>
    <w:tmpl w:val="2440FC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04023"/>
    <w:multiLevelType w:val="hybridMultilevel"/>
    <w:tmpl w:val="B616F2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951043">
    <w:abstractNumId w:val="10"/>
  </w:num>
  <w:num w:numId="2" w16cid:durableId="1045985090">
    <w:abstractNumId w:val="7"/>
  </w:num>
  <w:num w:numId="3" w16cid:durableId="1682927082">
    <w:abstractNumId w:val="6"/>
  </w:num>
  <w:num w:numId="4" w16cid:durableId="1827434473">
    <w:abstractNumId w:val="5"/>
  </w:num>
  <w:num w:numId="5" w16cid:durableId="1264610283">
    <w:abstractNumId w:val="4"/>
  </w:num>
  <w:num w:numId="6" w16cid:durableId="1845243365">
    <w:abstractNumId w:val="8"/>
  </w:num>
  <w:num w:numId="7" w16cid:durableId="775906470">
    <w:abstractNumId w:val="3"/>
  </w:num>
  <w:num w:numId="8" w16cid:durableId="1850945592">
    <w:abstractNumId w:val="2"/>
  </w:num>
  <w:num w:numId="9" w16cid:durableId="381683655">
    <w:abstractNumId w:val="1"/>
  </w:num>
  <w:num w:numId="10" w16cid:durableId="1351027785">
    <w:abstractNumId w:val="0"/>
  </w:num>
  <w:num w:numId="11" w16cid:durableId="925459891">
    <w:abstractNumId w:val="9"/>
  </w:num>
  <w:num w:numId="12" w16cid:durableId="847521461">
    <w:abstractNumId w:val="11"/>
  </w:num>
  <w:num w:numId="13" w16cid:durableId="65108961">
    <w:abstractNumId w:val="14"/>
  </w:num>
  <w:num w:numId="14" w16cid:durableId="1407536043">
    <w:abstractNumId w:val="12"/>
  </w:num>
  <w:num w:numId="15" w16cid:durableId="1356930755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565677938">
    <w:abstractNumId w:val="13"/>
  </w:num>
  <w:num w:numId="17" w16cid:durableId="1757480360">
    <w:abstractNumId w:val="16"/>
  </w:num>
  <w:num w:numId="18" w16cid:durableId="189877940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6A42"/>
    <w:rsid w:val="000A7159"/>
    <w:rsid w:val="000B7281"/>
    <w:rsid w:val="000B7FAB"/>
    <w:rsid w:val="000C0163"/>
    <w:rsid w:val="000C1BA1"/>
    <w:rsid w:val="000C3EA9"/>
    <w:rsid w:val="000D0225"/>
    <w:rsid w:val="000E15C9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071E"/>
    <w:rsid w:val="001C32EC"/>
    <w:rsid w:val="001C38BD"/>
    <w:rsid w:val="001C4D5A"/>
    <w:rsid w:val="001E34C6"/>
    <w:rsid w:val="001E5581"/>
    <w:rsid w:val="001F3C70"/>
    <w:rsid w:val="001F4964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28E3"/>
    <w:rsid w:val="00243031"/>
    <w:rsid w:val="00260BAF"/>
    <w:rsid w:val="002650F7"/>
    <w:rsid w:val="00273F3B"/>
    <w:rsid w:val="00274D29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1B25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66353"/>
    <w:rsid w:val="00371048"/>
    <w:rsid w:val="0037396C"/>
    <w:rsid w:val="0037421D"/>
    <w:rsid w:val="00374442"/>
    <w:rsid w:val="00376093"/>
    <w:rsid w:val="00376743"/>
    <w:rsid w:val="00376D68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10EB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36AD"/>
    <w:rsid w:val="004C77B0"/>
    <w:rsid w:val="004D505E"/>
    <w:rsid w:val="004D5953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378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A5707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5F7CD1"/>
    <w:rsid w:val="00600CF0"/>
    <w:rsid w:val="0060282B"/>
    <w:rsid w:val="006048F4"/>
    <w:rsid w:val="0060660A"/>
    <w:rsid w:val="006066CF"/>
    <w:rsid w:val="00613B1D"/>
    <w:rsid w:val="00617A44"/>
    <w:rsid w:val="006202B6"/>
    <w:rsid w:val="00625CD0"/>
    <w:rsid w:val="0062627D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147A"/>
    <w:rsid w:val="00692D64"/>
    <w:rsid w:val="006A10F8"/>
    <w:rsid w:val="006A2100"/>
    <w:rsid w:val="006A5C3B"/>
    <w:rsid w:val="006A72E0"/>
    <w:rsid w:val="006B0BF3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0626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0AED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B7B10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96B92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078D2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643B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1F72"/>
    <w:rsid w:val="00CA47D3"/>
    <w:rsid w:val="00CA58B7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41C59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278F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DF742B"/>
    <w:rsid w:val="00E01A59"/>
    <w:rsid w:val="00E02E4E"/>
    <w:rsid w:val="00E10DC6"/>
    <w:rsid w:val="00E11F8E"/>
    <w:rsid w:val="00E15881"/>
    <w:rsid w:val="00E16A8F"/>
    <w:rsid w:val="00E21A25"/>
    <w:rsid w:val="00E21DE3"/>
    <w:rsid w:val="00E2595F"/>
    <w:rsid w:val="00E273C5"/>
    <w:rsid w:val="00E307D1"/>
    <w:rsid w:val="00E3731D"/>
    <w:rsid w:val="00E41E50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7D91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36A04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0DC1"/>
    <w:rsid w:val="00FC2311"/>
    <w:rsid w:val="00FC3165"/>
    <w:rsid w:val="00FC36AB"/>
    <w:rsid w:val="00FC4300"/>
    <w:rsid w:val="00FC7F66"/>
    <w:rsid w:val="00FD5776"/>
    <w:rsid w:val="00FE1CB6"/>
    <w:rsid w:val="00FE3275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51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5A5707"/>
    <w:pPr>
      <w:ind w:left="720"/>
      <w:contextualSpacing/>
    </w:pPr>
  </w:style>
  <w:style w:type="paragraph" w:styleId="Geenafstand">
    <w:name w:val="No Spacing"/>
    <w:uiPriority w:val="1"/>
    <w:qFormat/>
    <w:rsid w:val="00A7643B"/>
    <w:rPr>
      <w:rFonts w:asciiTheme="minorHAnsi" w:eastAsiaTheme="minorHAnsi" w:hAnsiTheme="minorHAnsi" w:cstheme="minorBidi"/>
      <w:kern w:val="2"/>
      <w:sz w:val="22"/>
      <w:szCs w:val="22"/>
      <w:lang w:val="nl-NL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B7B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354</ap:Words>
  <ap:Characters>2113</ap:Characters>
  <ap:DocSecurity>0</ap:DocSecurity>
  <ap:Lines>17</ap:Lines>
  <ap:Paragraphs>4</ap:Paragraphs>
  <ap:ScaleCrop>false</ap:ScaleCrop>
  <ap:LinksUpToDate>false</ap:LinksUpToDate>
  <ap:CharactersWithSpaces>2463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2025-12-19T14:48:00.0000000Z</dcterms:created>
  <dcterms:modified xsi:type="dcterms:W3CDTF">2025-12-19T14:48:00.0000000Z</dcterms:modified>
  <dc:description>------------------------</dc:description>
  <dc:subject/>
  <keywords/>
  <version/>
  <category/>
</coreProperties>
</file>