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C0E" w:rsidRDefault="0F4BF7A2" w14:paraId="1838839D" w14:textId="77777777">
      <w:r>
        <w:t>Geachte voorzitter,</w:t>
      </w:r>
    </w:p>
    <w:p w:rsidR="00416C0E" w:rsidRDefault="00416C0E" w14:paraId="4B1DEA29" w14:textId="77777777"/>
    <w:p w:rsidR="00416C0E" w:rsidP="0011148A" w:rsidRDefault="48508257" w14:paraId="55AD15B6" w14:textId="1027210D">
      <w:pPr>
        <w:pStyle w:val="WitregelW1bodytekst"/>
      </w:pPr>
      <w:r>
        <w:t xml:space="preserve">Met deze brief </w:t>
      </w:r>
      <w:r w:rsidR="00E91804">
        <w:t>schets</w:t>
      </w:r>
      <w:r>
        <w:t xml:space="preserve"> ik u, mede namens de staatsecretaris Buitenlandse Handel en Ontwikkelingshulp, de</w:t>
      </w:r>
      <w:r w:rsidR="00E91804">
        <w:t xml:space="preserve"> achtergrond van de exportkredietverzekering (</w:t>
      </w:r>
      <w:proofErr w:type="spellStart"/>
      <w:r w:rsidR="00E91804">
        <w:t>ekv</w:t>
      </w:r>
      <w:proofErr w:type="spellEnd"/>
      <w:r w:rsidR="00E91804">
        <w:t>) e</w:t>
      </w:r>
      <w:r w:rsidR="00AA16AE">
        <w:t>n</w:t>
      </w:r>
      <w:r w:rsidR="00E91804">
        <w:t xml:space="preserve"> de </w:t>
      </w:r>
      <w:r>
        <w:t xml:space="preserve">uitvoering </w:t>
      </w:r>
      <w:r w:rsidR="00E91804">
        <w:t>daarvan. Daarnaast informeer ik u met deze brief over de aanbesteding van de</w:t>
      </w:r>
      <w:r w:rsidR="00AA16AE">
        <w:t xml:space="preserve">ze </w:t>
      </w:r>
      <w:r w:rsidR="00E91804">
        <w:t>uitvoering.</w:t>
      </w:r>
    </w:p>
    <w:p w:rsidR="00D66217" w:rsidP="00D66217" w:rsidRDefault="00D66217" w14:paraId="6C26D9C1" w14:textId="77777777"/>
    <w:p w:rsidR="003A66B4" w:rsidP="0F4BF7A2" w:rsidRDefault="00E91804" w14:paraId="034BFB60" w14:textId="0E8D5A32">
      <w:pPr>
        <w:rPr>
          <w:b/>
          <w:bCs/>
        </w:rPr>
      </w:pPr>
      <w:r>
        <w:rPr>
          <w:b/>
          <w:bCs/>
        </w:rPr>
        <w:t xml:space="preserve">Achtergrond van de </w:t>
      </w:r>
      <w:proofErr w:type="spellStart"/>
      <w:r>
        <w:rPr>
          <w:b/>
          <w:bCs/>
        </w:rPr>
        <w:t>ekv</w:t>
      </w:r>
      <w:proofErr w:type="spellEnd"/>
    </w:p>
    <w:p w:rsidR="00563BEC" w:rsidP="0016370B" w:rsidRDefault="00E83023" w14:paraId="1FE1E2D4" w14:textId="3EA8F75D">
      <w:r w:rsidRPr="00723FC6">
        <w:t xml:space="preserve">De </w:t>
      </w:r>
      <w:proofErr w:type="spellStart"/>
      <w:r w:rsidRPr="00723FC6">
        <w:t>ekv</w:t>
      </w:r>
      <w:proofErr w:type="spellEnd"/>
      <w:r w:rsidRPr="00723FC6">
        <w:t xml:space="preserve"> is een belangrijk instrument voor het Nederlands bedrijfsleven</w:t>
      </w:r>
      <w:r>
        <w:t xml:space="preserve"> en het Nederlandse verdienvermogen</w:t>
      </w:r>
      <w:r w:rsidRPr="00723FC6">
        <w:t>.</w:t>
      </w:r>
      <w:r w:rsidR="00125FEB">
        <w:t xml:space="preserve"> </w:t>
      </w:r>
      <w:r w:rsidRPr="00723FC6">
        <w:t xml:space="preserve">Met het verzekeren van betalingsrisico’s wordt jaarlijks veel Nederlandse export mogelijk gemaakt in sectoren waar Nederland sterk in is, zoals de maritieme sector en medische- en groene technologie. In 2024 werden er meer dan </w:t>
      </w:r>
      <w:r w:rsidR="000031FE">
        <w:t>360</w:t>
      </w:r>
      <w:r w:rsidRPr="00723FC6">
        <w:t xml:space="preserve"> transacties ondersteund. </w:t>
      </w:r>
      <w:r w:rsidRPr="002B4831">
        <w:t>De afgelopen jaren</w:t>
      </w:r>
      <w:r>
        <w:t xml:space="preserve"> maakt het mkb</w:t>
      </w:r>
      <w:r w:rsidRPr="002B4831">
        <w:t xml:space="preserve"> </w:t>
      </w:r>
      <w:r>
        <w:t xml:space="preserve">ook </w:t>
      </w:r>
      <w:r w:rsidRPr="002B4831">
        <w:t xml:space="preserve">steeds meer </w:t>
      </w:r>
      <w:r>
        <w:t>gebruik van</w:t>
      </w:r>
      <w:r w:rsidRPr="002B4831">
        <w:t xml:space="preserve"> </w:t>
      </w:r>
      <w:r w:rsidR="00C27552">
        <w:t>het</w:t>
      </w:r>
      <w:r w:rsidRPr="002B4831">
        <w:t xml:space="preserve"> </w:t>
      </w:r>
      <w:r w:rsidR="00AA16AE">
        <w:t>instrumentarium</w:t>
      </w:r>
      <w:r w:rsidRPr="002B4831">
        <w:t xml:space="preserve">. </w:t>
      </w:r>
      <w:r w:rsidR="00C00B03">
        <w:t xml:space="preserve">In totaal wordt er </w:t>
      </w:r>
      <w:r w:rsidR="000031FE">
        <w:t xml:space="preserve">momenteel </w:t>
      </w:r>
      <w:r w:rsidR="00C00B03">
        <w:t>een bedrag van</w:t>
      </w:r>
      <w:r>
        <w:t xml:space="preserve"> </w:t>
      </w:r>
      <w:proofErr w:type="gramStart"/>
      <w:r>
        <w:t>circa</w:t>
      </w:r>
      <w:proofErr w:type="gramEnd"/>
      <w:r w:rsidRPr="002B4831">
        <w:t xml:space="preserve"> € 17 miljard aan uitstaande risico</w:t>
      </w:r>
      <w:r w:rsidR="00125FEB">
        <w:t>’</w:t>
      </w:r>
      <w:r w:rsidRPr="002B4831">
        <w:t>s</w:t>
      </w:r>
      <w:r w:rsidR="00C00B03">
        <w:t xml:space="preserve"> gedekt</w:t>
      </w:r>
      <w:r w:rsidR="00125FEB">
        <w:t xml:space="preserve">. De </w:t>
      </w:r>
      <w:proofErr w:type="spellStart"/>
      <w:r w:rsidR="00125FEB">
        <w:t>ekv</w:t>
      </w:r>
      <w:proofErr w:type="spellEnd"/>
      <w:r w:rsidR="00125FEB">
        <w:t xml:space="preserve"> is actief in risicovolle landen en vergt dus een goede risicobeheersing en (interne) </w:t>
      </w:r>
      <w:r w:rsidRPr="0029551D" w:rsidR="00125FEB">
        <w:rPr>
          <w:i/>
          <w:iCs/>
        </w:rPr>
        <w:t xml:space="preserve">checks </w:t>
      </w:r>
      <w:proofErr w:type="spellStart"/>
      <w:r w:rsidRPr="0029551D" w:rsidR="00125FEB">
        <w:rPr>
          <w:i/>
          <w:iCs/>
        </w:rPr>
        <w:t>and</w:t>
      </w:r>
      <w:proofErr w:type="spellEnd"/>
      <w:r w:rsidRPr="0029551D" w:rsidR="00125FEB">
        <w:rPr>
          <w:i/>
          <w:iCs/>
        </w:rPr>
        <w:t xml:space="preserve"> </w:t>
      </w:r>
      <w:proofErr w:type="spellStart"/>
      <w:r w:rsidRPr="0029551D" w:rsidR="00125FEB">
        <w:rPr>
          <w:i/>
          <w:iCs/>
        </w:rPr>
        <w:t>balances</w:t>
      </w:r>
      <w:proofErr w:type="spellEnd"/>
      <w:r w:rsidR="00125FEB">
        <w:t xml:space="preserve"> bij zowel de </w:t>
      </w:r>
      <w:proofErr w:type="spellStart"/>
      <w:r w:rsidR="00125FEB">
        <w:t>ekv</w:t>
      </w:r>
      <w:proofErr w:type="spellEnd"/>
      <w:r w:rsidR="00125FEB">
        <w:t>-uitvoerder als bij de Staat. Het</w:t>
      </w:r>
      <w:r w:rsidR="000031FE">
        <w:t xml:space="preserve"> </w:t>
      </w:r>
      <w:r w:rsidR="007B42AC">
        <w:t xml:space="preserve">instrumentarium </w:t>
      </w:r>
      <w:r w:rsidR="00125FEB">
        <w:t>is</w:t>
      </w:r>
      <w:r w:rsidR="000031FE">
        <w:t xml:space="preserve"> kostendekkend</w:t>
      </w:r>
      <w:r w:rsidR="00125FEB">
        <w:t xml:space="preserve"> voor de Staat en maakt het tegelijkertijd voor Nederlandse bedrijven mogelijk </w:t>
      </w:r>
      <w:r w:rsidR="00C00B03">
        <w:t xml:space="preserve">om </w:t>
      </w:r>
      <w:r>
        <w:t>risicovolle transacties</w:t>
      </w:r>
      <w:r w:rsidR="00125FEB">
        <w:t xml:space="preserve"> aan te gaan</w:t>
      </w:r>
      <w:r w:rsidR="00DE6A40">
        <w:t xml:space="preserve">. Dat is </w:t>
      </w:r>
      <w:r w:rsidRPr="002B4831">
        <w:t>belangrijker</w:t>
      </w:r>
      <w:r w:rsidR="00647711">
        <w:t xml:space="preserve"> dan ooit</w:t>
      </w:r>
      <w:r>
        <w:t xml:space="preserve"> </w:t>
      </w:r>
      <w:r w:rsidRPr="002B4831">
        <w:t>in</w:t>
      </w:r>
      <w:r>
        <w:t xml:space="preserve"> de</w:t>
      </w:r>
      <w:r w:rsidR="00DE6A40">
        <w:t>ze</w:t>
      </w:r>
      <w:r w:rsidRPr="002B4831">
        <w:t xml:space="preserve"> tijd van geopolitieke </w:t>
      </w:r>
      <w:r w:rsidR="00DE6A40">
        <w:t xml:space="preserve">spanningen </w:t>
      </w:r>
      <w:r w:rsidRPr="002B4831">
        <w:t xml:space="preserve">en handelsonzekerheden. </w:t>
      </w:r>
    </w:p>
    <w:p w:rsidR="00563BEC" w:rsidP="0016370B" w:rsidRDefault="00563BEC" w14:paraId="7F7F4F9B" w14:textId="77777777"/>
    <w:p w:rsidR="00D47E9B" w:rsidP="00D47E9B" w:rsidRDefault="00563BEC" w14:paraId="51DD2841" w14:textId="0BCAFA5F">
      <w:pPr>
        <w:rPr>
          <w:color w:val="auto"/>
        </w:rPr>
      </w:pPr>
      <w:r>
        <w:t xml:space="preserve">Innovatie van </w:t>
      </w:r>
      <w:r w:rsidR="007F7194">
        <w:t xml:space="preserve">het </w:t>
      </w:r>
      <w:proofErr w:type="spellStart"/>
      <w:r>
        <w:t>ekv</w:t>
      </w:r>
      <w:proofErr w:type="spellEnd"/>
      <w:r>
        <w:t xml:space="preserve">-instrumentarium blijft </w:t>
      </w:r>
      <w:r w:rsidR="00D802C7">
        <w:t xml:space="preserve">mede </w:t>
      </w:r>
      <w:r>
        <w:t xml:space="preserve">vanwege de geopolitieke </w:t>
      </w:r>
      <w:proofErr w:type="gramStart"/>
      <w:r>
        <w:t>spanningen</w:t>
      </w:r>
      <w:proofErr w:type="gramEnd"/>
      <w:r>
        <w:t xml:space="preserve"> </w:t>
      </w:r>
      <w:r w:rsidR="00C27552">
        <w:t xml:space="preserve">ook </w:t>
      </w:r>
      <w:r>
        <w:t xml:space="preserve">van groot belang. </w:t>
      </w:r>
      <w:r w:rsidR="00125FEB">
        <w:t>Dat is nodig om</w:t>
      </w:r>
      <w:r>
        <w:t xml:space="preserve"> het instrumentarium </w:t>
      </w:r>
      <w:r w:rsidR="00125FEB">
        <w:t xml:space="preserve">vergelijkbaar te houden met </w:t>
      </w:r>
      <w:r>
        <w:t xml:space="preserve">het aanbod van instrumenten van andere landen. Dit draagt bij aan een gelijk speelveld voor de Nederlandse bedrijven in het buitenland en de verbetering van het Nederlandse concurrentievermogen. </w:t>
      </w:r>
      <w:r w:rsidR="00D47E9B">
        <w:t>De afgelopen jaren heb ik daarom ook ingezet op het</w:t>
      </w:r>
      <w:r w:rsidR="001722DE">
        <w:t xml:space="preserve"> verder</w:t>
      </w:r>
      <w:r w:rsidR="00D47E9B">
        <w:t xml:space="preserve"> innoveren</w:t>
      </w:r>
      <w:r w:rsidR="001722DE">
        <w:t xml:space="preserve"> van het </w:t>
      </w:r>
      <w:proofErr w:type="spellStart"/>
      <w:r w:rsidR="00C00B03">
        <w:t>ekv</w:t>
      </w:r>
      <w:proofErr w:type="spellEnd"/>
      <w:r w:rsidR="00C00B03">
        <w:t>-</w:t>
      </w:r>
      <w:r w:rsidR="001722DE">
        <w:t>instrumentarium.</w:t>
      </w:r>
      <w:r w:rsidR="00D47E9B">
        <w:t xml:space="preserve"> </w:t>
      </w:r>
      <w:r>
        <w:t xml:space="preserve">Een voorbeeld van </w:t>
      </w:r>
      <w:r w:rsidR="00440599">
        <w:t xml:space="preserve">een zodanige </w:t>
      </w:r>
      <w:r>
        <w:t xml:space="preserve">innovatie is de </w:t>
      </w:r>
      <w:r w:rsidRPr="00563BEC">
        <w:rPr>
          <w:i/>
          <w:iCs/>
        </w:rPr>
        <w:t>innovatiedekking</w:t>
      </w:r>
      <w:r>
        <w:t xml:space="preserve">. </w:t>
      </w:r>
      <w:r w:rsidR="001722DE">
        <w:t xml:space="preserve">Deze dekking maakt het mogelijk om investeringen in </w:t>
      </w:r>
      <w:r w:rsidR="00440599">
        <w:t>sleuteltechnologieën</w:t>
      </w:r>
      <w:r w:rsidR="001722DE">
        <w:t xml:space="preserve"> in Nederland te verzekeren</w:t>
      </w:r>
      <w:r w:rsidRPr="00C84B8B" w:rsidR="00D47E9B">
        <w:rPr>
          <w:color w:val="auto"/>
        </w:rPr>
        <w:t>.</w:t>
      </w:r>
      <w:r w:rsidR="00440599">
        <w:rPr>
          <w:color w:val="auto"/>
        </w:rPr>
        <w:t xml:space="preserve"> Een ander voorbeeld van innovatie van het</w:t>
      </w:r>
      <w:r w:rsidR="00AA16AE">
        <w:rPr>
          <w:color w:val="auto"/>
        </w:rPr>
        <w:t xml:space="preserve"> </w:t>
      </w:r>
      <w:r w:rsidR="00440599">
        <w:rPr>
          <w:color w:val="auto"/>
        </w:rPr>
        <w:t>instrumentarium is de mogelijkheid om</w:t>
      </w:r>
      <w:r w:rsidR="00D47E9B">
        <w:rPr>
          <w:color w:val="auto"/>
        </w:rPr>
        <w:t xml:space="preserve"> </w:t>
      </w:r>
      <w:r w:rsidRPr="00C84B8B" w:rsidR="00D47E9B">
        <w:rPr>
          <w:color w:val="auto"/>
        </w:rPr>
        <w:t>projecten</w:t>
      </w:r>
      <w:r w:rsidR="00440599">
        <w:rPr>
          <w:color w:val="auto"/>
        </w:rPr>
        <w:t xml:space="preserve"> te verzekeren</w:t>
      </w:r>
      <w:r w:rsidRPr="00C84B8B" w:rsidR="00D47E9B">
        <w:rPr>
          <w:color w:val="auto"/>
        </w:rPr>
        <w:t xml:space="preserve"> die bijdragen aan de leveringszekerheid van kritieke grondstoffen en duurzame brandstoffen</w:t>
      </w:r>
      <w:r w:rsidR="00440599">
        <w:rPr>
          <w:color w:val="auto"/>
        </w:rPr>
        <w:t>.</w:t>
      </w:r>
      <w:r w:rsidR="00440599">
        <w:rPr>
          <w:rStyle w:val="Voetnootmarkering"/>
          <w:color w:val="auto"/>
        </w:rPr>
        <w:footnoteReference w:id="2"/>
      </w:r>
    </w:p>
    <w:p w:rsidR="00440599" w:rsidP="00D47E9B" w:rsidRDefault="00440599" w14:paraId="77DC511A" w14:textId="77777777">
      <w:pPr>
        <w:rPr>
          <w:color w:val="auto"/>
        </w:rPr>
      </w:pPr>
    </w:p>
    <w:p w:rsidR="00254747" w:rsidP="00D47E9B" w:rsidRDefault="00125FEB" w14:paraId="0CFEFFBA" w14:textId="602D3ED8">
      <w:r>
        <w:rPr>
          <w:color w:val="auto"/>
        </w:rPr>
        <w:lastRenderedPageBreak/>
        <w:t xml:space="preserve">Ook met de bovenstaande innovaties blijft de kern van de </w:t>
      </w:r>
      <w:proofErr w:type="spellStart"/>
      <w:r>
        <w:rPr>
          <w:color w:val="auto"/>
        </w:rPr>
        <w:t>ekv</w:t>
      </w:r>
      <w:proofErr w:type="spellEnd"/>
      <w:r>
        <w:rPr>
          <w:color w:val="auto"/>
        </w:rPr>
        <w:t xml:space="preserve"> om internationale handel en risicovolle transacties van Nederlandse bedrijven mogelijk te maken. Dat blijft logischerwijs gepaard gaan met risico’s op het gebied van </w:t>
      </w:r>
      <w:r w:rsidR="00781097">
        <w:rPr>
          <w:color w:val="auto"/>
        </w:rPr>
        <w:t>financië</w:t>
      </w:r>
      <w:r>
        <w:rPr>
          <w:color w:val="auto"/>
        </w:rPr>
        <w:t>n</w:t>
      </w:r>
      <w:r w:rsidR="00781097">
        <w:rPr>
          <w:color w:val="auto"/>
        </w:rPr>
        <w:t>, maatschappelijk verantwoord ondernemen en compliance.</w:t>
      </w:r>
      <w:r w:rsidR="004052CE">
        <w:rPr>
          <w:color w:val="auto"/>
        </w:rPr>
        <w:t xml:space="preserve"> </w:t>
      </w:r>
      <w:r w:rsidR="00DE0056">
        <w:rPr>
          <w:color w:val="auto"/>
        </w:rPr>
        <w:t xml:space="preserve">Het is </w:t>
      </w:r>
      <w:r>
        <w:rPr>
          <w:color w:val="auto"/>
        </w:rPr>
        <w:t xml:space="preserve">voor mij van groot </w:t>
      </w:r>
      <w:r w:rsidR="00DE0056">
        <w:rPr>
          <w:color w:val="auto"/>
        </w:rPr>
        <w:t xml:space="preserve">belang dat </w:t>
      </w:r>
      <w:r w:rsidR="004052CE">
        <w:rPr>
          <w:color w:val="auto"/>
        </w:rPr>
        <w:t xml:space="preserve">dit soort </w:t>
      </w:r>
      <w:r w:rsidR="002A4765">
        <w:rPr>
          <w:color w:val="auto"/>
        </w:rPr>
        <w:t xml:space="preserve">risico’s </w:t>
      </w:r>
      <w:r w:rsidR="004052CE">
        <w:rPr>
          <w:color w:val="auto"/>
        </w:rPr>
        <w:t xml:space="preserve">zoveel als mogelijk worden </w:t>
      </w:r>
      <w:r w:rsidR="00386D16">
        <w:rPr>
          <w:color w:val="auto"/>
        </w:rPr>
        <w:t>beheers</w:t>
      </w:r>
      <w:r w:rsidR="00F2613D">
        <w:rPr>
          <w:color w:val="auto"/>
        </w:rPr>
        <w:t>t</w:t>
      </w:r>
      <w:r w:rsidR="00386D16">
        <w:rPr>
          <w:color w:val="auto"/>
        </w:rPr>
        <w:t xml:space="preserve"> of </w:t>
      </w:r>
      <w:r w:rsidR="00DE0056">
        <w:rPr>
          <w:color w:val="auto"/>
        </w:rPr>
        <w:t>voorkomen.</w:t>
      </w:r>
      <w:r w:rsidR="004052CE">
        <w:rPr>
          <w:color w:val="auto"/>
        </w:rPr>
        <w:t xml:space="preserve"> </w:t>
      </w:r>
      <w:r w:rsidR="001F5A75">
        <w:rPr>
          <w:color w:val="auto"/>
        </w:rPr>
        <w:t xml:space="preserve">Een robuuste risicobeheersing bij zowel de </w:t>
      </w:r>
      <w:proofErr w:type="spellStart"/>
      <w:r w:rsidR="001F5A75">
        <w:rPr>
          <w:color w:val="auto"/>
        </w:rPr>
        <w:t>ekv</w:t>
      </w:r>
      <w:proofErr w:type="spellEnd"/>
      <w:r w:rsidR="001F5A75">
        <w:rPr>
          <w:color w:val="auto"/>
        </w:rPr>
        <w:t xml:space="preserve">-uitvoerder als bij de Staat vormt een essentiële pijler in het detecteren, voorkomen of mitigeren van onaanvaardbare </w:t>
      </w:r>
      <w:r w:rsidR="00C27552">
        <w:rPr>
          <w:color w:val="auto"/>
        </w:rPr>
        <w:t>risico’s</w:t>
      </w:r>
      <w:r w:rsidR="001F5A75">
        <w:rPr>
          <w:color w:val="auto"/>
        </w:rPr>
        <w:t xml:space="preserve">. Door risico’s tijdig te identificeren, te analyseren en te beheersen wordt de kans </w:t>
      </w:r>
      <w:r w:rsidR="00496999">
        <w:rPr>
          <w:color w:val="auto"/>
        </w:rPr>
        <w:t xml:space="preserve">verkleind op het intreden van dit soort </w:t>
      </w:r>
      <w:r w:rsidR="00903154">
        <w:rPr>
          <w:color w:val="auto"/>
        </w:rPr>
        <w:t>risico’s</w:t>
      </w:r>
      <w:r w:rsidR="00496999">
        <w:rPr>
          <w:color w:val="auto"/>
        </w:rPr>
        <w:t>.</w:t>
      </w:r>
      <w:r w:rsidR="00386D16">
        <w:rPr>
          <w:color w:val="auto"/>
        </w:rPr>
        <w:t xml:space="preserve"> </w:t>
      </w:r>
      <w:r w:rsidR="00496999">
        <w:t>Effectieve risicobeheersing werkt daarmee niet alleen als reactief middel, maar ook preventief als afschrik</w:t>
      </w:r>
      <w:r w:rsidR="002A4765">
        <w:t>middel</w:t>
      </w:r>
      <w:r w:rsidR="00496999">
        <w:t xml:space="preserve"> richting partijen die mogelijk het </w:t>
      </w:r>
      <w:proofErr w:type="spellStart"/>
      <w:r w:rsidR="00496999">
        <w:t>ekv</w:t>
      </w:r>
      <w:proofErr w:type="spellEnd"/>
      <w:r w:rsidR="00496999">
        <w:t>-instrument</w:t>
      </w:r>
      <w:r w:rsidR="00851FFD">
        <w:t xml:space="preserve">arium </w:t>
      </w:r>
      <w:r w:rsidR="00496999">
        <w:t xml:space="preserve">willen gebruiken voor oneigenlijke doeleinden. </w:t>
      </w:r>
      <w:r w:rsidR="00254747">
        <w:t>Ik vind daarom de volgende risicobeheersingsmaatregelen van groot belang</w:t>
      </w:r>
      <w:r w:rsidR="0091428E">
        <w:t xml:space="preserve"> en zal die meenemen in de aanbesteding van de </w:t>
      </w:r>
      <w:proofErr w:type="spellStart"/>
      <w:r w:rsidR="0091428E">
        <w:t>ekv</w:t>
      </w:r>
      <w:proofErr w:type="spellEnd"/>
      <w:r w:rsidR="0091428E">
        <w:t>-uitvoering (zoals hieronder nader geschetst)</w:t>
      </w:r>
      <w:r w:rsidR="00254747">
        <w:t>:</w:t>
      </w:r>
    </w:p>
    <w:p w:rsidR="003E265F" w:rsidP="003E265F" w:rsidRDefault="003E265F" w14:paraId="41CBD39F" w14:textId="1E880118">
      <w:pPr>
        <w:pStyle w:val="Lijstalinea"/>
        <w:numPr>
          <w:ilvl w:val="0"/>
          <w:numId w:val="6"/>
        </w:numPr>
      </w:pPr>
      <w:r>
        <w:t>Ri</w:t>
      </w:r>
      <w:r w:rsidRPr="00E34A18">
        <w:t xml:space="preserve">sicovolle transacties </w:t>
      </w:r>
      <w:r>
        <w:t xml:space="preserve">moeten </w:t>
      </w:r>
      <w:r w:rsidRPr="00E34A18">
        <w:t xml:space="preserve">door meerdere personen onafhankelijk van elkaar </w:t>
      </w:r>
      <w:r>
        <w:t>worden</w:t>
      </w:r>
      <w:r w:rsidRPr="00E34A18">
        <w:t xml:space="preserve"> beoorde</w:t>
      </w:r>
      <w:r>
        <w:t>eld</w:t>
      </w:r>
      <w:r w:rsidRPr="00E34A18">
        <w:t>, waardoor er meerdere verdedigingslinies zijn voor het tegengaan van onaanvaardbare risico’s.</w:t>
      </w:r>
      <w:r>
        <w:t xml:space="preserve"> </w:t>
      </w:r>
    </w:p>
    <w:p w:rsidR="003E265F" w:rsidP="003E265F" w:rsidRDefault="003E265F" w14:paraId="43825CD8" w14:textId="28162082">
      <w:pPr>
        <w:pStyle w:val="Lijstalinea"/>
        <w:numPr>
          <w:ilvl w:val="0"/>
          <w:numId w:val="6"/>
        </w:numPr>
      </w:pPr>
      <w:r>
        <w:t>E</w:t>
      </w:r>
      <w:r w:rsidR="00254747">
        <w:t xml:space="preserve">en </w:t>
      </w:r>
      <w:proofErr w:type="spellStart"/>
      <w:r w:rsidR="00254747">
        <w:t>ekv</w:t>
      </w:r>
      <w:proofErr w:type="spellEnd"/>
      <w:r w:rsidR="00254747">
        <w:t xml:space="preserve">-uitvoerder moet beschikken over </w:t>
      </w:r>
      <w:r>
        <w:t>een hoofd risico beheer (</w:t>
      </w:r>
      <w:r w:rsidRPr="00E34A18">
        <w:rPr>
          <w:i/>
          <w:iCs/>
        </w:rPr>
        <w:t xml:space="preserve">Chief Risk </w:t>
      </w:r>
      <w:proofErr w:type="spellStart"/>
      <w:r w:rsidRPr="00E34A18">
        <w:rPr>
          <w:i/>
          <w:iCs/>
        </w:rPr>
        <w:t>Officer</w:t>
      </w:r>
      <w:proofErr w:type="spellEnd"/>
      <w:r>
        <w:t>) en een hoofd juridische zaken (</w:t>
      </w:r>
      <w:r w:rsidRPr="00E34A18">
        <w:rPr>
          <w:i/>
          <w:iCs/>
        </w:rPr>
        <w:t xml:space="preserve">Chief Legal </w:t>
      </w:r>
      <w:proofErr w:type="spellStart"/>
      <w:r w:rsidRPr="00E34A18">
        <w:rPr>
          <w:i/>
          <w:iCs/>
        </w:rPr>
        <w:t>Officer</w:t>
      </w:r>
      <w:proofErr w:type="spellEnd"/>
      <w:r>
        <w:t xml:space="preserve">). Deze personen zullen zich bezighouden met het detecteren en mitigeren van </w:t>
      </w:r>
      <w:r w:rsidR="00254747">
        <w:t>onaanvaardbare risico’s</w:t>
      </w:r>
      <w:r>
        <w:t>.</w:t>
      </w:r>
    </w:p>
    <w:p w:rsidR="003E265F" w:rsidP="003E265F" w:rsidRDefault="003E265F" w14:paraId="7B309B63" w14:textId="59C278E6">
      <w:pPr>
        <w:pStyle w:val="Lijstalinea"/>
        <w:numPr>
          <w:ilvl w:val="0"/>
          <w:numId w:val="6"/>
        </w:numPr>
      </w:pPr>
      <w:r w:rsidRPr="001E60EA">
        <w:t xml:space="preserve">Vanwege het belang dat ik hecht aan deze posities voor een effectieve risicobestrijding </w:t>
      </w:r>
      <w:r w:rsidR="0029551D">
        <w:t>wil ik dat</w:t>
      </w:r>
      <w:r w:rsidRPr="001E60EA">
        <w:t xml:space="preserve"> de Staat de bevoegdheid </w:t>
      </w:r>
      <w:r>
        <w:t>krijgt</w:t>
      </w:r>
      <w:r w:rsidRPr="001E60EA">
        <w:t xml:space="preserve"> om de benoeming van de personen die deze posities gaan bekleden goed te keuren.</w:t>
      </w:r>
      <w:r w:rsidRPr="002C3D51">
        <w:t xml:space="preserve"> </w:t>
      </w:r>
    </w:p>
    <w:p w:rsidR="003E265F" w:rsidP="003E265F" w:rsidRDefault="003E265F" w14:paraId="12C62BC4" w14:textId="3E8F0685">
      <w:pPr>
        <w:pStyle w:val="Lijstalinea"/>
        <w:numPr>
          <w:ilvl w:val="0"/>
          <w:numId w:val="6"/>
        </w:numPr>
      </w:pPr>
      <w:r>
        <w:t xml:space="preserve">Een </w:t>
      </w:r>
      <w:proofErr w:type="spellStart"/>
      <w:r w:rsidR="0029551D">
        <w:t>ekv</w:t>
      </w:r>
      <w:proofErr w:type="spellEnd"/>
      <w:r w:rsidR="0029551D">
        <w:t>-</w:t>
      </w:r>
      <w:r>
        <w:t xml:space="preserve">uitvoerder dient daarnaast verplicht fraude- en compliance detectiesystemen in huis </w:t>
      </w:r>
      <w:r w:rsidR="008953BA">
        <w:t xml:space="preserve">te </w:t>
      </w:r>
      <w:r>
        <w:t>hebben.</w:t>
      </w:r>
    </w:p>
    <w:p w:rsidR="003E265F" w:rsidP="0029551D" w:rsidRDefault="003E265F" w14:paraId="53B9B78B" w14:textId="2C53EB32">
      <w:pPr>
        <w:pStyle w:val="Lijstalinea"/>
        <w:numPr>
          <w:ilvl w:val="0"/>
          <w:numId w:val="6"/>
        </w:numPr>
      </w:pPr>
      <w:r>
        <w:t xml:space="preserve">De regieorganisatie </w:t>
      </w:r>
      <w:r w:rsidR="0029551D">
        <w:t xml:space="preserve">aan de kant van de Staat </w:t>
      </w:r>
      <w:r w:rsidR="00254747">
        <w:t xml:space="preserve">moet </w:t>
      </w:r>
      <w:r>
        <w:t xml:space="preserve">op afstand </w:t>
      </w:r>
      <w:r w:rsidR="00254747">
        <w:t xml:space="preserve">staan </w:t>
      </w:r>
      <w:r>
        <w:t xml:space="preserve">van de uitvoerder als het gaat om de dagelijkse werkzaamheden, maar </w:t>
      </w:r>
      <w:r w:rsidR="00254747">
        <w:t xml:space="preserve">dient tegelijkertijd wel </w:t>
      </w:r>
      <w:r>
        <w:t xml:space="preserve">de </w:t>
      </w:r>
      <w:proofErr w:type="spellStart"/>
      <w:r>
        <w:t>governance</w:t>
      </w:r>
      <w:proofErr w:type="spellEnd"/>
      <w:r w:rsidR="00254747">
        <w:t xml:space="preserve"> zodanig te hebben ingericht dat onaanvaardbare risico’s zoveel als mogelijk worden tegengegaan.</w:t>
      </w:r>
    </w:p>
    <w:p w:rsidRPr="00945854" w:rsidR="00903154" w:rsidP="00D47E9B" w:rsidRDefault="00903154" w14:paraId="5AE9DDBC" w14:textId="77777777"/>
    <w:p w:rsidRPr="001D11EE" w:rsidR="003E265F" w:rsidP="0029551D" w:rsidRDefault="00945854" w14:paraId="4F20031A" w14:textId="42F740C2">
      <w:pPr>
        <w:rPr>
          <w:i/>
          <w:iCs/>
        </w:rPr>
      </w:pPr>
      <w:r>
        <w:t>I</w:t>
      </w:r>
      <w:r w:rsidRPr="00945854">
        <w:t xml:space="preserve">k vind het belangrijk dat de </w:t>
      </w:r>
      <w:proofErr w:type="spellStart"/>
      <w:r w:rsidRPr="00945854">
        <w:t>ekv</w:t>
      </w:r>
      <w:proofErr w:type="spellEnd"/>
      <w:r w:rsidRPr="00945854">
        <w:t>-uitvoerder door middel van risicobeheersmaatregelen het intreden van onaanvaardbare risico’s voorkomt of mitigeert</w:t>
      </w:r>
      <w:r>
        <w:rPr>
          <w:i/>
          <w:iCs/>
        </w:rPr>
        <w:t xml:space="preserve">. </w:t>
      </w:r>
      <w:r w:rsidR="00254747">
        <w:t>Ik v</w:t>
      </w:r>
      <w:r w:rsidR="00851FFD">
        <w:t>erwacht</w:t>
      </w:r>
      <w:r w:rsidR="00812AC3">
        <w:t xml:space="preserve"> (net zoals nu</w:t>
      </w:r>
      <w:r w:rsidR="00511A14">
        <w:t xml:space="preserve"> het geval is</w:t>
      </w:r>
      <w:r w:rsidR="00812AC3">
        <w:t>)</w:t>
      </w:r>
      <w:r w:rsidR="00851FFD">
        <w:t xml:space="preserve"> dat zowel de uitvoerder als de Staat continu deze maatregelen beoorde</w:t>
      </w:r>
      <w:r w:rsidR="00812AC3">
        <w:t>el</w:t>
      </w:r>
      <w:r>
        <w:t>t</w:t>
      </w:r>
      <w:r w:rsidR="00851FFD">
        <w:t>, actueel houd</w:t>
      </w:r>
      <w:r w:rsidR="00812AC3">
        <w:t>t</w:t>
      </w:r>
      <w:r w:rsidR="00851FFD">
        <w:t xml:space="preserve"> en waar nodig aan</w:t>
      </w:r>
      <w:r w:rsidR="00812AC3">
        <w:t>past</w:t>
      </w:r>
      <w:r w:rsidR="00851FFD">
        <w:t xml:space="preserve"> op basis van opgedane ervaringen en nieuwe inzichten. </w:t>
      </w:r>
    </w:p>
    <w:p w:rsidR="00440599" w:rsidP="00D47E9B" w:rsidRDefault="00440599" w14:paraId="234FE9D0" w14:textId="77777777">
      <w:pPr>
        <w:rPr>
          <w:color w:val="auto"/>
        </w:rPr>
      </w:pPr>
    </w:p>
    <w:p w:rsidRPr="00E91804" w:rsidR="00E91804" w:rsidP="00D47E9B" w:rsidRDefault="00E91804" w14:paraId="06F4916F" w14:textId="0F666593">
      <w:pPr>
        <w:rPr>
          <w:b/>
          <w:bCs/>
          <w:color w:val="auto"/>
        </w:rPr>
      </w:pPr>
      <w:r w:rsidRPr="00E91804">
        <w:rPr>
          <w:b/>
          <w:bCs/>
          <w:color w:val="auto"/>
        </w:rPr>
        <w:t xml:space="preserve">Uitvoering van de </w:t>
      </w:r>
      <w:proofErr w:type="spellStart"/>
      <w:r w:rsidRPr="00E91804">
        <w:rPr>
          <w:b/>
          <w:bCs/>
          <w:color w:val="auto"/>
        </w:rPr>
        <w:t>ekv</w:t>
      </w:r>
      <w:proofErr w:type="spellEnd"/>
    </w:p>
    <w:p w:rsidR="00581A21" w:rsidP="001C15A8" w:rsidRDefault="00184516" w14:paraId="38337248" w14:textId="509BCB55">
      <w:pPr>
        <w:rPr>
          <w:color w:val="auto"/>
        </w:rPr>
      </w:pPr>
      <w:r>
        <w:rPr>
          <w:color w:val="auto"/>
        </w:rPr>
        <w:t xml:space="preserve">Vanwege het belang van het </w:t>
      </w:r>
      <w:proofErr w:type="spellStart"/>
      <w:r>
        <w:rPr>
          <w:color w:val="auto"/>
        </w:rPr>
        <w:t>ekv</w:t>
      </w:r>
      <w:proofErr w:type="spellEnd"/>
      <w:r w:rsidR="00E91804">
        <w:rPr>
          <w:color w:val="auto"/>
        </w:rPr>
        <w:t>-</w:t>
      </w:r>
      <w:r>
        <w:rPr>
          <w:color w:val="auto"/>
        </w:rPr>
        <w:t xml:space="preserve">instrument voor het Nederlandse bedrijfsleven en </w:t>
      </w:r>
      <w:r w:rsidR="00E91804">
        <w:rPr>
          <w:color w:val="auto"/>
        </w:rPr>
        <w:t xml:space="preserve">de </w:t>
      </w:r>
      <w:proofErr w:type="spellStart"/>
      <w:r>
        <w:rPr>
          <w:color w:val="auto"/>
        </w:rPr>
        <w:t>daarbijhorende</w:t>
      </w:r>
      <w:proofErr w:type="spellEnd"/>
      <w:r>
        <w:rPr>
          <w:color w:val="auto"/>
        </w:rPr>
        <w:t xml:space="preserve"> risico’s (zoals hierboven beschreven) is een goede </w:t>
      </w:r>
      <w:proofErr w:type="spellStart"/>
      <w:r w:rsidR="00AA16AE">
        <w:rPr>
          <w:color w:val="auto"/>
        </w:rPr>
        <w:t>ekv</w:t>
      </w:r>
      <w:proofErr w:type="spellEnd"/>
      <w:r w:rsidR="00AA16AE">
        <w:rPr>
          <w:color w:val="auto"/>
        </w:rPr>
        <w:t>-</w:t>
      </w:r>
      <w:r>
        <w:rPr>
          <w:color w:val="auto"/>
        </w:rPr>
        <w:t>uitvoering</w:t>
      </w:r>
      <w:r w:rsidR="00E91804">
        <w:rPr>
          <w:color w:val="auto"/>
        </w:rPr>
        <w:t xml:space="preserve"> </w:t>
      </w:r>
      <w:r>
        <w:rPr>
          <w:color w:val="auto"/>
        </w:rPr>
        <w:t>cruciaal.</w:t>
      </w:r>
      <w:r w:rsidR="00AA16AE">
        <w:rPr>
          <w:color w:val="auto"/>
        </w:rPr>
        <w:t xml:space="preserve"> </w:t>
      </w:r>
      <w:r w:rsidR="00B6337F">
        <w:rPr>
          <w:color w:val="auto"/>
        </w:rPr>
        <w:t xml:space="preserve">De uitvoering is </w:t>
      </w:r>
      <w:proofErr w:type="gramStart"/>
      <w:r w:rsidR="00163B43">
        <w:rPr>
          <w:color w:val="auto"/>
        </w:rPr>
        <w:t>thans</w:t>
      </w:r>
      <w:proofErr w:type="gramEnd"/>
      <w:r w:rsidR="00163B43">
        <w:rPr>
          <w:color w:val="auto"/>
        </w:rPr>
        <w:t xml:space="preserve"> </w:t>
      </w:r>
      <w:r w:rsidR="00B6337F">
        <w:rPr>
          <w:color w:val="auto"/>
        </w:rPr>
        <w:t xml:space="preserve">belegd bij </w:t>
      </w:r>
      <w:proofErr w:type="spellStart"/>
      <w:r w:rsidR="00B6337F">
        <w:rPr>
          <w:color w:val="auto"/>
        </w:rPr>
        <w:t>Atradius</w:t>
      </w:r>
      <w:proofErr w:type="spellEnd"/>
      <w:r w:rsidR="00B6337F">
        <w:rPr>
          <w:color w:val="auto"/>
        </w:rPr>
        <w:t xml:space="preserve"> Dutch State Business (ADSB). </w:t>
      </w:r>
      <w:r w:rsidR="00163B43">
        <w:rPr>
          <w:color w:val="auto"/>
        </w:rPr>
        <w:t xml:space="preserve">ADSB is daarmee het verzekeringsloket voor het Nederlandse bedrijfsleven. Dit houdt in dat </w:t>
      </w:r>
      <w:proofErr w:type="gramStart"/>
      <w:r w:rsidR="00163B43">
        <w:rPr>
          <w:color w:val="auto"/>
        </w:rPr>
        <w:t>ADSB verzekeringsaanvragen</w:t>
      </w:r>
      <w:proofErr w:type="gramEnd"/>
      <w:r w:rsidR="00163B43">
        <w:rPr>
          <w:color w:val="auto"/>
        </w:rPr>
        <w:t xml:space="preserve"> beoordeelt, premies int, schade uitkeert en incassozaken uitvoert. Dit doet ADSB binnen de randvoorwaarden die daarvoor door de Staat zijn vastgesteld. </w:t>
      </w:r>
    </w:p>
    <w:p w:rsidR="00581A21" w:rsidP="001C15A8" w:rsidRDefault="00581A21" w14:paraId="1D369092" w14:textId="77777777">
      <w:pPr>
        <w:rPr>
          <w:color w:val="auto"/>
        </w:rPr>
      </w:pPr>
    </w:p>
    <w:p w:rsidR="00AA16AE" w:rsidP="001C15A8" w:rsidRDefault="00E91804" w14:paraId="5D9B0591" w14:textId="298C46D8">
      <w:pPr>
        <w:rPr>
          <w:color w:val="auto"/>
        </w:rPr>
      </w:pPr>
      <w:r>
        <w:rPr>
          <w:color w:val="auto"/>
        </w:rPr>
        <w:lastRenderedPageBreak/>
        <w:t>Uw Kamer is eerder geïnformeerd dat de</w:t>
      </w:r>
      <w:r w:rsidR="00945854">
        <w:rPr>
          <w:color w:val="auto"/>
        </w:rPr>
        <w:t xml:space="preserve"> huidige</w:t>
      </w:r>
      <w:r>
        <w:rPr>
          <w:color w:val="auto"/>
        </w:rPr>
        <w:t xml:space="preserve"> uitvoering onrechtmatig is, omdat deze niet is aanbesteed.</w:t>
      </w:r>
      <w:r w:rsidR="00C84B8B">
        <w:rPr>
          <w:rStyle w:val="Voetnootmarkering"/>
        </w:rPr>
        <w:footnoteReference w:id="3"/>
      </w:r>
      <w:r>
        <w:rPr>
          <w:color w:val="auto"/>
        </w:rPr>
        <w:t xml:space="preserve"> Ik heb uw Kamer in </w:t>
      </w:r>
      <w:r w:rsidR="000A5FDC">
        <w:rPr>
          <w:color w:val="auto"/>
        </w:rPr>
        <w:t>februari</w:t>
      </w:r>
      <w:r w:rsidR="00A87C6E">
        <w:rPr>
          <w:color w:val="auto"/>
        </w:rPr>
        <w:t xml:space="preserve"> 2025 geïnformeerd dat de</w:t>
      </w:r>
      <w:r>
        <w:rPr>
          <w:color w:val="auto"/>
        </w:rPr>
        <w:t xml:space="preserve"> uitvoering </w:t>
      </w:r>
      <w:r w:rsidR="00A87C6E">
        <w:rPr>
          <w:color w:val="auto"/>
        </w:rPr>
        <w:t>wordt aanbesteed.</w:t>
      </w:r>
      <w:r w:rsidR="00AA16AE">
        <w:rPr>
          <w:rStyle w:val="Voetnootmarkering"/>
          <w:color w:val="auto"/>
        </w:rPr>
        <w:footnoteReference w:id="4"/>
      </w:r>
      <w:r w:rsidR="00A87C6E">
        <w:rPr>
          <w:color w:val="auto"/>
        </w:rPr>
        <w:t xml:space="preserve"> Een aanbesteding </w:t>
      </w:r>
      <w:r w:rsidR="009A0FFF">
        <w:rPr>
          <w:color w:val="auto"/>
        </w:rPr>
        <w:t>geeft de benodigde rust en zekerheid in de uitvoering, wa</w:t>
      </w:r>
      <w:r w:rsidR="000A5FDC">
        <w:rPr>
          <w:color w:val="auto"/>
        </w:rPr>
        <w:t xml:space="preserve">t essentieel is voor </w:t>
      </w:r>
      <w:r w:rsidR="009A0FFF">
        <w:rPr>
          <w:color w:val="auto"/>
        </w:rPr>
        <w:t xml:space="preserve">het Nederlandse bedrijfsleven. </w:t>
      </w:r>
      <w:r w:rsidR="000E3919">
        <w:rPr>
          <w:color w:val="auto"/>
        </w:rPr>
        <w:t>Ik heb de aanbesteding</w:t>
      </w:r>
      <w:r w:rsidR="00407B05">
        <w:rPr>
          <w:color w:val="auto"/>
        </w:rPr>
        <w:t xml:space="preserve"> ook</w:t>
      </w:r>
      <w:r w:rsidR="000E3919">
        <w:rPr>
          <w:color w:val="auto"/>
        </w:rPr>
        <w:t xml:space="preserve"> aangegrepen om de uitvoering </w:t>
      </w:r>
      <w:r w:rsidR="009A0FFF">
        <w:rPr>
          <w:color w:val="auto"/>
        </w:rPr>
        <w:t>nog innovatiever</w:t>
      </w:r>
      <w:r w:rsidR="000E3919">
        <w:rPr>
          <w:color w:val="auto"/>
        </w:rPr>
        <w:t xml:space="preserve"> te maken</w:t>
      </w:r>
      <w:r w:rsidR="000E2EEF">
        <w:rPr>
          <w:color w:val="auto"/>
        </w:rPr>
        <w:t xml:space="preserve"> en </w:t>
      </w:r>
      <w:r w:rsidR="000E3919">
        <w:rPr>
          <w:color w:val="auto"/>
        </w:rPr>
        <w:t>de</w:t>
      </w:r>
      <w:r w:rsidR="004052CE">
        <w:rPr>
          <w:color w:val="auto"/>
        </w:rPr>
        <w:t xml:space="preserve"> risicobeheersing</w:t>
      </w:r>
      <w:r w:rsidR="000E3919">
        <w:rPr>
          <w:color w:val="auto"/>
        </w:rPr>
        <w:t xml:space="preserve"> </w:t>
      </w:r>
      <w:r w:rsidR="00407B05">
        <w:rPr>
          <w:color w:val="auto"/>
        </w:rPr>
        <w:t>robuuster te maken.</w:t>
      </w:r>
      <w:r w:rsidR="00AA16AE">
        <w:rPr>
          <w:color w:val="auto"/>
        </w:rPr>
        <w:t xml:space="preserve"> </w:t>
      </w:r>
      <w:r w:rsidR="00903154">
        <w:rPr>
          <w:color w:val="auto"/>
        </w:rPr>
        <w:t xml:space="preserve">Ik hecht veel waarde aan beide punten. </w:t>
      </w:r>
      <w:r w:rsidR="000A5FDC">
        <w:rPr>
          <w:color w:val="auto"/>
        </w:rPr>
        <w:t xml:space="preserve">Ik heb </w:t>
      </w:r>
      <w:r w:rsidR="00407B05">
        <w:rPr>
          <w:color w:val="auto"/>
        </w:rPr>
        <w:t>mij hier</w:t>
      </w:r>
      <w:r w:rsidR="003C52A9">
        <w:rPr>
          <w:color w:val="auto"/>
        </w:rPr>
        <w:t>over</w:t>
      </w:r>
      <w:r w:rsidR="00903154">
        <w:rPr>
          <w:color w:val="auto"/>
        </w:rPr>
        <w:t xml:space="preserve"> dan ook</w:t>
      </w:r>
      <w:r w:rsidR="003C52A9">
        <w:rPr>
          <w:color w:val="auto"/>
        </w:rPr>
        <w:t xml:space="preserve"> in het aanbestedingstraject </w:t>
      </w:r>
      <w:r w:rsidR="00407B05">
        <w:rPr>
          <w:color w:val="auto"/>
        </w:rPr>
        <w:t>laten adviseren door externe adviseurs.</w:t>
      </w:r>
      <w:r w:rsidR="000E3919">
        <w:rPr>
          <w:color w:val="auto"/>
        </w:rPr>
        <w:t xml:space="preserve"> </w:t>
      </w:r>
    </w:p>
    <w:p w:rsidR="00AA16AE" w:rsidP="001C15A8" w:rsidRDefault="00AA16AE" w14:paraId="4896E204" w14:textId="77777777">
      <w:pPr>
        <w:rPr>
          <w:color w:val="auto"/>
        </w:rPr>
      </w:pPr>
    </w:p>
    <w:p w:rsidRPr="00E91804" w:rsidR="00812AC3" w:rsidP="002B4831" w:rsidRDefault="000E3919" w14:paraId="2411D794" w14:textId="17A5D366">
      <w:pPr>
        <w:rPr>
          <w:b/>
          <w:bCs/>
        </w:rPr>
      </w:pPr>
      <w:r>
        <w:rPr>
          <w:color w:val="auto"/>
        </w:rPr>
        <w:t xml:space="preserve">In de onderstaande paragraaf licht ik toe op welke wijze </w:t>
      </w:r>
      <w:r w:rsidR="00AA16AE">
        <w:rPr>
          <w:color w:val="auto"/>
        </w:rPr>
        <w:t>bovenstaande</w:t>
      </w:r>
      <w:r>
        <w:rPr>
          <w:color w:val="auto"/>
        </w:rPr>
        <w:t xml:space="preserve"> punten zijn meegenomen in de aanbesteding en schets ik de verdere tijdslijnen</w:t>
      </w:r>
      <w:r w:rsidR="006E7776">
        <w:rPr>
          <w:color w:val="auto"/>
        </w:rPr>
        <w:t xml:space="preserve"> van deze aanbesteding</w:t>
      </w:r>
      <w:r>
        <w:rPr>
          <w:color w:val="auto"/>
        </w:rPr>
        <w:t>.</w:t>
      </w:r>
      <w:r w:rsidR="008B449F">
        <w:rPr>
          <w:color w:val="auto"/>
        </w:rPr>
        <w:t xml:space="preserve"> </w:t>
      </w:r>
    </w:p>
    <w:p w:rsidR="00851FFD" w:rsidP="002B4831" w:rsidRDefault="00851FFD" w14:paraId="316A3201" w14:textId="77777777">
      <w:pPr>
        <w:rPr>
          <w:b/>
          <w:bCs/>
        </w:rPr>
      </w:pPr>
    </w:p>
    <w:p w:rsidR="00570626" w:rsidP="002B4831" w:rsidRDefault="00570626" w14:paraId="6E5C4DFB" w14:textId="0F0AEE72">
      <w:pPr>
        <w:rPr>
          <w:b/>
          <w:bCs/>
        </w:rPr>
      </w:pPr>
      <w:r w:rsidRPr="00E91804">
        <w:rPr>
          <w:b/>
          <w:bCs/>
        </w:rPr>
        <w:t xml:space="preserve">Hoofdpunten </w:t>
      </w:r>
      <w:proofErr w:type="spellStart"/>
      <w:r w:rsidRPr="00E91804">
        <w:rPr>
          <w:b/>
          <w:bCs/>
        </w:rPr>
        <w:t>ekv</w:t>
      </w:r>
      <w:proofErr w:type="spellEnd"/>
      <w:r w:rsidRPr="00E91804">
        <w:rPr>
          <w:b/>
          <w:bCs/>
        </w:rPr>
        <w:t>-aanbesteding</w:t>
      </w:r>
    </w:p>
    <w:p w:rsidR="000E2EEF" w:rsidP="000E2EEF" w:rsidRDefault="000E2EEF" w14:paraId="01879E61" w14:textId="2A2F7841">
      <w:pPr>
        <w:pStyle w:val="WitregelW1bodytekst"/>
      </w:pPr>
      <w:r>
        <w:t>In de aanbesteding wordt verder ingezet op een hoogwaardige dienstverlening richting het Nederlandse bedrijfsleven, met nadruk op het belang van klantgerichtheid, innovatie en verdere digitalisering van de dienstverlening.</w:t>
      </w:r>
      <w:r w:rsidR="00057E8A">
        <w:t xml:space="preserve"> Door de aanbesteding kan er ook gebruik worden gemaakt van kennis en expertise </w:t>
      </w:r>
      <w:r w:rsidR="00AA16AE">
        <w:t xml:space="preserve">hierover </w:t>
      </w:r>
      <w:r w:rsidR="00057E8A">
        <w:t xml:space="preserve">uit de private markt. </w:t>
      </w:r>
      <w:r>
        <w:t xml:space="preserve">Zo verwacht ik dat een toekomstige </w:t>
      </w:r>
      <w:proofErr w:type="spellStart"/>
      <w:r>
        <w:t>ekv</w:t>
      </w:r>
      <w:proofErr w:type="spellEnd"/>
      <w:r>
        <w:t>-uitvoerder:</w:t>
      </w:r>
    </w:p>
    <w:p w:rsidR="000E2EEF" w:rsidP="000E2EEF" w:rsidRDefault="00F2613D" w14:paraId="15D806F1" w14:textId="577456B5">
      <w:pPr>
        <w:pStyle w:val="WitregelW1bodytekst"/>
        <w:numPr>
          <w:ilvl w:val="0"/>
          <w:numId w:val="5"/>
        </w:numPr>
      </w:pPr>
      <w:proofErr w:type="gramStart"/>
      <w:r>
        <w:t>stevig</w:t>
      </w:r>
      <w:proofErr w:type="gramEnd"/>
      <w:r>
        <w:t xml:space="preserve"> inzet</w:t>
      </w:r>
      <w:r w:rsidR="00C27552">
        <w:t xml:space="preserve"> op innovatie door bijvoorbeeld s</w:t>
      </w:r>
      <w:r w:rsidR="000E2EEF">
        <w:t xml:space="preserve">amen met de Staat een meerjarige strategische visie </w:t>
      </w:r>
      <w:r w:rsidR="00C27552">
        <w:t xml:space="preserve">te ontwikkelen </w:t>
      </w:r>
      <w:r w:rsidR="000E2EEF">
        <w:t xml:space="preserve">waarin </w:t>
      </w:r>
      <w:r w:rsidR="005C111E">
        <w:t xml:space="preserve">onder meer </w:t>
      </w:r>
      <w:r w:rsidR="000E2EEF">
        <w:t>wordt getoetst of het instrumentarium nog</w:t>
      </w:r>
      <w:r w:rsidR="000031FE">
        <w:t xml:space="preserve"> in de</w:t>
      </w:r>
      <w:r w:rsidR="000E2EEF">
        <w:t xml:space="preserve"> pas loopt met de (geopolitieke) ontwikkelingen in de markt</w:t>
      </w:r>
      <w:r w:rsidR="00057E8A">
        <w:t>;</w:t>
      </w:r>
    </w:p>
    <w:p w:rsidRPr="00AA16AE" w:rsidR="00AA16AE" w:rsidP="00AA16AE" w:rsidRDefault="00AA16AE" w14:paraId="646F1E09" w14:textId="23C93D16">
      <w:pPr>
        <w:pStyle w:val="Lijstalinea"/>
        <w:numPr>
          <w:ilvl w:val="0"/>
          <w:numId w:val="5"/>
        </w:numPr>
      </w:pPr>
      <w:proofErr w:type="gramStart"/>
      <w:r>
        <w:t>aanvraagtrajecten</w:t>
      </w:r>
      <w:proofErr w:type="gramEnd"/>
      <w:r>
        <w:t xml:space="preserve"> </w:t>
      </w:r>
      <w:r w:rsidR="00F2613D">
        <w:t xml:space="preserve">voor instrumenten </w:t>
      </w:r>
      <w:r>
        <w:t>waar dat kan nog efficiënter inricht;</w:t>
      </w:r>
    </w:p>
    <w:p w:rsidR="000E2EEF" w:rsidP="000E2EEF" w:rsidRDefault="00057E8A" w14:paraId="5753674B" w14:textId="3451DF57">
      <w:pPr>
        <w:pStyle w:val="Lijstalinea"/>
        <w:numPr>
          <w:ilvl w:val="0"/>
          <w:numId w:val="5"/>
        </w:numPr>
      </w:pPr>
      <w:proofErr w:type="gramStart"/>
      <w:r>
        <w:t>n</w:t>
      </w:r>
      <w:r w:rsidR="000E2EEF">
        <w:t>og</w:t>
      </w:r>
      <w:proofErr w:type="gramEnd"/>
      <w:r w:rsidR="000E2EEF">
        <w:t xml:space="preserve"> meer dan nu </w:t>
      </w:r>
      <w:r w:rsidR="006E7776">
        <w:t xml:space="preserve">de mogelijkheden van het </w:t>
      </w:r>
      <w:r w:rsidR="00C00B03">
        <w:t>i</w:t>
      </w:r>
      <w:r w:rsidR="006E7776">
        <w:t>nstrumentarium onder de aandacht weet te brengen bij het mkb</w:t>
      </w:r>
      <w:r>
        <w:t>, en</w:t>
      </w:r>
    </w:p>
    <w:p w:rsidRPr="000E2EEF" w:rsidR="006E7776" w:rsidP="000E2EEF" w:rsidRDefault="00057E8A" w14:paraId="3D16B44E" w14:textId="78597892">
      <w:pPr>
        <w:pStyle w:val="Lijstalinea"/>
        <w:numPr>
          <w:ilvl w:val="0"/>
          <w:numId w:val="5"/>
        </w:numPr>
      </w:pPr>
      <w:proofErr w:type="gramStart"/>
      <w:r>
        <w:t>e</w:t>
      </w:r>
      <w:r w:rsidR="006E7776">
        <w:t>en</w:t>
      </w:r>
      <w:proofErr w:type="gramEnd"/>
      <w:r w:rsidR="006E7776">
        <w:t xml:space="preserve"> zogenoemde </w:t>
      </w:r>
      <w:r w:rsidRPr="006E7776" w:rsidR="006E7776">
        <w:rPr>
          <w:i/>
          <w:iCs/>
        </w:rPr>
        <w:t>Team NL-approach</w:t>
      </w:r>
      <w:r w:rsidR="006E7776">
        <w:t xml:space="preserve"> hanteert, waarin wordt samengewerkt met andere (financiële) instellingen die </w:t>
      </w:r>
      <w:r w:rsidR="005C111E">
        <w:t>instrumenten aanbieden aan het Nederlandse bedrijfsleven</w:t>
      </w:r>
      <w:r>
        <w:t xml:space="preserve">. </w:t>
      </w:r>
    </w:p>
    <w:p w:rsidR="00407B05" w:rsidP="00407B05" w:rsidRDefault="00407B05" w14:paraId="1FE931F3" w14:textId="77777777"/>
    <w:p w:rsidR="00B23F7F" w:rsidP="002B4831" w:rsidRDefault="006E7776" w14:paraId="6073B88E" w14:textId="17F92F8B">
      <w:r>
        <w:t xml:space="preserve">Tegelijkertijd </w:t>
      </w:r>
      <w:r w:rsidR="004F04E8">
        <w:t>heb ik de aanbesteding aangegrepen om</w:t>
      </w:r>
      <w:r>
        <w:t xml:space="preserve"> </w:t>
      </w:r>
      <w:r w:rsidR="00812BDB">
        <w:t xml:space="preserve">de </w:t>
      </w:r>
      <w:proofErr w:type="spellStart"/>
      <w:r>
        <w:t>governance</w:t>
      </w:r>
      <w:proofErr w:type="spellEnd"/>
      <w:r w:rsidR="00C21B7B">
        <w:t xml:space="preserve"> en </w:t>
      </w:r>
      <w:r w:rsidR="004F04E8">
        <w:t>risicobeheersings</w:t>
      </w:r>
      <w:r w:rsidR="00781097">
        <w:t>maatregelen</w:t>
      </w:r>
      <w:r w:rsidR="004F04E8">
        <w:t xml:space="preserve"> tegen het licht te houden. </w:t>
      </w:r>
      <w:r w:rsidR="00812AC3">
        <w:t xml:space="preserve">De aanbesteding verandert de aansturingsrelatie tussen de Staat en </w:t>
      </w:r>
      <w:proofErr w:type="spellStart"/>
      <w:r w:rsidR="00812AC3">
        <w:t>ekv</w:t>
      </w:r>
      <w:proofErr w:type="spellEnd"/>
      <w:r w:rsidR="00812AC3">
        <w:t xml:space="preserve">-uitvoerder, waardoor er ook een nieuw momentum is om dit te doen. </w:t>
      </w:r>
      <w:r w:rsidR="00AA16AE">
        <w:t>Zoals eerder aangegeven is</w:t>
      </w:r>
      <w:r>
        <w:t xml:space="preserve"> </w:t>
      </w:r>
      <w:r w:rsidR="00AA16AE">
        <w:t>de</w:t>
      </w:r>
      <w:r w:rsidR="00781097">
        <w:t>ze</w:t>
      </w:r>
      <w:r w:rsidR="00AA16AE">
        <w:t xml:space="preserve"> </w:t>
      </w:r>
      <w:r w:rsidR="00781097">
        <w:t xml:space="preserve">risicobeheersing </w:t>
      </w:r>
      <w:r w:rsidR="00AA16AE">
        <w:t xml:space="preserve">van </w:t>
      </w:r>
      <w:r w:rsidR="00F2613D">
        <w:t xml:space="preserve">groot </w:t>
      </w:r>
      <w:r>
        <w:t>belang om onaanvaardbare risico’s te detecteren en tegen te gaan.</w:t>
      </w:r>
      <w:r w:rsidR="00781097">
        <w:t xml:space="preserve"> </w:t>
      </w:r>
      <w:r w:rsidR="00945854">
        <w:t>In de aanbesteding</w:t>
      </w:r>
      <w:r w:rsidR="00511A14">
        <w:t>sdocumenten</w:t>
      </w:r>
      <w:r w:rsidR="00945854">
        <w:t xml:space="preserve"> zijn de </w:t>
      </w:r>
      <w:r w:rsidR="00254747">
        <w:t>risicobeheers</w:t>
      </w:r>
      <w:r w:rsidR="0029551D">
        <w:t>maatregelen die hierboven zijn geschetst</w:t>
      </w:r>
      <w:r w:rsidR="00945854">
        <w:t xml:space="preserve"> </w:t>
      </w:r>
      <w:r w:rsidR="00511A14">
        <w:t xml:space="preserve">daarom </w:t>
      </w:r>
      <w:r w:rsidR="00945854">
        <w:t>opgenomen</w:t>
      </w:r>
      <w:r w:rsidR="0029551D">
        <w:t>.</w:t>
      </w:r>
      <w:r w:rsidR="00254747">
        <w:rPr>
          <w:rStyle w:val="Voetnootmarkering"/>
        </w:rPr>
        <w:footnoteReference w:id="5"/>
      </w:r>
    </w:p>
    <w:p w:rsidR="00057E8A" w:rsidP="002B4831" w:rsidRDefault="00057E8A" w14:paraId="4AF9543D" w14:textId="77777777"/>
    <w:p w:rsidR="00057E8A" w:rsidP="00057E8A" w:rsidRDefault="00057E8A" w14:paraId="3926E5CE" w14:textId="74BEAE13">
      <w:pPr>
        <w:pStyle w:val="WitregelW1bodytekst"/>
      </w:pPr>
      <w:proofErr w:type="spellStart"/>
      <w:r>
        <w:t>Ekv</w:t>
      </w:r>
      <w:proofErr w:type="spellEnd"/>
      <w:r>
        <w:t>-gebruikers, ngo’s en belangenorganisaties</w:t>
      </w:r>
      <w:r w:rsidR="00D50FFF">
        <w:t>, zoals VNO-NCW/MKB-Nederland,</w:t>
      </w:r>
      <w:r>
        <w:t xml:space="preserve"> hebben meegekeken op de concept aanbestedingsdocumenten</w:t>
      </w:r>
      <w:r w:rsidR="0038130A">
        <w:t>.</w:t>
      </w:r>
      <w:r>
        <w:t xml:space="preserve"> </w:t>
      </w:r>
      <w:r w:rsidR="0038130A">
        <w:t>Hun</w:t>
      </w:r>
      <w:r>
        <w:t xml:space="preserve"> ideeën over </w:t>
      </w:r>
      <w:r>
        <w:lastRenderedPageBreak/>
        <w:t xml:space="preserve">de verbetering van de uitvoering </w:t>
      </w:r>
      <w:r w:rsidR="00C00B03">
        <w:t>zijn</w:t>
      </w:r>
      <w:r>
        <w:t xml:space="preserve"> meegenomen </w:t>
      </w:r>
      <w:r w:rsidR="00C00B03">
        <w:t>bij</w:t>
      </w:r>
      <w:r>
        <w:t xml:space="preserve"> het opstellen van de definitieve aanbestedingsdocumenten.</w:t>
      </w:r>
      <w:r w:rsidR="008920FA">
        <w:rPr>
          <w:rStyle w:val="Voetnootmarkering"/>
        </w:rPr>
        <w:footnoteReference w:id="6"/>
      </w:r>
    </w:p>
    <w:p w:rsidR="004052CE" w:rsidP="004052CE" w:rsidRDefault="004052CE" w14:paraId="6DAB7271" w14:textId="77777777"/>
    <w:p w:rsidRPr="004052CE" w:rsidR="004052CE" w:rsidP="002A4765" w:rsidRDefault="004052CE" w14:paraId="0059BC9C" w14:textId="76A40D97">
      <w:r w:rsidRPr="003C52A9">
        <w:t xml:space="preserve">De Staat zal de uitvoering voor een initiële periode van zeven jaar aanbesteden. Bij goed functioneren kan deze meermaals verlengd worden, tot maximaal 25 jaar. Na 7 jaar is er een opzegtermijn van 2 jaar voor de Staat en 5 jaar voor de uitvoerder. Dit biedt flexibiliteit voor de Staat om in de toekomst eventueel een andere uitvoeringsoptie te kiezen, terwijl de contracthorizon lang genoeg is om </w:t>
      </w:r>
      <w:r w:rsidRPr="003C52A9" w:rsidR="0038130A">
        <w:t>het Nederlandse bedrijfsleven</w:t>
      </w:r>
      <w:r w:rsidRPr="003C52A9">
        <w:t xml:space="preserve"> en een </w:t>
      </w:r>
      <w:proofErr w:type="spellStart"/>
      <w:r w:rsidRPr="003C52A9">
        <w:t>ekv</w:t>
      </w:r>
      <w:proofErr w:type="spellEnd"/>
      <w:r w:rsidRPr="003C52A9">
        <w:t>-uitvoerder zekerheid te bieden.</w:t>
      </w:r>
      <w:r w:rsidRPr="00A312C6">
        <w:t xml:space="preserve"> </w:t>
      </w:r>
    </w:p>
    <w:p w:rsidR="00496999" w:rsidP="00C00B03" w:rsidRDefault="00496999" w14:paraId="59D69358" w14:textId="77777777">
      <w:pPr>
        <w:tabs>
          <w:tab w:val="left" w:pos="1110"/>
        </w:tabs>
        <w:rPr>
          <w:b/>
          <w:bCs/>
        </w:rPr>
      </w:pPr>
      <w:bookmarkStart w:name="_Hlk215572001" w:id="0"/>
      <w:bookmarkEnd w:id="0"/>
    </w:p>
    <w:p w:rsidRPr="003C52A9" w:rsidR="0076022D" w:rsidP="003C52A9" w:rsidRDefault="0076022D" w14:paraId="09A5C5D9" w14:textId="0581A654">
      <w:pPr>
        <w:rPr>
          <w:b/>
          <w:bCs/>
        </w:rPr>
      </w:pPr>
      <w:r w:rsidRPr="003C52A9">
        <w:rPr>
          <w:b/>
          <w:bCs/>
        </w:rPr>
        <w:t>Aanbestedingsproces</w:t>
      </w:r>
    </w:p>
    <w:p w:rsidR="008920FA" w:rsidP="0076022D" w:rsidRDefault="008920FA" w14:paraId="1B9E3F6D" w14:textId="6BED8004">
      <w:r>
        <w:t xml:space="preserve">De aanbesteding vangt aan in januari 2026. </w:t>
      </w:r>
      <w:r w:rsidR="0076022D">
        <w:t xml:space="preserve">De aanbesteding kent </w:t>
      </w:r>
      <w:r>
        <w:t>drie</w:t>
      </w:r>
      <w:r w:rsidR="0076022D">
        <w:t xml:space="preserve"> </w:t>
      </w:r>
      <w:r w:rsidR="0038130A">
        <w:t>periodes</w:t>
      </w:r>
      <w:r>
        <w:t>:</w:t>
      </w:r>
      <w:r w:rsidR="0076022D">
        <w:t xml:space="preserve"> </w:t>
      </w:r>
    </w:p>
    <w:p w:rsidR="008920FA" w:rsidP="008920FA" w:rsidRDefault="008920FA" w14:paraId="7BD0F080" w14:textId="77777777">
      <w:pPr>
        <w:pStyle w:val="Lijstalinea"/>
        <w:numPr>
          <w:ilvl w:val="0"/>
          <w:numId w:val="7"/>
        </w:numPr>
      </w:pPr>
      <w:r>
        <w:t>Periode januari-maart 2026: de aanbesteding vangt aan met een</w:t>
      </w:r>
      <w:r w:rsidR="0076022D">
        <w:t xml:space="preserve"> selectiefase, waarin </w:t>
      </w:r>
      <w:r>
        <w:t>potentiële inschrijvers</w:t>
      </w:r>
      <w:r w:rsidR="0076022D">
        <w:t xml:space="preserve"> zich kunnen aanmelden</w:t>
      </w:r>
      <w:r>
        <w:t xml:space="preserve">. </w:t>
      </w:r>
      <w:r w:rsidR="0076022D">
        <w:t xml:space="preserve">De Staat selecteert vervolgens maximaal drie partijen </w:t>
      </w:r>
      <w:r>
        <w:t xml:space="preserve">waar verder mee wordt gegaan. </w:t>
      </w:r>
    </w:p>
    <w:p w:rsidR="008920FA" w:rsidP="008920FA" w:rsidRDefault="008920FA" w14:paraId="60307465" w14:textId="0453BF30">
      <w:pPr>
        <w:pStyle w:val="Lijstalinea"/>
        <w:numPr>
          <w:ilvl w:val="0"/>
          <w:numId w:val="7"/>
        </w:numPr>
      </w:pPr>
      <w:r>
        <w:t xml:space="preserve">Periode maart-september 2026: de </w:t>
      </w:r>
      <w:r w:rsidR="0076022D">
        <w:t>zogeheten gunningsfase</w:t>
      </w:r>
      <w:r>
        <w:t xml:space="preserve"> wordt doorlopen met maximaal drie partijen</w:t>
      </w:r>
      <w:r w:rsidR="0076022D">
        <w:t>.</w:t>
      </w:r>
      <w:r>
        <w:t xml:space="preserve"> </w:t>
      </w:r>
      <w:r w:rsidR="0076022D">
        <w:t xml:space="preserve">Deze fase is vormgegeven als een mededingingsprocedure met onderhandeling en biedt ruimte voor dialoog met </w:t>
      </w:r>
      <w:r>
        <w:t xml:space="preserve">deze inschrijvers </w:t>
      </w:r>
      <w:r w:rsidR="0076022D">
        <w:t>om hun voorstellen te optimaliseren. De voorlopige gunning</w:t>
      </w:r>
      <w:r>
        <w:t xml:space="preserve"> aan één partij</w:t>
      </w:r>
      <w:r w:rsidR="0076022D">
        <w:t xml:space="preserve"> wordt verwacht in de zomer van 2026. </w:t>
      </w:r>
    </w:p>
    <w:p w:rsidR="0076022D" w:rsidP="008920FA" w:rsidRDefault="008920FA" w14:paraId="37A3D9F1" w14:textId="03A98CA2">
      <w:pPr>
        <w:pStyle w:val="Lijstalinea"/>
        <w:numPr>
          <w:ilvl w:val="0"/>
          <w:numId w:val="7"/>
        </w:numPr>
      </w:pPr>
      <w:r>
        <w:t>Periode september-december 2026: n</w:t>
      </w:r>
      <w:r w:rsidR="0076022D">
        <w:t xml:space="preserve">a afloop van </w:t>
      </w:r>
      <w:r w:rsidR="0038130A">
        <w:t xml:space="preserve">de </w:t>
      </w:r>
      <w:r w:rsidR="0076022D">
        <w:t>bezwaartermijn kan eind 2026 de definitieve gunning plaatsvinden. Daarmee is de aanbesteding afgerond en volgt een zorgvuldige transitie naar de nieuwe werkwijze.</w:t>
      </w:r>
    </w:p>
    <w:p w:rsidR="00C00B03" w:rsidP="00C00B03" w:rsidRDefault="00C00B03" w14:paraId="236AB890" w14:textId="77777777"/>
    <w:p w:rsidR="00C00B03" w:rsidP="00C00B03" w:rsidRDefault="00C00B03" w14:paraId="75853D09" w14:textId="77777777">
      <w:r>
        <w:t xml:space="preserve">In een in september 2025 gehouden marktconsultatie hebben enkele bedrijven aangegeven dat zij interesse hebben in deelname aan de aanbesteding. Dat garandeert overigens niet dat zij zich daadwerkelijk zullen inschrijven. </w:t>
      </w:r>
    </w:p>
    <w:p w:rsidRPr="00CE3118" w:rsidR="0076022D" w:rsidP="0076022D" w:rsidRDefault="0076022D" w14:paraId="23ECD0AA" w14:textId="77777777"/>
    <w:p w:rsidR="0076022D" w:rsidP="0076022D" w:rsidRDefault="008920FA" w14:paraId="4F0DC2A1" w14:textId="7244D19A">
      <w:pPr>
        <w:rPr>
          <w:b/>
          <w:bCs/>
        </w:rPr>
      </w:pPr>
      <w:r w:rsidRPr="00BF6CE0">
        <w:rPr>
          <w:b/>
          <w:bCs/>
        </w:rPr>
        <w:t>Slot</w:t>
      </w:r>
    </w:p>
    <w:p w:rsidRPr="008920FA" w:rsidR="008920FA" w:rsidP="0076022D" w:rsidRDefault="008920FA" w14:paraId="437E6E63" w14:textId="431619C4">
      <w:r w:rsidRPr="008920FA">
        <w:t xml:space="preserve">Zoals hierboven aangegeven wordt de aanbesteding aangegrepen om de </w:t>
      </w:r>
      <w:proofErr w:type="spellStart"/>
      <w:r w:rsidRPr="008920FA">
        <w:t>ekv</w:t>
      </w:r>
      <w:proofErr w:type="spellEnd"/>
      <w:r w:rsidRPr="008920FA">
        <w:t>-uitvoering verder te professionaliseren en te verbeteren</w:t>
      </w:r>
      <w:r w:rsidR="002D2333">
        <w:t xml:space="preserve"> om het bedrijfsleven optimaal te ondersteunen bij internationaal zakendoen</w:t>
      </w:r>
      <w:r w:rsidRPr="008920FA">
        <w:t xml:space="preserve">. </w:t>
      </w:r>
      <w:r>
        <w:t xml:space="preserve">Ik zal uw Kamer opnieuw informeren na afronding van de aanbestedingsprocedure. </w:t>
      </w:r>
    </w:p>
    <w:p w:rsidRPr="00B65135" w:rsidR="008920FA" w:rsidP="0076022D" w:rsidRDefault="008920FA" w14:paraId="45FA75A8" w14:textId="77777777">
      <w:pPr>
        <w:rPr>
          <w:b/>
          <w:bCs/>
        </w:rPr>
      </w:pPr>
    </w:p>
    <w:p w:rsidR="001F60EF" w:rsidRDefault="0076022D" w14:paraId="7FE6F2E0" w14:textId="77777777">
      <w:r>
        <w:t xml:space="preserve">De </w:t>
      </w:r>
      <w:r w:rsidR="00C00B03">
        <w:t xml:space="preserve">huidige dienstverlening door ADSB blijft ook in het aanbestedingstraject van hoogwaardige kwaliteit. De continuïteit van deze dienstverlening is bij ADSB in goede handen. </w:t>
      </w:r>
      <w:r>
        <w:t>De lopende overeenkomsten tussen de Staat en ADSB blijven juridisch geldig en worden nagekomen. Dat geldt ook voor alle polissen die namens de Staat zijn of worden afgesloten. Opzegging van de huidige samenwerkingsovereenkomst kan pas plaatsvinden nadat de aanbesteding volledig is afgerond. Gezien de contractuele opzegtermijn van drie kalenderjaren blijft de uitvoering ten minste tot en met 2029 bij ADSB, tenzij beide partijen anders overeenkomen.</w:t>
      </w:r>
    </w:p>
    <w:p w:rsidR="00416C0E" w:rsidRDefault="0F4BF7A2" w14:paraId="0F6B8B46" w14:textId="38DFE1D1">
      <w:r>
        <w:lastRenderedPageBreak/>
        <w:t>Hoogachtend,</w:t>
      </w:r>
    </w:p>
    <w:p w:rsidR="00416C0E" w:rsidRDefault="00416C0E" w14:paraId="2BCAB84D" w14:textId="77777777"/>
    <w:p w:rsidR="00416C0E" w:rsidRDefault="0F4BF7A2" w14:paraId="1B0D1A79" w14:textId="77777777">
      <w:r>
        <w:t>De Minister van Financiën</w:t>
      </w:r>
      <w:r w:rsidRPr="7AEE4A1F">
        <w:rPr>
          <w:i/>
          <w:iCs/>
        </w:rPr>
        <w:t>,</w:t>
      </w:r>
    </w:p>
    <w:p w:rsidR="00416C0E" w:rsidRDefault="00416C0E" w14:paraId="60BD45C8" w14:textId="77777777"/>
    <w:p w:rsidR="00F96182" w:rsidRDefault="00F96182" w14:paraId="582B01D7" w14:textId="77777777"/>
    <w:p w:rsidR="00F96182" w:rsidRDefault="00F96182" w14:paraId="04F27C6F" w14:textId="77777777"/>
    <w:p w:rsidR="00416C0E" w:rsidRDefault="00416C0E" w14:paraId="659C744E" w14:textId="77777777"/>
    <w:p w:rsidR="00416C0E" w:rsidRDefault="0F4BF7A2" w14:paraId="3E26C734" w14:textId="77777777">
      <w:r>
        <w:t>E. Heinen</w:t>
      </w:r>
    </w:p>
    <w:sectPr w:rsidR="00416C0E" w:rsidSect="009672B9">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A883" w14:textId="77777777" w:rsidR="00E14214" w:rsidRDefault="00E14214">
      <w:pPr>
        <w:spacing w:line="240" w:lineRule="auto"/>
      </w:pPr>
      <w:r>
        <w:separator/>
      </w:r>
    </w:p>
  </w:endnote>
  <w:endnote w:type="continuationSeparator" w:id="0">
    <w:p w14:paraId="00CE0AEB" w14:textId="77777777" w:rsidR="00E14214" w:rsidRDefault="00E14214">
      <w:pPr>
        <w:spacing w:line="240" w:lineRule="auto"/>
      </w:pPr>
      <w:r>
        <w:continuationSeparator/>
      </w:r>
    </w:p>
  </w:endnote>
  <w:endnote w:type="continuationNotice" w:id="1">
    <w:p w14:paraId="4C3D00BB" w14:textId="77777777" w:rsidR="00E14214" w:rsidRDefault="00E142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5A9C" w14:textId="77777777" w:rsidR="00416C0E" w:rsidRDefault="00416C0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A9A3" w14:textId="77777777" w:rsidR="00E14214" w:rsidRDefault="00E14214">
      <w:pPr>
        <w:spacing w:line="240" w:lineRule="auto"/>
      </w:pPr>
      <w:r>
        <w:separator/>
      </w:r>
    </w:p>
  </w:footnote>
  <w:footnote w:type="continuationSeparator" w:id="0">
    <w:p w14:paraId="0D8D3B40" w14:textId="77777777" w:rsidR="00E14214" w:rsidRDefault="00E14214">
      <w:pPr>
        <w:spacing w:line="240" w:lineRule="auto"/>
      </w:pPr>
      <w:r>
        <w:continuationSeparator/>
      </w:r>
    </w:p>
  </w:footnote>
  <w:footnote w:type="continuationNotice" w:id="1">
    <w:p w14:paraId="312569EC" w14:textId="77777777" w:rsidR="00E14214" w:rsidRDefault="00E14214">
      <w:pPr>
        <w:spacing w:line="240" w:lineRule="auto"/>
      </w:pPr>
    </w:p>
  </w:footnote>
  <w:footnote w:id="2">
    <w:p w14:paraId="75C55417" w14:textId="2572503A" w:rsidR="00440599" w:rsidRPr="00440599" w:rsidRDefault="00440599">
      <w:pPr>
        <w:pStyle w:val="Voetnoottekst"/>
        <w:rPr>
          <w:sz w:val="16"/>
          <w:szCs w:val="16"/>
        </w:rPr>
      </w:pPr>
      <w:r w:rsidRPr="00440599">
        <w:rPr>
          <w:rStyle w:val="Voetnootmarkering"/>
          <w:sz w:val="16"/>
          <w:szCs w:val="16"/>
        </w:rPr>
        <w:footnoteRef/>
      </w:r>
      <w:r w:rsidRPr="00440599">
        <w:rPr>
          <w:sz w:val="16"/>
          <w:szCs w:val="16"/>
        </w:rPr>
        <w:t xml:space="preserve"> Voor beide producten loopt op dit moment een pilot, om het product en interesse uit de markt daarvoor te testen.</w:t>
      </w:r>
    </w:p>
  </w:footnote>
  <w:footnote w:id="3">
    <w:p w14:paraId="6C8DCEDD" w14:textId="4BECE273" w:rsidR="00C84B8B" w:rsidRPr="00736114" w:rsidRDefault="00C84B8B" w:rsidP="00C84B8B">
      <w:pPr>
        <w:pStyle w:val="Voetnoottekst"/>
        <w:rPr>
          <w:sz w:val="16"/>
          <w:szCs w:val="16"/>
        </w:rPr>
      </w:pPr>
      <w:r w:rsidRPr="00736114">
        <w:rPr>
          <w:sz w:val="16"/>
          <w:szCs w:val="16"/>
          <w:vertAlign w:val="superscript"/>
        </w:rPr>
        <w:footnoteRef/>
      </w:r>
      <w:r w:rsidRPr="00736114">
        <w:rPr>
          <w:sz w:val="16"/>
          <w:szCs w:val="16"/>
        </w:rPr>
        <w:t xml:space="preserve"> In 2023 stelde de Algemene Rekenkamer dat de uitvoering comptabel onrechtmatig is, omdat zij niet is aanbesteed. De Landsadvocaat heeft dit bevestigd. </w:t>
      </w:r>
    </w:p>
  </w:footnote>
  <w:footnote w:id="4">
    <w:p w14:paraId="3D3E0F8F" w14:textId="270931F9" w:rsidR="00AA16AE" w:rsidRPr="00254747" w:rsidRDefault="00AA16AE">
      <w:pPr>
        <w:pStyle w:val="Voetnoottekst"/>
        <w:rPr>
          <w:sz w:val="16"/>
          <w:szCs w:val="16"/>
        </w:rPr>
      </w:pPr>
      <w:r w:rsidRPr="00C27552">
        <w:rPr>
          <w:sz w:val="16"/>
          <w:szCs w:val="16"/>
          <w:vertAlign w:val="superscript"/>
        </w:rPr>
        <w:footnoteRef/>
      </w:r>
      <w:r>
        <w:t xml:space="preserve"> </w:t>
      </w:r>
      <w:r w:rsidRPr="00736114">
        <w:rPr>
          <w:sz w:val="16"/>
          <w:szCs w:val="16"/>
        </w:rPr>
        <w:t xml:space="preserve">Kamerstukken II 2024/25, 26485, nr. 451 en Kamerstukken II 2024/25, 26485, nr. 452. Hier werd </w:t>
      </w:r>
      <w:proofErr w:type="gramStart"/>
      <w:r w:rsidRPr="00736114">
        <w:rPr>
          <w:sz w:val="16"/>
          <w:szCs w:val="16"/>
        </w:rPr>
        <w:t>reeds</w:t>
      </w:r>
      <w:proofErr w:type="gramEnd"/>
      <w:r w:rsidRPr="00736114">
        <w:rPr>
          <w:sz w:val="16"/>
          <w:szCs w:val="16"/>
        </w:rPr>
        <w:t xml:space="preserve"> benoemd dat </w:t>
      </w:r>
      <w:proofErr w:type="spellStart"/>
      <w:r w:rsidRPr="00736114">
        <w:rPr>
          <w:sz w:val="16"/>
          <w:szCs w:val="16"/>
        </w:rPr>
        <w:t>ekv</w:t>
      </w:r>
      <w:proofErr w:type="spellEnd"/>
      <w:r w:rsidRPr="00736114">
        <w:rPr>
          <w:sz w:val="16"/>
          <w:szCs w:val="16"/>
        </w:rPr>
        <w:t>-producten van het Ministerie van Buitenlandse Zaken integraal onderdeel zijn van de aanbestedingsscope.</w:t>
      </w:r>
    </w:p>
  </w:footnote>
  <w:footnote w:id="5">
    <w:p w14:paraId="651DC9FA" w14:textId="659B045F" w:rsidR="00254747" w:rsidRDefault="00254747">
      <w:pPr>
        <w:pStyle w:val="Voetnoottekst"/>
      </w:pPr>
      <w:r w:rsidRPr="00254747">
        <w:rPr>
          <w:sz w:val="16"/>
          <w:szCs w:val="16"/>
          <w:vertAlign w:val="superscript"/>
        </w:rPr>
        <w:footnoteRef/>
      </w:r>
      <w:r w:rsidRPr="00254747">
        <w:rPr>
          <w:sz w:val="16"/>
          <w:szCs w:val="16"/>
          <w:vertAlign w:val="superscript"/>
        </w:rPr>
        <w:t xml:space="preserve"> </w:t>
      </w:r>
      <w:r w:rsidRPr="00254747">
        <w:rPr>
          <w:sz w:val="16"/>
          <w:szCs w:val="16"/>
        </w:rPr>
        <w:t xml:space="preserve">Meerdere verdedigingslinies, in huis hebben </w:t>
      </w:r>
      <w:r w:rsidRPr="00254747">
        <w:rPr>
          <w:i/>
          <w:iCs/>
          <w:sz w:val="16"/>
          <w:szCs w:val="16"/>
        </w:rPr>
        <w:t xml:space="preserve">Chief Risk </w:t>
      </w:r>
      <w:proofErr w:type="spellStart"/>
      <w:r w:rsidRPr="00254747">
        <w:rPr>
          <w:i/>
          <w:iCs/>
          <w:sz w:val="16"/>
          <w:szCs w:val="16"/>
        </w:rPr>
        <w:t>Officer</w:t>
      </w:r>
      <w:proofErr w:type="spellEnd"/>
      <w:r w:rsidRPr="00254747">
        <w:rPr>
          <w:sz w:val="16"/>
          <w:szCs w:val="16"/>
        </w:rPr>
        <w:t xml:space="preserve"> en </w:t>
      </w:r>
      <w:r w:rsidRPr="00254747">
        <w:rPr>
          <w:i/>
          <w:iCs/>
          <w:sz w:val="16"/>
          <w:szCs w:val="16"/>
        </w:rPr>
        <w:t xml:space="preserve">Chief Legal </w:t>
      </w:r>
      <w:proofErr w:type="spellStart"/>
      <w:r w:rsidRPr="00254747">
        <w:rPr>
          <w:i/>
          <w:iCs/>
          <w:sz w:val="16"/>
          <w:szCs w:val="16"/>
        </w:rPr>
        <w:t>Officer</w:t>
      </w:r>
      <w:proofErr w:type="spellEnd"/>
      <w:r w:rsidRPr="00254747">
        <w:rPr>
          <w:i/>
          <w:iCs/>
          <w:sz w:val="16"/>
          <w:szCs w:val="16"/>
        </w:rPr>
        <w:t>,</w:t>
      </w:r>
      <w:r w:rsidRPr="00254747">
        <w:rPr>
          <w:sz w:val="16"/>
          <w:szCs w:val="16"/>
        </w:rPr>
        <w:t xml:space="preserve"> benoemingsrecht Staat, fraude en compliance detectiesystemen en versterking regieorganisatie Staat.</w:t>
      </w:r>
    </w:p>
  </w:footnote>
  <w:footnote w:id="6">
    <w:p w14:paraId="2C865D83" w14:textId="5FDDB2B3" w:rsidR="008920FA" w:rsidRDefault="008920FA">
      <w:pPr>
        <w:pStyle w:val="Voetnoottekst"/>
      </w:pPr>
      <w:r w:rsidRPr="00C27552">
        <w:rPr>
          <w:rStyle w:val="Voetnootmarkering"/>
          <w:sz w:val="16"/>
          <w:szCs w:val="16"/>
        </w:rPr>
        <w:footnoteRef/>
      </w:r>
      <w:r>
        <w:t xml:space="preserve"> </w:t>
      </w:r>
      <w:r w:rsidR="00C00B03">
        <w:rPr>
          <w:sz w:val="16"/>
          <w:szCs w:val="16"/>
        </w:rPr>
        <w:t xml:space="preserve">Dit </w:t>
      </w:r>
      <w:proofErr w:type="gramStart"/>
      <w:r>
        <w:rPr>
          <w:sz w:val="16"/>
          <w:szCs w:val="16"/>
        </w:rPr>
        <w:t>middels</w:t>
      </w:r>
      <w:proofErr w:type="gramEnd"/>
      <w:r>
        <w:rPr>
          <w:sz w:val="16"/>
          <w:szCs w:val="16"/>
        </w:rPr>
        <w:t xml:space="preserve"> een consultatie. </w:t>
      </w:r>
      <w:r w:rsidRPr="00736114">
        <w:rPr>
          <w:sz w:val="16"/>
          <w:szCs w:val="16"/>
        </w:rPr>
        <w:t xml:space="preserve">Tijdens de Rijkscommissie voor export-, import- en investeringsgaranties van 3 december 2025 is toegelicht op welke wijze feedback </w:t>
      </w:r>
      <w:r>
        <w:rPr>
          <w:sz w:val="16"/>
          <w:szCs w:val="16"/>
        </w:rPr>
        <w:t xml:space="preserve">uit deze </w:t>
      </w:r>
      <w:r w:rsidRPr="00736114">
        <w:rPr>
          <w:sz w:val="16"/>
          <w:szCs w:val="16"/>
        </w:rPr>
        <w:t>consultatie is verwerkt in de aanbestedingstukken die in januari 2026 gepubliceerd zullen worden (zie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59E4" w14:textId="77777777" w:rsidR="00416C0E" w:rsidRDefault="00833662">
    <w:r>
      <w:rPr>
        <w:noProof/>
      </w:rPr>
      <mc:AlternateContent>
        <mc:Choice Requires="wps">
          <w:drawing>
            <wp:anchor distT="0" distB="0" distL="0" distR="0" simplePos="0" relativeHeight="251658240" behindDoc="0" locked="1" layoutInCell="1" allowOverlap="1" wp14:anchorId="16A2725B" wp14:editId="7109BB7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CA9DFD" w14:textId="77777777" w:rsidR="00833662" w:rsidRDefault="00833662"/>
                      </w:txbxContent>
                    </wps:txbx>
                    <wps:bodyPr vert="horz" wrap="square" lIns="0" tIns="0" rIns="0" bIns="0" anchor="t" anchorCtr="0"/>
                  </wps:wsp>
                </a:graphicData>
              </a:graphic>
            </wp:anchor>
          </w:drawing>
        </mc:Choice>
        <mc:Fallback>
          <w:pict>
            <v:shapetype w14:anchorId="16A2725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CCA9DFD" w14:textId="77777777" w:rsidR="00833662" w:rsidRDefault="00833662"/>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1D68A23D" wp14:editId="5224BD0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F5912A" w14:textId="77777777" w:rsidR="00416C0E" w:rsidRDefault="00833662">
                          <w:pPr>
                            <w:pStyle w:val="Referentiegegevensbold"/>
                          </w:pPr>
                          <w:r>
                            <w:t>Onze referentie</w:t>
                          </w:r>
                        </w:p>
                        <w:p w14:paraId="45CEECC5" w14:textId="5E087E8D" w:rsidR="00C8327D" w:rsidRDefault="00A5581E">
                          <w:pPr>
                            <w:pStyle w:val="Referentiegegevens"/>
                          </w:pPr>
                          <w:fldSimple w:instr=" DOCPROPERTY  &quot;Kenmerk&quot;  \* MERGEFORMAT ">
                            <w:r w:rsidR="003068FF">
                              <w:t>2025-0000615635</w:t>
                            </w:r>
                          </w:fldSimple>
                        </w:p>
                      </w:txbxContent>
                    </wps:txbx>
                    <wps:bodyPr vert="horz" wrap="square" lIns="0" tIns="0" rIns="0" bIns="0" anchor="t" anchorCtr="0"/>
                  </wps:wsp>
                </a:graphicData>
              </a:graphic>
            </wp:anchor>
          </w:drawing>
        </mc:Choice>
        <mc:Fallback>
          <w:pict>
            <v:shape w14:anchorId="1D68A23D" id="46fef022-aa3c-11ea-a756-beb5f67e67be" o:spid="_x0000_s1027" type="#_x0000_t202" alt="Colofon"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6F5912A" w14:textId="77777777" w:rsidR="00416C0E" w:rsidRDefault="00833662">
                    <w:pPr>
                      <w:pStyle w:val="Referentiegegevensbold"/>
                    </w:pPr>
                    <w:r>
                      <w:t>Onze referentie</w:t>
                    </w:r>
                  </w:p>
                  <w:p w14:paraId="45CEECC5" w14:textId="5E087E8D" w:rsidR="00C8327D" w:rsidRDefault="00A5581E">
                    <w:pPr>
                      <w:pStyle w:val="Referentiegegevens"/>
                    </w:pPr>
                    <w:fldSimple w:instr=" DOCPROPERTY  &quot;Kenmerk&quot;  \* MERGEFORMAT ">
                      <w:r w:rsidR="003068FF">
                        <w:t>2025-0000615635</w:t>
                      </w:r>
                    </w:fldSimple>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6674783A" wp14:editId="1D353C3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E91872" w14:textId="77777777" w:rsidR="00833662" w:rsidRDefault="00833662"/>
                      </w:txbxContent>
                    </wps:txbx>
                    <wps:bodyPr vert="horz" wrap="square" lIns="0" tIns="0" rIns="0" bIns="0" anchor="t" anchorCtr="0"/>
                  </wps:wsp>
                </a:graphicData>
              </a:graphic>
            </wp:anchor>
          </w:drawing>
        </mc:Choice>
        <mc:Fallback>
          <w:pict>
            <v:shape w14:anchorId="6674783A" id="46fef0b8-aa3c-11ea-a756-beb5f67e67be" o:spid="_x0000_s1028" type="#_x0000_t202" alt="Voettekst"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E91872" w14:textId="77777777" w:rsidR="00833662" w:rsidRDefault="00833662"/>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1E54AA9B" wp14:editId="3121C9D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4DB3C0" w14:textId="77777777" w:rsidR="00CB115B" w:rsidRDefault="003B1CC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E54AA9B" id="46fef06f-aa3c-11ea-a756-beb5f67e67be" o:spid="_x0000_s1029" type="#_x0000_t202" alt="Paginanummering"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4DB3C0" w14:textId="77777777" w:rsidR="00CB115B" w:rsidRDefault="003B1CC1">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835E" w14:textId="77777777" w:rsidR="00416C0E" w:rsidRDefault="00833662">
    <w:pPr>
      <w:spacing w:after="6377" w:line="14" w:lineRule="exact"/>
    </w:pPr>
    <w:r>
      <w:rPr>
        <w:noProof/>
      </w:rPr>
      <mc:AlternateContent>
        <mc:Choice Requires="wps">
          <w:drawing>
            <wp:anchor distT="0" distB="0" distL="0" distR="0" simplePos="0" relativeHeight="251658244" behindDoc="0" locked="1" layoutInCell="1" allowOverlap="1" wp14:anchorId="7849D6AF" wp14:editId="43BDE8A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3EC078" w14:textId="77777777" w:rsidR="00416C0E" w:rsidRDefault="00833662">
                          <w:pPr>
                            <w:spacing w:line="240" w:lineRule="auto"/>
                          </w:pPr>
                          <w:r>
                            <w:rPr>
                              <w:noProof/>
                            </w:rPr>
                            <w:drawing>
                              <wp:inline distT="0" distB="0" distL="0" distR="0" wp14:anchorId="318F86A9" wp14:editId="6A2DE02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849D6AF"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A3EC078" w14:textId="77777777" w:rsidR="00416C0E" w:rsidRDefault="00833662">
                    <w:pPr>
                      <w:spacing w:line="240" w:lineRule="auto"/>
                    </w:pPr>
                    <w:r>
                      <w:rPr>
                        <w:noProof/>
                      </w:rPr>
                      <w:drawing>
                        <wp:inline distT="0" distB="0" distL="0" distR="0" wp14:anchorId="318F86A9" wp14:editId="6A2DE02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6792B929" wp14:editId="02D6551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F3129E" w14:textId="77777777" w:rsidR="00416C0E" w:rsidRDefault="00833662">
                          <w:pPr>
                            <w:spacing w:line="240" w:lineRule="auto"/>
                          </w:pPr>
                          <w:r>
                            <w:rPr>
                              <w:noProof/>
                            </w:rPr>
                            <w:drawing>
                              <wp:inline distT="0" distB="0" distL="0" distR="0" wp14:anchorId="7CFE15EE" wp14:editId="3A9C47C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92B929" id="583cb846-a587-474e-9efc-17a024d629a0" o:spid="_x0000_s1031" type="#_x0000_t202" alt="Container voor woordmerk"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AF3129E" w14:textId="77777777" w:rsidR="00416C0E" w:rsidRDefault="00833662">
                    <w:pPr>
                      <w:spacing w:line="240" w:lineRule="auto"/>
                    </w:pPr>
                    <w:r>
                      <w:rPr>
                        <w:noProof/>
                      </w:rPr>
                      <w:drawing>
                        <wp:inline distT="0" distB="0" distL="0" distR="0" wp14:anchorId="7CFE15EE" wp14:editId="3A9C47C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738AAB6A" wp14:editId="29DF08D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A258B0" w14:textId="77777777" w:rsidR="00416C0E" w:rsidRDefault="00833662">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738AAB6A"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CA258B0" w14:textId="77777777" w:rsidR="00416C0E" w:rsidRDefault="00833662">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6C629F94" wp14:editId="1E90E68E">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A242779" w14:textId="77777777" w:rsidR="00416C0E" w:rsidRDefault="00833662">
                          <w:r>
                            <w:t>Tweede Kamer der Staten-Generaal</w:t>
                          </w:r>
                        </w:p>
                        <w:p w14:paraId="780B08E6" w14:textId="77777777" w:rsidR="00416C0E" w:rsidRDefault="00833662">
                          <w:r>
                            <w:t>Postbus 20018</w:t>
                          </w:r>
                        </w:p>
                        <w:p w14:paraId="5A614562" w14:textId="77777777" w:rsidR="00416C0E" w:rsidRDefault="00833662">
                          <w:r>
                            <w:t>2500 EA  Den Haag</w:t>
                          </w:r>
                        </w:p>
                      </w:txbxContent>
                    </wps:txbx>
                    <wps:bodyPr vert="horz" wrap="square" lIns="0" tIns="0" rIns="0" bIns="0" anchor="t" anchorCtr="0"/>
                  </wps:wsp>
                </a:graphicData>
              </a:graphic>
            </wp:anchor>
          </w:drawing>
        </mc:Choice>
        <mc:Fallback>
          <w:pict>
            <v:shape w14:anchorId="6C629F94" id="d302f2a1-bb28-4417-9701-e3b1450e5fb6" o:spid="_x0000_s1033" type="#_x0000_t202" alt="Adresvak"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A242779" w14:textId="77777777" w:rsidR="00416C0E" w:rsidRDefault="00833662">
                    <w:r>
                      <w:t>Tweede Kamer der Staten-Generaal</w:t>
                    </w:r>
                  </w:p>
                  <w:p w14:paraId="780B08E6" w14:textId="77777777" w:rsidR="00416C0E" w:rsidRDefault="00833662">
                    <w:r>
                      <w:t>Postbus 20018</w:t>
                    </w:r>
                  </w:p>
                  <w:p w14:paraId="5A614562" w14:textId="77777777" w:rsidR="00416C0E" w:rsidRDefault="00833662">
                    <w:r>
                      <w:t>2500 EA  Den Haag</w:t>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37E99DBE" wp14:editId="185558CB">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16C0E" w14:paraId="06BEB867" w14:textId="77777777">
                            <w:trPr>
                              <w:trHeight w:val="240"/>
                            </w:trPr>
                            <w:tc>
                              <w:tcPr>
                                <w:tcW w:w="1140" w:type="dxa"/>
                              </w:tcPr>
                              <w:p w14:paraId="4AEA3C8D" w14:textId="77777777" w:rsidR="00416C0E" w:rsidRDefault="00833662">
                                <w:r>
                                  <w:t>Datum</w:t>
                                </w:r>
                              </w:p>
                            </w:tc>
                            <w:tc>
                              <w:tcPr>
                                <w:tcW w:w="5918" w:type="dxa"/>
                              </w:tcPr>
                              <w:p w14:paraId="1721CCE9" w14:textId="24E10628" w:rsidR="00416C0E" w:rsidRDefault="003068FF">
                                <w:r>
                                  <w:t>19 december 2025</w:t>
                                </w:r>
                              </w:p>
                            </w:tc>
                          </w:tr>
                          <w:tr w:rsidR="00416C0E" w14:paraId="0900E18C" w14:textId="77777777">
                            <w:trPr>
                              <w:trHeight w:val="240"/>
                            </w:trPr>
                            <w:tc>
                              <w:tcPr>
                                <w:tcW w:w="1140" w:type="dxa"/>
                              </w:tcPr>
                              <w:p w14:paraId="5DB4EBE8" w14:textId="77777777" w:rsidR="00416C0E" w:rsidRDefault="00833662">
                                <w:r>
                                  <w:t>Betreft</w:t>
                                </w:r>
                              </w:p>
                            </w:tc>
                            <w:tc>
                              <w:tcPr>
                                <w:tcW w:w="5918" w:type="dxa"/>
                              </w:tcPr>
                              <w:p w14:paraId="00CB0EBC" w14:textId="444F54B7" w:rsidR="00416C0E" w:rsidRDefault="00A5581E">
                                <w:r>
                                  <w:t xml:space="preserve">Toekomst </w:t>
                                </w:r>
                                <w:r w:rsidR="003E265F">
                                  <w:t>E</w:t>
                                </w:r>
                                <w:r w:rsidR="00DD5341" w:rsidRPr="007E44FE">
                                  <w:t>xportkredietverzekering</w:t>
                                </w:r>
                              </w:p>
                            </w:tc>
                          </w:tr>
                        </w:tbl>
                        <w:p w14:paraId="01D96186" w14:textId="77777777" w:rsidR="00833662" w:rsidRDefault="00833662"/>
                      </w:txbxContent>
                    </wps:txbx>
                    <wps:bodyPr vert="horz" wrap="square" lIns="0" tIns="0" rIns="0" bIns="0" anchor="t" anchorCtr="0"/>
                  </wps:wsp>
                </a:graphicData>
              </a:graphic>
            </wp:anchor>
          </w:drawing>
        </mc:Choice>
        <mc:Fallback>
          <w:pict>
            <v:shape w14:anchorId="37E99DBE" id="1670fa0c-13cb-45ec-92be-ef1f34d237c5" o:spid="_x0000_s1034" type="#_x0000_t202" style="position:absolute;margin-left:79.45pt;margin-top:264.15pt;width:377pt;height:25.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16C0E" w14:paraId="06BEB867" w14:textId="77777777">
                      <w:trPr>
                        <w:trHeight w:val="240"/>
                      </w:trPr>
                      <w:tc>
                        <w:tcPr>
                          <w:tcW w:w="1140" w:type="dxa"/>
                        </w:tcPr>
                        <w:p w14:paraId="4AEA3C8D" w14:textId="77777777" w:rsidR="00416C0E" w:rsidRDefault="00833662">
                          <w:r>
                            <w:t>Datum</w:t>
                          </w:r>
                        </w:p>
                      </w:tc>
                      <w:tc>
                        <w:tcPr>
                          <w:tcW w:w="5918" w:type="dxa"/>
                        </w:tcPr>
                        <w:p w14:paraId="1721CCE9" w14:textId="24E10628" w:rsidR="00416C0E" w:rsidRDefault="003068FF">
                          <w:r>
                            <w:t>19 december 2025</w:t>
                          </w:r>
                        </w:p>
                      </w:tc>
                    </w:tr>
                    <w:tr w:rsidR="00416C0E" w14:paraId="0900E18C" w14:textId="77777777">
                      <w:trPr>
                        <w:trHeight w:val="240"/>
                      </w:trPr>
                      <w:tc>
                        <w:tcPr>
                          <w:tcW w:w="1140" w:type="dxa"/>
                        </w:tcPr>
                        <w:p w14:paraId="5DB4EBE8" w14:textId="77777777" w:rsidR="00416C0E" w:rsidRDefault="00833662">
                          <w:r>
                            <w:t>Betreft</w:t>
                          </w:r>
                        </w:p>
                      </w:tc>
                      <w:tc>
                        <w:tcPr>
                          <w:tcW w:w="5918" w:type="dxa"/>
                        </w:tcPr>
                        <w:p w14:paraId="00CB0EBC" w14:textId="444F54B7" w:rsidR="00416C0E" w:rsidRDefault="00A5581E">
                          <w:r>
                            <w:t xml:space="preserve">Toekomst </w:t>
                          </w:r>
                          <w:r w:rsidR="003E265F">
                            <w:t>E</w:t>
                          </w:r>
                          <w:r w:rsidR="00DD5341" w:rsidRPr="007E44FE">
                            <w:t>xportkredietverzekering</w:t>
                          </w:r>
                        </w:p>
                      </w:tc>
                    </w:tr>
                  </w:tbl>
                  <w:p w14:paraId="01D96186" w14:textId="77777777" w:rsidR="00833662" w:rsidRDefault="00833662"/>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1D3C2443" wp14:editId="2747E0E1">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A35DE0" w14:textId="77777777" w:rsidR="00416C0E" w:rsidRDefault="00833662">
                          <w:pPr>
                            <w:pStyle w:val="Referentiegegevens"/>
                          </w:pPr>
                          <w:r>
                            <w:t>Korte Voorhout 7</w:t>
                          </w:r>
                        </w:p>
                        <w:p w14:paraId="2A550EEE" w14:textId="77777777" w:rsidR="00416C0E" w:rsidRDefault="00833662">
                          <w:pPr>
                            <w:pStyle w:val="Referentiegegevens"/>
                          </w:pPr>
                          <w:r>
                            <w:t>2511 CW Den Haag</w:t>
                          </w:r>
                        </w:p>
                        <w:p w14:paraId="1C2A8805" w14:textId="77777777" w:rsidR="00416C0E" w:rsidRDefault="00833662">
                          <w:pPr>
                            <w:pStyle w:val="Referentiegegevens"/>
                          </w:pPr>
                          <w:r>
                            <w:t>Postbus 20201</w:t>
                          </w:r>
                        </w:p>
                        <w:p w14:paraId="26B0ED34" w14:textId="77777777" w:rsidR="00416C0E" w:rsidRDefault="00833662">
                          <w:pPr>
                            <w:pStyle w:val="Referentiegegevens"/>
                          </w:pPr>
                          <w:r>
                            <w:t>2500 EE  Den Haag</w:t>
                          </w:r>
                        </w:p>
                        <w:p w14:paraId="6C889F02" w14:textId="77777777" w:rsidR="00416C0E" w:rsidRDefault="00416C0E">
                          <w:pPr>
                            <w:pStyle w:val="WitregelW1"/>
                          </w:pPr>
                        </w:p>
                        <w:p w14:paraId="5048F5A1" w14:textId="77777777" w:rsidR="00416C0E" w:rsidRDefault="00833662">
                          <w:pPr>
                            <w:pStyle w:val="Referentiegegevensbold"/>
                          </w:pPr>
                          <w:r>
                            <w:t>Onze referentie</w:t>
                          </w:r>
                        </w:p>
                        <w:p w14:paraId="1A03FC87" w14:textId="21F1FF98" w:rsidR="00C8327D" w:rsidRDefault="00A5581E">
                          <w:pPr>
                            <w:pStyle w:val="Referentiegegevens"/>
                          </w:pPr>
                          <w:fldSimple w:instr=" DOCPROPERTY  &quot;Kenmerk&quot;  \* MERGEFORMAT ">
                            <w:r w:rsidR="003068FF">
                              <w:t>2025-0000615635</w:t>
                            </w:r>
                          </w:fldSimple>
                        </w:p>
                        <w:p w14:paraId="25FB951F" w14:textId="77777777" w:rsidR="00416C0E" w:rsidRDefault="00416C0E">
                          <w:pPr>
                            <w:pStyle w:val="WitregelW1"/>
                          </w:pPr>
                        </w:p>
                        <w:p w14:paraId="3F948414" w14:textId="77777777" w:rsidR="00112C4F" w:rsidRDefault="00112C4F" w:rsidP="00112C4F">
                          <w:pPr>
                            <w:pStyle w:val="Referentiegegevensbold"/>
                          </w:pPr>
                          <w:r>
                            <w:t>Bijlage</w:t>
                          </w:r>
                        </w:p>
                        <w:p w14:paraId="3F9BC77C" w14:textId="77777777" w:rsidR="00112C4F" w:rsidRPr="0033057D" w:rsidRDefault="00112C4F" w:rsidP="00112C4F">
                          <w:pPr>
                            <w:pStyle w:val="Referentiegegevens"/>
                          </w:pPr>
                          <w:r w:rsidRPr="0033057D">
                            <w:t xml:space="preserve">Presentatie Rijkscommissie </w:t>
                          </w:r>
                        </w:p>
                        <w:p w14:paraId="5640C02E" w14:textId="77777777" w:rsidR="00112C4F" w:rsidRDefault="00112C4F" w:rsidP="00112C4F">
                          <w:pPr>
                            <w:pStyle w:val="Referentiegegevens"/>
                          </w:pPr>
                          <w:r w:rsidRPr="0033057D">
                            <w:t>3 december 2025</w:t>
                          </w:r>
                        </w:p>
                        <w:p w14:paraId="0D198047" w14:textId="77777777" w:rsidR="00112C4F" w:rsidRPr="00112C4F" w:rsidRDefault="00112C4F" w:rsidP="00112C4F"/>
                        <w:p w14:paraId="265AD5EC" w14:textId="77777777" w:rsidR="00416C0E" w:rsidRDefault="00416C0E">
                          <w:pPr>
                            <w:pStyle w:val="WitregelW2"/>
                          </w:pPr>
                        </w:p>
                        <w:p w14:paraId="05CD8612" w14:textId="77777777" w:rsidR="00416C0E" w:rsidRDefault="00416C0E"/>
                      </w:txbxContent>
                    </wps:txbx>
                    <wps:bodyPr vert="horz" wrap="square" lIns="0" tIns="0" rIns="0" bIns="0" anchor="t" anchorCtr="0"/>
                  </wps:wsp>
                </a:graphicData>
              </a:graphic>
            </wp:anchor>
          </w:drawing>
        </mc:Choice>
        <mc:Fallback>
          <w:pict>
            <v:shape w14:anchorId="1D3C2443" id="aa29ef58-fa5a-4ef1-bc47-43f659f7c670" o:spid="_x0000_s1035" type="#_x0000_t202" alt="Colofon"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4A35DE0" w14:textId="77777777" w:rsidR="00416C0E" w:rsidRDefault="00833662">
                    <w:pPr>
                      <w:pStyle w:val="Referentiegegevens"/>
                    </w:pPr>
                    <w:r>
                      <w:t>Korte Voorhout 7</w:t>
                    </w:r>
                  </w:p>
                  <w:p w14:paraId="2A550EEE" w14:textId="77777777" w:rsidR="00416C0E" w:rsidRDefault="00833662">
                    <w:pPr>
                      <w:pStyle w:val="Referentiegegevens"/>
                    </w:pPr>
                    <w:r>
                      <w:t>2511 CW Den Haag</w:t>
                    </w:r>
                  </w:p>
                  <w:p w14:paraId="1C2A8805" w14:textId="77777777" w:rsidR="00416C0E" w:rsidRDefault="00833662">
                    <w:pPr>
                      <w:pStyle w:val="Referentiegegevens"/>
                    </w:pPr>
                    <w:r>
                      <w:t>Postbus 20201</w:t>
                    </w:r>
                  </w:p>
                  <w:p w14:paraId="26B0ED34" w14:textId="77777777" w:rsidR="00416C0E" w:rsidRDefault="00833662">
                    <w:pPr>
                      <w:pStyle w:val="Referentiegegevens"/>
                    </w:pPr>
                    <w:r>
                      <w:t>2500 EE  Den Haag</w:t>
                    </w:r>
                  </w:p>
                  <w:p w14:paraId="6C889F02" w14:textId="77777777" w:rsidR="00416C0E" w:rsidRDefault="00416C0E">
                    <w:pPr>
                      <w:pStyle w:val="WitregelW1"/>
                    </w:pPr>
                  </w:p>
                  <w:p w14:paraId="5048F5A1" w14:textId="77777777" w:rsidR="00416C0E" w:rsidRDefault="00833662">
                    <w:pPr>
                      <w:pStyle w:val="Referentiegegevensbold"/>
                    </w:pPr>
                    <w:r>
                      <w:t>Onze referentie</w:t>
                    </w:r>
                  </w:p>
                  <w:p w14:paraId="1A03FC87" w14:textId="21F1FF98" w:rsidR="00C8327D" w:rsidRDefault="00A5581E">
                    <w:pPr>
                      <w:pStyle w:val="Referentiegegevens"/>
                    </w:pPr>
                    <w:fldSimple w:instr=" DOCPROPERTY  &quot;Kenmerk&quot;  \* MERGEFORMAT ">
                      <w:r w:rsidR="003068FF">
                        <w:t>2025-0000615635</w:t>
                      </w:r>
                    </w:fldSimple>
                  </w:p>
                  <w:p w14:paraId="25FB951F" w14:textId="77777777" w:rsidR="00416C0E" w:rsidRDefault="00416C0E">
                    <w:pPr>
                      <w:pStyle w:val="WitregelW1"/>
                    </w:pPr>
                  </w:p>
                  <w:p w14:paraId="3F948414" w14:textId="77777777" w:rsidR="00112C4F" w:rsidRDefault="00112C4F" w:rsidP="00112C4F">
                    <w:pPr>
                      <w:pStyle w:val="Referentiegegevensbold"/>
                    </w:pPr>
                    <w:r>
                      <w:t>Bijlage</w:t>
                    </w:r>
                  </w:p>
                  <w:p w14:paraId="3F9BC77C" w14:textId="77777777" w:rsidR="00112C4F" w:rsidRPr="0033057D" w:rsidRDefault="00112C4F" w:rsidP="00112C4F">
                    <w:pPr>
                      <w:pStyle w:val="Referentiegegevens"/>
                    </w:pPr>
                    <w:r w:rsidRPr="0033057D">
                      <w:t xml:space="preserve">Presentatie Rijkscommissie </w:t>
                    </w:r>
                  </w:p>
                  <w:p w14:paraId="5640C02E" w14:textId="77777777" w:rsidR="00112C4F" w:rsidRDefault="00112C4F" w:rsidP="00112C4F">
                    <w:pPr>
                      <w:pStyle w:val="Referentiegegevens"/>
                    </w:pPr>
                    <w:r w:rsidRPr="0033057D">
                      <w:t>3 december 2025</w:t>
                    </w:r>
                  </w:p>
                  <w:p w14:paraId="0D198047" w14:textId="77777777" w:rsidR="00112C4F" w:rsidRPr="00112C4F" w:rsidRDefault="00112C4F" w:rsidP="00112C4F"/>
                  <w:p w14:paraId="265AD5EC" w14:textId="77777777" w:rsidR="00416C0E" w:rsidRDefault="00416C0E">
                    <w:pPr>
                      <w:pStyle w:val="WitregelW2"/>
                    </w:pPr>
                  </w:p>
                  <w:p w14:paraId="05CD8612" w14:textId="77777777" w:rsidR="00416C0E" w:rsidRDefault="00416C0E"/>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0B8AD69B" wp14:editId="6857BAF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A2B44B" w14:textId="77777777" w:rsidR="00CB115B" w:rsidRDefault="003B1C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B8AD69B" id="fc795519-edb4-40fa-b772-922592680a29" o:spid="_x0000_s1036" type="#_x0000_t202" alt="Paginanummering"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CA2B44B" w14:textId="77777777" w:rsidR="00CB115B" w:rsidRDefault="003B1CC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08AD9571" wp14:editId="064ACA80">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4137A4" w14:textId="77777777" w:rsidR="00833662" w:rsidRDefault="00833662"/>
                      </w:txbxContent>
                    </wps:txbx>
                    <wps:bodyPr vert="horz" wrap="square" lIns="0" tIns="0" rIns="0" bIns="0" anchor="t" anchorCtr="0"/>
                  </wps:wsp>
                </a:graphicData>
              </a:graphic>
            </wp:anchor>
          </w:drawing>
        </mc:Choice>
        <mc:Fallback>
          <w:pict>
            <v:shape w14:anchorId="08AD9571" id="ea113d41-b39a-4e3b-9a6a-dce66e72abe4" o:spid="_x0000_s1037" type="#_x0000_t202" alt="Voettekst"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44137A4" w14:textId="77777777" w:rsidR="00833662" w:rsidRDefault="0083366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27508"/>
    <w:multiLevelType w:val="multilevel"/>
    <w:tmpl w:val="DA1F80B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8573A1B"/>
    <w:multiLevelType w:val="multilevel"/>
    <w:tmpl w:val="9DCFBE4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38B8FDE"/>
    <w:multiLevelType w:val="multilevel"/>
    <w:tmpl w:val="CA470C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3638BD"/>
    <w:multiLevelType w:val="multilevel"/>
    <w:tmpl w:val="7D949BD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67A6CFF"/>
    <w:multiLevelType w:val="hybridMultilevel"/>
    <w:tmpl w:val="35904E4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 w15:restartNumberingAfterBreak="0">
    <w:nsid w:val="5D14075C"/>
    <w:multiLevelType w:val="hybridMultilevel"/>
    <w:tmpl w:val="04964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932DC8"/>
    <w:multiLevelType w:val="hybridMultilevel"/>
    <w:tmpl w:val="FD6CB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3610230">
    <w:abstractNumId w:val="0"/>
  </w:num>
  <w:num w:numId="2" w16cid:durableId="405612696">
    <w:abstractNumId w:val="2"/>
  </w:num>
  <w:num w:numId="3" w16cid:durableId="1810125941">
    <w:abstractNumId w:val="3"/>
  </w:num>
  <w:num w:numId="4" w16cid:durableId="494302332">
    <w:abstractNumId w:val="1"/>
  </w:num>
  <w:num w:numId="5" w16cid:durableId="699093661">
    <w:abstractNumId w:val="4"/>
  </w:num>
  <w:num w:numId="6" w16cid:durableId="468328932">
    <w:abstractNumId w:val="5"/>
  </w:num>
  <w:num w:numId="7" w16cid:durableId="1066873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0E"/>
    <w:rsid w:val="000031FE"/>
    <w:rsid w:val="0001204B"/>
    <w:rsid w:val="00016473"/>
    <w:rsid w:val="00022605"/>
    <w:rsid w:val="00027E57"/>
    <w:rsid w:val="0003599E"/>
    <w:rsid w:val="00035EF3"/>
    <w:rsid w:val="000372C4"/>
    <w:rsid w:val="000374D9"/>
    <w:rsid w:val="00043B65"/>
    <w:rsid w:val="00057E8A"/>
    <w:rsid w:val="00061ED8"/>
    <w:rsid w:val="000700B3"/>
    <w:rsid w:val="00077ED7"/>
    <w:rsid w:val="00080288"/>
    <w:rsid w:val="00083227"/>
    <w:rsid w:val="00086B0D"/>
    <w:rsid w:val="000876AD"/>
    <w:rsid w:val="00092057"/>
    <w:rsid w:val="00095186"/>
    <w:rsid w:val="000A2AD3"/>
    <w:rsid w:val="000A5FDC"/>
    <w:rsid w:val="000A6D5C"/>
    <w:rsid w:val="000B582D"/>
    <w:rsid w:val="000B6C9C"/>
    <w:rsid w:val="000C0F9D"/>
    <w:rsid w:val="000C2192"/>
    <w:rsid w:val="000C7A2C"/>
    <w:rsid w:val="000D2EAB"/>
    <w:rsid w:val="000D7E04"/>
    <w:rsid w:val="000E1A25"/>
    <w:rsid w:val="000E2EEF"/>
    <w:rsid w:val="000E3919"/>
    <w:rsid w:val="000F48DE"/>
    <w:rsid w:val="000F6DCE"/>
    <w:rsid w:val="00101F2B"/>
    <w:rsid w:val="00110A37"/>
    <w:rsid w:val="0011148A"/>
    <w:rsid w:val="00112C4F"/>
    <w:rsid w:val="001170F0"/>
    <w:rsid w:val="00125FEB"/>
    <w:rsid w:val="00132094"/>
    <w:rsid w:val="00133DE2"/>
    <w:rsid w:val="00135F34"/>
    <w:rsid w:val="0014111B"/>
    <w:rsid w:val="001446AC"/>
    <w:rsid w:val="00156235"/>
    <w:rsid w:val="00160953"/>
    <w:rsid w:val="00160DD1"/>
    <w:rsid w:val="00161647"/>
    <w:rsid w:val="001621E0"/>
    <w:rsid w:val="0016370B"/>
    <w:rsid w:val="00163B43"/>
    <w:rsid w:val="001722DE"/>
    <w:rsid w:val="00177097"/>
    <w:rsid w:val="00182D27"/>
    <w:rsid w:val="00184115"/>
    <w:rsid w:val="00184516"/>
    <w:rsid w:val="001853E7"/>
    <w:rsid w:val="001A05E2"/>
    <w:rsid w:val="001A2382"/>
    <w:rsid w:val="001C15A8"/>
    <w:rsid w:val="001C2072"/>
    <w:rsid w:val="001C60CC"/>
    <w:rsid w:val="001D11EE"/>
    <w:rsid w:val="001D2F8F"/>
    <w:rsid w:val="001D5782"/>
    <w:rsid w:val="001E60EA"/>
    <w:rsid w:val="001F0519"/>
    <w:rsid w:val="001F5A75"/>
    <w:rsid w:val="001F60EF"/>
    <w:rsid w:val="001F7573"/>
    <w:rsid w:val="0020000C"/>
    <w:rsid w:val="00200146"/>
    <w:rsid w:val="00200C6F"/>
    <w:rsid w:val="00202523"/>
    <w:rsid w:val="00202A09"/>
    <w:rsid w:val="00203CE6"/>
    <w:rsid w:val="002064B3"/>
    <w:rsid w:val="00212079"/>
    <w:rsid w:val="002153E6"/>
    <w:rsid w:val="00217E9C"/>
    <w:rsid w:val="00225BD0"/>
    <w:rsid w:val="00230711"/>
    <w:rsid w:val="00233E7C"/>
    <w:rsid w:val="002354FC"/>
    <w:rsid w:val="002542E9"/>
    <w:rsid w:val="00254485"/>
    <w:rsid w:val="00254747"/>
    <w:rsid w:val="0026431A"/>
    <w:rsid w:val="00271DDF"/>
    <w:rsid w:val="00282D83"/>
    <w:rsid w:val="00283BBB"/>
    <w:rsid w:val="00291A47"/>
    <w:rsid w:val="00293333"/>
    <w:rsid w:val="0029551D"/>
    <w:rsid w:val="002A4765"/>
    <w:rsid w:val="002A4E17"/>
    <w:rsid w:val="002A6C84"/>
    <w:rsid w:val="002B04A8"/>
    <w:rsid w:val="002B4831"/>
    <w:rsid w:val="002B5258"/>
    <w:rsid w:val="002C1C45"/>
    <w:rsid w:val="002C3D51"/>
    <w:rsid w:val="002D1580"/>
    <w:rsid w:val="002D2333"/>
    <w:rsid w:val="002D5710"/>
    <w:rsid w:val="002E1027"/>
    <w:rsid w:val="002E15B1"/>
    <w:rsid w:val="002E35ED"/>
    <w:rsid w:val="002F70AB"/>
    <w:rsid w:val="0030314B"/>
    <w:rsid w:val="003068FF"/>
    <w:rsid w:val="0030744B"/>
    <w:rsid w:val="00314647"/>
    <w:rsid w:val="00320BBA"/>
    <w:rsid w:val="00325C09"/>
    <w:rsid w:val="0032633D"/>
    <w:rsid w:val="00327872"/>
    <w:rsid w:val="0033057D"/>
    <w:rsid w:val="00340550"/>
    <w:rsid w:val="00341268"/>
    <w:rsid w:val="0034257E"/>
    <w:rsid w:val="00343EE8"/>
    <w:rsid w:val="003506D3"/>
    <w:rsid w:val="0035219F"/>
    <w:rsid w:val="00362184"/>
    <w:rsid w:val="00372758"/>
    <w:rsid w:val="003802A4"/>
    <w:rsid w:val="0038130A"/>
    <w:rsid w:val="0038643D"/>
    <w:rsid w:val="00386D16"/>
    <w:rsid w:val="0039507A"/>
    <w:rsid w:val="00395FF8"/>
    <w:rsid w:val="0039697F"/>
    <w:rsid w:val="0039775F"/>
    <w:rsid w:val="003A66B4"/>
    <w:rsid w:val="003B1CC1"/>
    <w:rsid w:val="003C1DCA"/>
    <w:rsid w:val="003C52A9"/>
    <w:rsid w:val="003E265F"/>
    <w:rsid w:val="003E7C5C"/>
    <w:rsid w:val="003F18B2"/>
    <w:rsid w:val="003F4E5B"/>
    <w:rsid w:val="003F7E83"/>
    <w:rsid w:val="004007BC"/>
    <w:rsid w:val="0040453C"/>
    <w:rsid w:val="004052CE"/>
    <w:rsid w:val="00407B05"/>
    <w:rsid w:val="00407B87"/>
    <w:rsid w:val="00411B5E"/>
    <w:rsid w:val="00416C0E"/>
    <w:rsid w:val="0042690B"/>
    <w:rsid w:val="00440599"/>
    <w:rsid w:val="0044634D"/>
    <w:rsid w:val="00461039"/>
    <w:rsid w:val="004637BE"/>
    <w:rsid w:val="00464DCB"/>
    <w:rsid w:val="00483A62"/>
    <w:rsid w:val="0049576F"/>
    <w:rsid w:val="00495C0B"/>
    <w:rsid w:val="00496999"/>
    <w:rsid w:val="004A67A7"/>
    <w:rsid w:val="004C36C7"/>
    <w:rsid w:val="004E60D6"/>
    <w:rsid w:val="004F04E8"/>
    <w:rsid w:val="004F60BD"/>
    <w:rsid w:val="00507821"/>
    <w:rsid w:val="00511A14"/>
    <w:rsid w:val="00515E05"/>
    <w:rsid w:val="005223C0"/>
    <w:rsid w:val="0054080E"/>
    <w:rsid w:val="00546C27"/>
    <w:rsid w:val="005526F1"/>
    <w:rsid w:val="00553524"/>
    <w:rsid w:val="00555726"/>
    <w:rsid w:val="005576FC"/>
    <w:rsid w:val="005632EC"/>
    <w:rsid w:val="00563BEC"/>
    <w:rsid w:val="00563F84"/>
    <w:rsid w:val="00567A06"/>
    <w:rsid w:val="00570626"/>
    <w:rsid w:val="005712D3"/>
    <w:rsid w:val="00575538"/>
    <w:rsid w:val="00581A21"/>
    <w:rsid w:val="00591C06"/>
    <w:rsid w:val="0059323F"/>
    <w:rsid w:val="005968DD"/>
    <w:rsid w:val="005B1048"/>
    <w:rsid w:val="005C111E"/>
    <w:rsid w:val="005D774E"/>
    <w:rsid w:val="005E401D"/>
    <w:rsid w:val="005F455D"/>
    <w:rsid w:val="005F7DCC"/>
    <w:rsid w:val="006029EC"/>
    <w:rsid w:val="006063F7"/>
    <w:rsid w:val="006175E3"/>
    <w:rsid w:val="00620DD0"/>
    <w:rsid w:val="00623C05"/>
    <w:rsid w:val="00627315"/>
    <w:rsid w:val="00630FCF"/>
    <w:rsid w:val="00637E98"/>
    <w:rsid w:val="00641D8D"/>
    <w:rsid w:val="00642C96"/>
    <w:rsid w:val="00647711"/>
    <w:rsid w:val="00650240"/>
    <w:rsid w:val="006579EA"/>
    <w:rsid w:val="00667D7D"/>
    <w:rsid w:val="00671839"/>
    <w:rsid w:val="006743AD"/>
    <w:rsid w:val="00682624"/>
    <w:rsid w:val="006979A0"/>
    <w:rsid w:val="006A11B1"/>
    <w:rsid w:val="006B18BF"/>
    <w:rsid w:val="006C0044"/>
    <w:rsid w:val="006C4261"/>
    <w:rsid w:val="006D3554"/>
    <w:rsid w:val="006E0FAB"/>
    <w:rsid w:val="006E74A5"/>
    <w:rsid w:val="006E7776"/>
    <w:rsid w:val="006F0C8D"/>
    <w:rsid w:val="006F2717"/>
    <w:rsid w:val="00700C20"/>
    <w:rsid w:val="00704240"/>
    <w:rsid w:val="007101FF"/>
    <w:rsid w:val="00721F52"/>
    <w:rsid w:val="00723FC6"/>
    <w:rsid w:val="00734924"/>
    <w:rsid w:val="00736114"/>
    <w:rsid w:val="0074034E"/>
    <w:rsid w:val="007404A1"/>
    <w:rsid w:val="00740E83"/>
    <w:rsid w:val="00742231"/>
    <w:rsid w:val="0074270F"/>
    <w:rsid w:val="00750697"/>
    <w:rsid w:val="00750AFA"/>
    <w:rsid w:val="007510A6"/>
    <w:rsid w:val="00752455"/>
    <w:rsid w:val="0076022D"/>
    <w:rsid w:val="00760FCF"/>
    <w:rsid w:val="0076196B"/>
    <w:rsid w:val="00762653"/>
    <w:rsid w:val="00781097"/>
    <w:rsid w:val="00781B42"/>
    <w:rsid w:val="00783802"/>
    <w:rsid w:val="007947F9"/>
    <w:rsid w:val="007976FD"/>
    <w:rsid w:val="007B2590"/>
    <w:rsid w:val="007B42AC"/>
    <w:rsid w:val="007C2964"/>
    <w:rsid w:val="007D0BFF"/>
    <w:rsid w:val="007D0C28"/>
    <w:rsid w:val="007D2F66"/>
    <w:rsid w:val="007D3B8C"/>
    <w:rsid w:val="007D648B"/>
    <w:rsid w:val="007E02A1"/>
    <w:rsid w:val="007E44FE"/>
    <w:rsid w:val="007F34B2"/>
    <w:rsid w:val="007F7194"/>
    <w:rsid w:val="0080403C"/>
    <w:rsid w:val="00812AC3"/>
    <w:rsid w:val="00812BDB"/>
    <w:rsid w:val="0083044D"/>
    <w:rsid w:val="00833214"/>
    <w:rsid w:val="00833662"/>
    <w:rsid w:val="00845CB5"/>
    <w:rsid w:val="00851FFD"/>
    <w:rsid w:val="008605A6"/>
    <w:rsid w:val="008656A9"/>
    <w:rsid w:val="00870EC6"/>
    <w:rsid w:val="0087621F"/>
    <w:rsid w:val="00882625"/>
    <w:rsid w:val="008920FA"/>
    <w:rsid w:val="008925E3"/>
    <w:rsid w:val="008953BA"/>
    <w:rsid w:val="008A6DBD"/>
    <w:rsid w:val="008B3195"/>
    <w:rsid w:val="008B40F4"/>
    <w:rsid w:val="008B449F"/>
    <w:rsid w:val="008B62D4"/>
    <w:rsid w:val="008B68BB"/>
    <w:rsid w:val="008B69DF"/>
    <w:rsid w:val="008B6CE4"/>
    <w:rsid w:val="008C3D87"/>
    <w:rsid w:val="008D30F0"/>
    <w:rsid w:val="008D47A9"/>
    <w:rsid w:val="008D5B24"/>
    <w:rsid w:val="008D62BD"/>
    <w:rsid w:val="008E170E"/>
    <w:rsid w:val="008F018E"/>
    <w:rsid w:val="008F7DC9"/>
    <w:rsid w:val="00903154"/>
    <w:rsid w:val="0090585A"/>
    <w:rsid w:val="0091428E"/>
    <w:rsid w:val="00915069"/>
    <w:rsid w:val="00921257"/>
    <w:rsid w:val="009244C3"/>
    <w:rsid w:val="009252A7"/>
    <w:rsid w:val="00936CA3"/>
    <w:rsid w:val="00941C72"/>
    <w:rsid w:val="00944C18"/>
    <w:rsid w:val="00945854"/>
    <w:rsid w:val="00945D33"/>
    <w:rsid w:val="009546B8"/>
    <w:rsid w:val="0095525E"/>
    <w:rsid w:val="0096680F"/>
    <w:rsid w:val="009672B9"/>
    <w:rsid w:val="00971945"/>
    <w:rsid w:val="0098042D"/>
    <w:rsid w:val="00981539"/>
    <w:rsid w:val="0098321B"/>
    <w:rsid w:val="00983868"/>
    <w:rsid w:val="00984E7A"/>
    <w:rsid w:val="009A0FFF"/>
    <w:rsid w:val="009A1A9D"/>
    <w:rsid w:val="009A73EA"/>
    <w:rsid w:val="009B32F2"/>
    <w:rsid w:val="009C088B"/>
    <w:rsid w:val="009C1AF0"/>
    <w:rsid w:val="009C3754"/>
    <w:rsid w:val="009C4B16"/>
    <w:rsid w:val="009D46D3"/>
    <w:rsid w:val="009D68ED"/>
    <w:rsid w:val="009E004F"/>
    <w:rsid w:val="009E2078"/>
    <w:rsid w:val="009E47EC"/>
    <w:rsid w:val="009F78A6"/>
    <w:rsid w:val="00A1089B"/>
    <w:rsid w:val="00A16D46"/>
    <w:rsid w:val="00A17B2D"/>
    <w:rsid w:val="00A3113C"/>
    <w:rsid w:val="00A312C6"/>
    <w:rsid w:val="00A33A10"/>
    <w:rsid w:val="00A41582"/>
    <w:rsid w:val="00A446AA"/>
    <w:rsid w:val="00A457BA"/>
    <w:rsid w:val="00A527F5"/>
    <w:rsid w:val="00A5581E"/>
    <w:rsid w:val="00A577EE"/>
    <w:rsid w:val="00A62717"/>
    <w:rsid w:val="00A63C69"/>
    <w:rsid w:val="00A65C3B"/>
    <w:rsid w:val="00A87C6E"/>
    <w:rsid w:val="00A93351"/>
    <w:rsid w:val="00A9429A"/>
    <w:rsid w:val="00A962FB"/>
    <w:rsid w:val="00AA16AE"/>
    <w:rsid w:val="00AA3F9D"/>
    <w:rsid w:val="00AA76AA"/>
    <w:rsid w:val="00AA7AAF"/>
    <w:rsid w:val="00AB018A"/>
    <w:rsid w:val="00AB2915"/>
    <w:rsid w:val="00AC1110"/>
    <w:rsid w:val="00AD1DB1"/>
    <w:rsid w:val="00AD34DD"/>
    <w:rsid w:val="00AE1141"/>
    <w:rsid w:val="00B05607"/>
    <w:rsid w:val="00B166A2"/>
    <w:rsid w:val="00B16FBA"/>
    <w:rsid w:val="00B2165F"/>
    <w:rsid w:val="00B23F7F"/>
    <w:rsid w:val="00B265A4"/>
    <w:rsid w:val="00B4444B"/>
    <w:rsid w:val="00B45313"/>
    <w:rsid w:val="00B50277"/>
    <w:rsid w:val="00B52A5A"/>
    <w:rsid w:val="00B5544A"/>
    <w:rsid w:val="00B55B69"/>
    <w:rsid w:val="00B6270D"/>
    <w:rsid w:val="00B6337F"/>
    <w:rsid w:val="00B63412"/>
    <w:rsid w:val="00B6560E"/>
    <w:rsid w:val="00B7754F"/>
    <w:rsid w:val="00B81152"/>
    <w:rsid w:val="00B8231F"/>
    <w:rsid w:val="00B952AF"/>
    <w:rsid w:val="00B96851"/>
    <w:rsid w:val="00BC4E82"/>
    <w:rsid w:val="00BD0001"/>
    <w:rsid w:val="00BF65C6"/>
    <w:rsid w:val="00BF6CE0"/>
    <w:rsid w:val="00C00B03"/>
    <w:rsid w:val="00C062C1"/>
    <w:rsid w:val="00C11FA8"/>
    <w:rsid w:val="00C135E1"/>
    <w:rsid w:val="00C16299"/>
    <w:rsid w:val="00C21B7B"/>
    <w:rsid w:val="00C27552"/>
    <w:rsid w:val="00C27DE7"/>
    <w:rsid w:val="00C30874"/>
    <w:rsid w:val="00C30BCD"/>
    <w:rsid w:val="00C36136"/>
    <w:rsid w:val="00C50AE0"/>
    <w:rsid w:val="00C552F0"/>
    <w:rsid w:val="00C67060"/>
    <w:rsid w:val="00C71E3F"/>
    <w:rsid w:val="00C8327D"/>
    <w:rsid w:val="00C84B8B"/>
    <w:rsid w:val="00C97DBA"/>
    <w:rsid w:val="00CA053A"/>
    <w:rsid w:val="00CA5BDA"/>
    <w:rsid w:val="00CB115B"/>
    <w:rsid w:val="00CB6704"/>
    <w:rsid w:val="00CB7F7F"/>
    <w:rsid w:val="00CD5DCE"/>
    <w:rsid w:val="00CD6E4B"/>
    <w:rsid w:val="00CE3118"/>
    <w:rsid w:val="00CE3F6C"/>
    <w:rsid w:val="00CE6C7A"/>
    <w:rsid w:val="00CE77CA"/>
    <w:rsid w:val="00CF6C81"/>
    <w:rsid w:val="00D035FB"/>
    <w:rsid w:val="00D25913"/>
    <w:rsid w:val="00D30A16"/>
    <w:rsid w:val="00D364E9"/>
    <w:rsid w:val="00D4072B"/>
    <w:rsid w:val="00D43F43"/>
    <w:rsid w:val="00D47E9B"/>
    <w:rsid w:val="00D50FFF"/>
    <w:rsid w:val="00D5410D"/>
    <w:rsid w:val="00D66217"/>
    <w:rsid w:val="00D71758"/>
    <w:rsid w:val="00D72D60"/>
    <w:rsid w:val="00D77AB3"/>
    <w:rsid w:val="00D802C7"/>
    <w:rsid w:val="00D84A78"/>
    <w:rsid w:val="00D927CC"/>
    <w:rsid w:val="00D93062"/>
    <w:rsid w:val="00D95EE9"/>
    <w:rsid w:val="00D97692"/>
    <w:rsid w:val="00DA348B"/>
    <w:rsid w:val="00DC2154"/>
    <w:rsid w:val="00DD0812"/>
    <w:rsid w:val="00DD10CC"/>
    <w:rsid w:val="00DD5341"/>
    <w:rsid w:val="00DE0056"/>
    <w:rsid w:val="00DE6A40"/>
    <w:rsid w:val="00DE7B7D"/>
    <w:rsid w:val="00DF0E23"/>
    <w:rsid w:val="00DF3366"/>
    <w:rsid w:val="00DF33C2"/>
    <w:rsid w:val="00DF3964"/>
    <w:rsid w:val="00E00983"/>
    <w:rsid w:val="00E11BBC"/>
    <w:rsid w:val="00E1252E"/>
    <w:rsid w:val="00E12ECD"/>
    <w:rsid w:val="00E14214"/>
    <w:rsid w:val="00E22CD8"/>
    <w:rsid w:val="00E34A18"/>
    <w:rsid w:val="00E43C85"/>
    <w:rsid w:val="00E52A8E"/>
    <w:rsid w:val="00E6118A"/>
    <w:rsid w:val="00E643BC"/>
    <w:rsid w:val="00E8172B"/>
    <w:rsid w:val="00E83023"/>
    <w:rsid w:val="00E91804"/>
    <w:rsid w:val="00EA19B2"/>
    <w:rsid w:val="00EA7E16"/>
    <w:rsid w:val="00EB71C2"/>
    <w:rsid w:val="00EE5E95"/>
    <w:rsid w:val="00EF02DA"/>
    <w:rsid w:val="00EF1003"/>
    <w:rsid w:val="00EF66A1"/>
    <w:rsid w:val="00F00A2C"/>
    <w:rsid w:val="00F00AA4"/>
    <w:rsid w:val="00F01B17"/>
    <w:rsid w:val="00F054D8"/>
    <w:rsid w:val="00F11E2E"/>
    <w:rsid w:val="00F13ED5"/>
    <w:rsid w:val="00F14783"/>
    <w:rsid w:val="00F1479C"/>
    <w:rsid w:val="00F23382"/>
    <w:rsid w:val="00F2613D"/>
    <w:rsid w:val="00F33660"/>
    <w:rsid w:val="00F34919"/>
    <w:rsid w:val="00F34A10"/>
    <w:rsid w:val="00F36255"/>
    <w:rsid w:val="00F428BF"/>
    <w:rsid w:val="00F456F3"/>
    <w:rsid w:val="00F45C93"/>
    <w:rsid w:val="00F45F4B"/>
    <w:rsid w:val="00F534F7"/>
    <w:rsid w:val="00F56FE0"/>
    <w:rsid w:val="00F6059B"/>
    <w:rsid w:val="00F623E2"/>
    <w:rsid w:val="00F80F9F"/>
    <w:rsid w:val="00F96182"/>
    <w:rsid w:val="00F97CAE"/>
    <w:rsid w:val="00FA1D93"/>
    <w:rsid w:val="00FB110A"/>
    <w:rsid w:val="00FB2B54"/>
    <w:rsid w:val="00FB6848"/>
    <w:rsid w:val="00FC0FB4"/>
    <w:rsid w:val="00FC7039"/>
    <w:rsid w:val="00FE7044"/>
    <w:rsid w:val="00FE7CD4"/>
    <w:rsid w:val="00FF0A13"/>
    <w:rsid w:val="00FF0A63"/>
    <w:rsid w:val="00FF13D1"/>
    <w:rsid w:val="00FF4406"/>
    <w:rsid w:val="00FF7956"/>
    <w:rsid w:val="073D36C7"/>
    <w:rsid w:val="07B25266"/>
    <w:rsid w:val="0F4BF7A2"/>
    <w:rsid w:val="110302E6"/>
    <w:rsid w:val="113CCC28"/>
    <w:rsid w:val="164EB2B9"/>
    <w:rsid w:val="331A4DD4"/>
    <w:rsid w:val="3F081C3A"/>
    <w:rsid w:val="442E3253"/>
    <w:rsid w:val="462DB1A6"/>
    <w:rsid w:val="48508257"/>
    <w:rsid w:val="49E27F02"/>
    <w:rsid w:val="57BB1DF1"/>
    <w:rsid w:val="5C741452"/>
    <w:rsid w:val="5E9EFC95"/>
    <w:rsid w:val="650817F6"/>
    <w:rsid w:val="66F853B5"/>
    <w:rsid w:val="67316CA2"/>
    <w:rsid w:val="70750598"/>
    <w:rsid w:val="75A28B97"/>
    <w:rsid w:val="7AEE4A1F"/>
    <w:rsid w:val="7BADD2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AA39"/>
  <w15:docId w15:val="{FF635ECE-13EA-4958-AE26-FA6C62DA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6095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0953"/>
    <w:rPr>
      <w:rFonts w:ascii="Verdana" w:hAnsi="Verdana"/>
      <w:color w:val="000000"/>
    </w:rPr>
  </w:style>
  <w:style w:type="character" w:styleId="Voetnootmarkering">
    <w:name w:val="footnote reference"/>
    <w:basedOn w:val="Standaardalinea-lettertype"/>
    <w:uiPriority w:val="99"/>
    <w:semiHidden/>
    <w:unhideWhenUsed/>
    <w:rsid w:val="00160953"/>
    <w:rPr>
      <w:vertAlign w:val="superscript"/>
    </w:rPr>
  </w:style>
  <w:style w:type="paragraph" w:styleId="Koptekst">
    <w:name w:val="header"/>
    <w:basedOn w:val="Standaard"/>
    <w:link w:val="KoptekstChar"/>
    <w:uiPriority w:val="99"/>
    <w:unhideWhenUsed/>
    <w:rsid w:val="005557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726"/>
    <w:rPr>
      <w:rFonts w:ascii="Verdana" w:hAnsi="Verdana"/>
      <w:color w:val="000000"/>
      <w:sz w:val="18"/>
      <w:szCs w:val="18"/>
    </w:rPr>
  </w:style>
  <w:style w:type="paragraph" w:styleId="Voettekst">
    <w:name w:val="footer"/>
    <w:basedOn w:val="Standaard"/>
    <w:link w:val="VoettekstChar"/>
    <w:uiPriority w:val="99"/>
    <w:unhideWhenUsed/>
    <w:rsid w:val="005557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5726"/>
    <w:rPr>
      <w:rFonts w:ascii="Verdana" w:hAnsi="Verdana"/>
      <w:color w:val="000000"/>
      <w:sz w:val="18"/>
      <w:szCs w:val="18"/>
    </w:rPr>
  </w:style>
  <w:style w:type="character" w:styleId="Verwijzingopmerking">
    <w:name w:val="annotation reference"/>
    <w:basedOn w:val="Standaardalinea-lettertype"/>
    <w:uiPriority w:val="99"/>
    <w:semiHidden/>
    <w:unhideWhenUsed/>
    <w:rsid w:val="00A62717"/>
    <w:rPr>
      <w:sz w:val="16"/>
      <w:szCs w:val="16"/>
    </w:rPr>
  </w:style>
  <w:style w:type="paragraph" w:styleId="Tekstopmerking">
    <w:name w:val="annotation text"/>
    <w:basedOn w:val="Standaard"/>
    <w:link w:val="TekstopmerkingChar"/>
    <w:uiPriority w:val="99"/>
    <w:unhideWhenUsed/>
    <w:rsid w:val="00A62717"/>
    <w:pPr>
      <w:spacing w:line="240" w:lineRule="auto"/>
    </w:pPr>
    <w:rPr>
      <w:sz w:val="20"/>
      <w:szCs w:val="20"/>
    </w:rPr>
  </w:style>
  <w:style w:type="character" w:customStyle="1" w:styleId="TekstopmerkingChar">
    <w:name w:val="Tekst opmerking Char"/>
    <w:basedOn w:val="Standaardalinea-lettertype"/>
    <w:link w:val="Tekstopmerking"/>
    <w:uiPriority w:val="99"/>
    <w:rsid w:val="00A6271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62717"/>
    <w:rPr>
      <w:b/>
      <w:bCs/>
    </w:rPr>
  </w:style>
  <w:style w:type="character" w:customStyle="1" w:styleId="OnderwerpvanopmerkingChar">
    <w:name w:val="Onderwerp van opmerking Char"/>
    <w:basedOn w:val="TekstopmerkingChar"/>
    <w:link w:val="Onderwerpvanopmerking"/>
    <w:uiPriority w:val="99"/>
    <w:semiHidden/>
    <w:rsid w:val="00A62717"/>
    <w:rPr>
      <w:rFonts w:ascii="Verdana" w:hAnsi="Verdana"/>
      <w:b/>
      <w:bCs/>
      <w:color w:val="000000"/>
    </w:rPr>
  </w:style>
  <w:style w:type="paragraph" w:styleId="Revisie">
    <w:name w:val="Revision"/>
    <w:hidden/>
    <w:uiPriority w:val="99"/>
    <w:semiHidden/>
    <w:rsid w:val="00F11E2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B6704"/>
    <w:rPr>
      <w:color w:val="605E5C"/>
      <w:shd w:val="clear" w:color="auto" w:fill="E1DFDD"/>
    </w:rPr>
  </w:style>
  <w:style w:type="paragraph" w:styleId="Lijstalinea">
    <w:name w:val="List Paragraph"/>
    <w:basedOn w:val="Standaard"/>
    <w:uiPriority w:val="34"/>
    <w:semiHidden/>
    <w:rsid w:val="000E2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399">
      <w:bodyDiv w:val="1"/>
      <w:marLeft w:val="0"/>
      <w:marRight w:val="0"/>
      <w:marTop w:val="0"/>
      <w:marBottom w:val="0"/>
      <w:divBdr>
        <w:top w:val="none" w:sz="0" w:space="0" w:color="auto"/>
        <w:left w:val="none" w:sz="0" w:space="0" w:color="auto"/>
        <w:bottom w:val="none" w:sz="0" w:space="0" w:color="auto"/>
        <w:right w:val="none" w:sz="0" w:space="0" w:color="auto"/>
      </w:divBdr>
    </w:div>
    <w:div w:id="90861198">
      <w:bodyDiv w:val="1"/>
      <w:marLeft w:val="0"/>
      <w:marRight w:val="0"/>
      <w:marTop w:val="0"/>
      <w:marBottom w:val="0"/>
      <w:divBdr>
        <w:top w:val="none" w:sz="0" w:space="0" w:color="auto"/>
        <w:left w:val="none" w:sz="0" w:space="0" w:color="auto"/>
        <w:bottom w:val="none" w:sz="0" w:space="0" w:color="auto"/>
        <w:right w:val="none" w:sz="0" w:space="0" w:color="auto"/>
      </w:divBdr>
    </w:div>
    <w:div w:id="288442547">
      <w:bodyDiv w:val="1"/>
      <w:marLeft w:val="0"/>
      <w:marRight w:val="0"/>
      <w:marTop w:val="0"/>
      <w:marBottom w:val="0"/>
      <w:divBdr>
        <w:top w:val="none" w:sz="0" w:space="0" w:color="auto"/>
        <w:left w:val="none" w:sz="0" w:space="0" w:color="auto"/>
        <w:bottom w:val="none" w:sz="0" w:space="0" w:color="auto"/>
        <w:right w:val="none" w:sz="0" w:space="0" w:color="auto"/>
      </w:divBdr>
    </w:div>
    <w:div w:id="513031918">
      <w:bodyDiv w:val="1"/>
      <w:marLeft w:val="0"/>
      <w:marRight w:val="0"/>
      <w:marTop w:val="0"/>
      <w:marBottom w:val="0"/>
      <w:divBdr>
        <w:top w:val="none" w:sz="0" w:space="0" w:color="auto"/>
        <w:left w:val="none" w:sz="0" w:space="0" w:color="auto"/>
        <w:bottom w:val="none" w:sz="0" w:space="0" w:color="auto"/>
        <w:right w:val="none" w:sz="0" w:space="0" w:color="auto"/>
      </w:divBdr>
    </w:div>
    <w:div w:id="949581078">
      <w:bodyDiv w:val="1"/>
      <w:marLeft w:val="0"/>
      <w:marRight w:val="0"/>
      <w:marTop w:val="0"/>
      <w:marBottom w:val="0"/>
      <w:divBdr>
        <w:top w:val="none" w:sz="0" w:space="0" w:color="auto"/>
        <w:left w:val="none" w:sz="0" w:space="0" w:color="auto"/>
        <w:bottom w:val="none" w:sz="0" w:space="0" w:color="auto"/>
        <w:right w:val="none" w:sz="0" w:space="0" w:color="auto"/>
      </w:divBdr>
    </w:div>
    <w:div w:id="1179658530">
      <w:bodyDiv w:val="1"/>
      <w:marLeft w:val="0"/>
      <w:marRight w:val="0"/>
      <w:marTop w:val="0"/>
      <w:marBottom w:val="0"/>
      <w:divBdr>
        <w:top w:val="none" w:sz="0" w:space="0" w:color="auto"/>
        <w:left w:val="none" w:sz="0" w:space="0" w:color="auto"/>
        <w:bottom w:val="none" w:sz="0" w:space="0" w:color="auto"/>
        <w:right w:val="none" w:sz="0" w:space="0" w:color="auto"/>
      </w:divBdr>
    </w:div>
    <w:div w:id="1619722243">
      <w:bodyDiv w:val="1"/>
      <w:marLeft w:val="0"/>
      <w:marRight w:val="0"/>
      <w:marTop w:val="0"/>
      <w:marBottom w:val="0"/>
      <w:divBdr>
        <w:top w:val="none" w:sz="0" w:space="0" w:color="auto"/>
        <w:left w:val="none" w:sz="0" w:space="0" w:color="auto"/>
        <w:bottom w:val="none" w:sz="0" w:space="0" w:color="auto"/>
        <w:right w:val="none" w:sz="0" w:space="0" w:color="auto"/>
      </w:divBdr>
    </w:div>
    <w:div w:id="20096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1558</ap:Words>
  <ap:Characters>8573</ap:Characters>
  <ap:DocSecurity>0</ap:DocSecurity>
  <ap:Lines>71</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Start aanbesteding uitvoering exportkredietverzekering</vt:lpstr>
      <vt:lpstr>Brief - Start aanbesteding uitvoering exportkredietverzekering</vt:lpstr>
    </vt:vector>
  </ap:TitlesOfParts>
  <ap:LinksUpToDate>false</ap:LinksUpToDate>
  <ap:CharactersWithSpaces>10111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2025-12-19T15:39:00.0000000Z</dcterms:created>
  <dcterms:modified xsi:type="dcterms:W3CDTF">2025-12-19T15:39:00.0000000Z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15 december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2025-0000615635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Start aanbesteding uitvoering exportkredietverzekering</vt:lpwstr>
  </property>
  <property fmtid="{D5CDD505-2E9C-101B-9397-08002B2CF9AE}" pid="32" name="MSIP_Label_e913c72d-4ff4-4b4e-b1b7-a3b0df073745_Enabled">
    <vt:lpwstr>true</vt:lpwstr>
  </property>
  <property fmtid="{D5CDD505-2E9C-101B-9397-08002B2CF9AE}" pid="33" name="MSIP_Label_e913c72d-4ff4-4b4e-b1b7-a3b0df073745_SetDate">
    <vt:lpwstr>2025-11-26T16:03:53Z</vt:lpwstr>
  </property>
  <property fmtid="{D5CDD505-2E9C-101B-9397-08002B2CF9AE}" pid="34" name="MSIP_Label_e913c72d-4ff4-4b4e-b1b7-a3b0df073745_Method">
    <vt:lpwstr>Privileged</vt:lpwstr>
  </property>
  <property fmtid="{D5CDD505-2E9C-101B-9397-08002B2CF9AE}" pid="35" name="MSIP_Label_e913c72d-4ff4-4b4e-b1b7-a3b0df073745_Name">
    <vt:lpwstr>FIN-DGGT-Dep. V.</vt:lpwstr>
  </property>
  <property fmtid="{D5CDD505-2E9C-101B-9397-08002B2CF9AE}" pid="36" name="MSIP_Label_e913c72d-4ff4-4b4e-b1b7-a3b0df073745_SiteId">
    <vt:lpwstr>84712536-f524-40a0-913b-5d25ba502732</vt:lpwstr>
  </property>
  <property fmtid="{D5CDD505-2E9C-101B-9397-08002B2CF9AE}" pid="37" name="MSIP_Label_e913c72d-4ff4-4b4e-b1b7-a3b0df073745_ActionId">
    <vt:lpwstr>9aee8260-20ff-437d-9bf3-d76bb70f28ed</vt:lpwstr>
  </property>
  <property fmtid="{D5CDD505-2E9C-101B-9397-08002B2CF9AE}" pid="38" name="MSIP_Label_e913c72d-4ff4-4b4e-b1b7-a3b0df073745_ContentBits">
    <vt:lpwstr>0</vt:lpwstr>
  </property>
  <property fmtid="{D5CDD505-2E9C-101B-9397-08002B2CF9AE}" pid="39" name="gc2efd3bfea04f7f8169be07009f5536">
    <vt:lpwstr/>
  </property>
  <property fmtid="{D5CDD505-2E9C-101B-9397-08002B2CF9AE}" pid="40" name="BZForumOrganisation">
    <vt:lpwstr>4;#Not applicable|0049e722-bfb1-4a3f-9d08-af7366a9af40</vt:lpwstr>
  </property>
  <property fmtid="{D5CDD505-2E9C-101B-9397-08002B2CF9AE}" pid="41" name="BZTheme">
    <vt:lpwstr>1;#Internationalisation of industry and multinationals|68c27688-1b4b-43d2-9d0b-52c961d3ce22;#2;#International financing|717c7741-8fcb-4ef7-8d83-0b42c991ba41;#3;#Export promotion|e435561c-1aeb-4fcf-b7be-788c86a59747</vt:lpwstr>
  </property>
  <property fmtid="{D5CDD505-2E9C-101B-9397-08002B2CF9AE}" pid="42" name="BZ_Classification">
    <vt:lpwstr>11;#NO MARKING|879e64ec-6597-483b-94db-f5f70afd7299</vt:lpwstr>
  </property>
  <property fmtid="{D5CDD505-2E9C-101B-9397-08002B2CF9AE}" pid="43" name="ContentTypeId">
    <vt:lpwstr>0x0101009C7CE436063D44E9BE7DC0259EF7C32F006EB9F9836A634AE58B6169785FD3936F00D1550E7A9735A648A81F486313641B5D</vt:lpwstr>
  </property>
  <property fmtid="{D5CDD505-2E9C-101B-9397-08002B2CF9AE}" pid="44" name="BZ_Forum">
    <vt:lpwstr>4;#Not applicable|0049e722-bfb1-4a3f-9d08-af7366a9af40</vt:lpwstr>
  </property>
  <property fmtid="{D5CDD505-2E9C-101B-9397-08002B2CF9AE}" pid="45" name="nf4434b3fae540fe847866e45672fb3a">
    <vt:lpwstr>Export promotion|e435561c-1aeb-4fcf-b7be-788c86a59747</vt:lpwstr>
  </property>
  <property fmtid="{D5CDD505-2E9C-101B-9397-08002B2CF9AE}" pid="46" name="BZDossierGovernmentOfficial">
    <vt:lpwstr/>
  </property>
  <property fmtid="{D5CDD505-2E9C-101B-9397-08002B2CF9AE}" pid="47" name="BZDossierProcessLocation">
    <vt:lpwstr/>
  </property>
  <property fmtid="{D5CDD505-2E9C-101B-9397-08002B2CF9AE}" pid="48" name="BZ_Theme">
    <vt:lpwstr>3;#Export promotion|e435561c-1aeb-4fcf-b7be-788c86a59747</vt:lpwstr>
  </property>
  <property fmtid="{D5CDD505-2E9C-101B-9397-08002B2CF9AE}" pid="49" name="i42ef48d5fa942a0ad0d60e44f201751">
    <vt:lpwstr/>
  </property>
  <property fmtid="{D5CDD505-2E9C-101B-9397-08002B2CF9AE}" pid="50" name="BZDossierPublishingWOOCategory">
    <vt:lpwstr/>
  </property>
  <property fmtid="{D5CDD505-2E9C-101B-9397-08002B2CF9AE}" pid="51" name="f2fb2a8e39404f1ab554e4e4a49d2918">
    <vt:lpwstr/>
  </property>
  <property fmtid="{D5CDD505-2E9C-101B-9397-08002B2CF9AE}" pid="52" name="BZMarking">
    <vt:lpwstr>7;#NO MARKING|0a4eb9ae-69eb-4d9e-b573-43ab99ef8592</vt:lpwstr>
  </property>
  <property fmtid="{D5CDD505-2E9C-101B-9397-08002B2CF9AE}" pid="53" name="f8e003236e1c4ac2ab9051d5d8789bbb">
    <vt:lpwstr/>
  </property>
  <property fmtid="{D5CDD505-2E9C-101B-9397-08002B2CF9AE}" pid="54" name="BZClassification">
    <vt:lpwstr>6;#UNCLASSIFIED (U)|284e6a62-15ab-4017-be27-a1e965f4e940</vt:lpwstr>
  </property>
  <property fmtid="{D5CDD505-2E9C-101B-9397-08002B2CF9AE}" pid="55" name="p29721a54a5c4bbe9786e930fc91e270">
    <vt:lpwstr/>
  </property>
  <property fmtid="{D5CDD505-2E9C-101B-9397-08002B2CF9AE}" pid="56" name="a45510494d1a450e9cee6905c7ad8168">
    <vt:lpwstr>The Netherlands|7f69a7bb-478c-499d-a6cf-5869916dfee4</vt:lpwstr>
  </property>
  <property fmtid="{D5CDD505-2E9C-101B-9397-08002B2CF9AE}" pid="57" name="ge4bd621e46a403e97baf402a410deb5">
    <vt:lpwstr>Not applicable|0049e722-bfb1-4a3f-9d08-af7366a9af40</vt:lpwstr>
  </property>
  <property fmtid="{D5CDD505-2E9C-101B-9397-08002B2CF9AE}" pid="58" name="e256f556a7b748329ab47889947c7d40">
    <vt:lpwstr/>
  </property>
  <property fmtid="{D5CDD505-2E9C-101B-9397-08002B2CF9AE}" pid="59" name="ed9282a3f18446ec8c17c7829edf82dd">
    <vt:lpwstr/>
  </property>
  <property fmtid="{D5CDD505-2E9C-101B-9397-08002B2CF9AE}" pid="60" name="BZDossierProcessType">
    <vt:lpwstr/>
  </property>
  <property fmtid="{D5CDD505-2E9C-101B-9397-08002B2CF9AE}" pid="61" name="BZ_Country">
    <vt:lpwstr>5;#The Netherlands|7f69a7bb-478c-499d-a6cf-5869916dfee4</vt:lpwstr>
  </property>
  <property fmtid="{D5CDD505-2E9C-101B-9397-08002B2CF9AE}" pid="62" name="BZDossierBudgetManager">
    <vt:lpwstr/>
  </property>
  <property fmtid="{D5CDD505-2E9C-101B-9397-08002B2CF9AE}" pid="63" name="BZDossierSendTo">
    <vt:lpwstr/>
  </property>
  <property fmtid="{D5CDD505-2E9C-101B-9397-08002B2CF9AE}" pid="64" name="ga509c7afcac4f5cb939db754ffece25">
    <vt:lpwstr>NO MARKING|879e64ec-6597-483b-94db-f5f70afd7299</vt:lpwstr>
  </property>
  <property fmtid="{D5CDD505-2E9C-101B-9397-08002B2CF9AE}" pid="65" name="BZDossierResponsibleDepartment">
    <vt:lpwstr/>
  </property>
  <property fmtid="{D5CDD505-2E9C-101B-9397-08002B2CF9AE}" pid="66" name="BZCountryState">
    <vt:lpwstr>5;#The Netherlands|7f69a7bb-478c-499d-a6cf-5869916dfee4</vt:lpwstr>
  </property>
  <property fmtid="{D5CDD505-2E9C-101B-9397-08002B2CF9AE}" pid="67" name="SharedWithUsers">
    <vt:lpwstr>135;#Klok, Erik</vt:lpwstr>
  </property>
</Properties>
</file>