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2025Z22660</w:t>
        <w:br/>
      </w:r>
      <w:proofErr w:type="spellEnd"/>
    </w:p>
    <w:p>
      <w:pPr>
        <w:pStyle w:val="Normal"/>
        <w:rPr>
          <w:b w:val="1"/>
          <w:bCs w:val="1"/>
        </w:rPr>
      </w:pPr>
      <w:r w:rsidR="250AE766">
        <w:rPr>
          <w:b w:val="0"/>
          <w:bCs w:val="0"/>
        </w:rPr>
        <w:t>(ingezonden 22 december 2025)</w:t>
        <w:br/>
      </w:r>
    </w:p>
    <w:p>
      <w:r>
        <w:t xml:space="preserve">Vragen van van het lid Diederik van Dijk (SGP) aan de minister van Buitenlandse Zaken en de staatssecretaris van Volksgezondheid, Welzijn en Sport over de stemming in het Europees Parlement over het burgerinitiatief My Voice, My Choice</w:t>
      </w:r>
      <w:r>
        <w:br/>
      </w:r>
    </w:p>
    <w:p>
      <w:r>
        <w:t xml:space="preserve"> </w:t>
      </w:r>
      <w:r>
        <w:br/>
      </w:r>
    </w:p>
    <w:p>
      <w:pPr>
        <w:pStyle w:val="ListParagraph"/>
        <w:numPr>
          <w:ilvl w:val="0"/>
          <w:numId w:val="100493930"/>
        </w:numPr>
        <w:ind w:left="360"/>
      </w:pPr>
      <w:r>
        <w:t xml:space="preserve">Heeft het kabinet kennisgenomen van de resolutie van het Europees Parlement die het burgerinitiatief </w:t>
      </w:r>
      <w:r>
        <w:rPr>
          <w:i w:val="1"/>
          <w:iCs w:val="1"/>
        </w:rPr>
        <w:t xml:space="preserve">My Voice, My Choice</w:t>
      </w:r>
      <w:r>
        <w:rPr/>
        <w:t xml:space="preserve"> verwelkomt, waarin opgeroepen wordt om abortus te vergoeden die ondergaan wordt in een EU-lidstaat met ruimere abortuswetgeving?[1]</w:t>
      </w:r>
      <w:r>
        <w:br/>
      </w:r>
    </w:p>
    <w:p>
      <w:pPr>
        <w:pStyle w:val="ListParagraph"/>
        <w:numPr>
          <w:ilvl w:val="0"/>
          <w:numId w:val="100493930"/>
        </w:numPr>
        <w:ind w:left="360"/>
      </w:pPr>
      <w:r>
        <w:t xml:space="preserve">Kunt u bevestigen dat beleid en wetgeving over abortus geen Europese, maar een nationale bevoegdheid is?</w:t>
      </w:r>
      <w:r>
        <w:br/>
      </w:r>
    </w:p>
    <w:p>
      <w:pPr>
        <w:pStyle w:val="ListParagraph"/>
        <w:numPr>
          <w:ilvl w:val="0"/>
          <w:numId w:val="100493930"/>
        </w:numPr>
        <w:ind w:left="360"/>
      </w:pPr>
      <w:r>
        <w:t xml:space="preserve">Erkent u dat met dit burgerinitiatief de nationale soevereiniteit van EU-lidstaten in de praktijk wordt geschonden?</w:t>
      </w:r>
      <w:r>
        <w:br/>
      </w:r>
    </w:p>
    <w:p>
      <w:pPr>
        <w:pStyle w:val="ListParagraph"/>
        <w:numPr>
          <w:ilvl w:val="0"/>
          <w:numId w:val="100493930"/>
        </w:numPr>
        <w:ind w:left="360"/>
      </w:pPr>
      <w:r>
        <w:t xml:space="preserve">Bent u het ermee eens dat het onwenselijk is dat andere lidstaten of Europese gremia zich gaan bemoeien met op democratische wijze tot stand gekomen beleid en wetgeving ten aanzien van abortus in lidstaten?</w:t>
      </w:r>
      <w:r>
        <w:br/>
      </w:r>
    </w:p>
    <w:p>
      <w:pPr>
        <w:pStyle w:val="ListParagraph"/>
        <w:numPr>
          <w:ilvl w:val="0"/>
          <w:numId w:val="100493930"/>
        </w:numPr>
        <w:ind w:left="360"/>
      </w:pPr>
      <w:r>
        <w:t xml:space="preserve">Hoe wenselijk zou u het vinden als Europese instanties of andere EU-lidstaten zich actief zouden gaan bemoeien met het Nederlandse beleid ten aanzien van abortus?</w:t>
      </w:r>
      <w:r>
        <w:br/>
      </w:r>
    </w:p>
    <w:p>
      <w:pPr>
        <w:pStyle w:val="ListParagraph"/>
        <w:numPr>
          <w:ilvl w:val="0"/>
          <w:numId w:val="100493930"/>
        </w:numPr>
        <w:ind w:left="360"/>
      </w:pPr>
      <w:r>
        <w:t xml:space="preserve">Is het kabinet het eens dat de wens van het burgerinitiatief en het Europees Parlement in strijd is met artikel 2 van het </w:t>
      </w:r>
      <w:r>
        <w:rPr>
          <w:i w:val="1"/>
          <w:iCs w:val="1"/>
        </w:rPr>
        <w:t xml:space="preserve">Handvest van de grondrechten van de Europese Unie</w:t>
      </w:r>
      <w:r>
        <w:rPr/>
        <w:t xml:space="preserve">, dat stelt dat eenieder recht heeft op bescherming – en dus ook het ongeboren leven?</w:t>
      </w:r>
      <w:r>
        <w:br/>
      </w:r>
    </w:p>
    <w:p>
      <w:pPr>
        <w:pStyle w:val="ListParagraph"/>
        <w:numPr>
          <w:ilvl w:val="0"/>
          <w:numId w:val="100493930"/>
        </w:numPr>
        <w:ind w:left="360"/>
      </w:pPr>
      <w:r>
        <w:t xml:space="preserve">Deelt het kabinet de opvatting dat ‘grensverkeer’ voor abortus – vanuit onder meer Polen, Malta, maar ook Duitsland en België – in de meeste gevallen geen betrekking heeft op medische noodsituaties waarin het leven van de moeder direct gevaar loopt?</w:t>
      </w:r>
      <w:r>
        <w:br/>
      </w:r>
    </w:p>
    <w:p>
      <w:pPr>
        <w:pStyle w:val="ListParagraph"/>
        <w:numPr>
          <w:ilvl w:val="0"/>
          <w:numId w:val="100493930"/>
        </w:numPr>
        <w:ind w:left="360"/>
      </w:pPr>
      <w:r>
        <w:t xml:space="preserve">Kunt u aangeven hoe het beleid en de wetgeving in Nederland zich verhoudt tot dit burgerinitiatief? Vergoedt Nederland op dit moment al abortussen van buitenlandse vrouwen?</w:t>
      </w:r>
      <w:r>
        <w:br/>
      </w:r>
    </w:p>
    <w:p>
      <w:pPr>
        <w:pStyle w:val="ListParagraph"/>
        <w:numPr>
          <w:ilvl w:val="0"/>
          <w:numId w:val="100493930"/>
        </w:numPr>
        <w:ind w:left="360"/>
      </w:pPr>
      <w:r>
        <w:t xml:space="preserve">Wat is de positie van Nederland ten aanzien van de inhoud van het burgerinitiatief?</w:t>
      </w:r>
      <w:r>
        <w:br/>
      </w:r>
    </w:p>
    <w:p>
      <w:pPr>
        <w:pStyle w:val="ListParagraph"/>
        <w:numPr>
          <w:ilvl w:val="0"/>
          <w:numId w:val="100493930"/>
        </w:numPr>
        <w:ind w:left="360"/>
      </w:pPr>
      <w:r>
        <w:t xml:space="preserve">Welke wegen ziet u om te bevorderen dat de Commissie niet meegaat in dit burgerinitiatief?</w:t>
      </w:r>
      <w:r>
        <w:br/>
      </w:r>
    </w:p>
    <w:p>
      <w:pPr>
        <w:pStyle w:val="ListParagraph"/>
        <w:numPr>
          <w:ilvl w:val="0"/>
          <w:numId w:val="100493930"/>
        </w:numPr>
        <w:ind w:left="360"/>
      </w:pPr>
      <w:r>
        <w:t xml:space="preserve">Hoe geeft het kabinet invulling aan de aangenomen motie-Stoffer c.s. over zich actief verzetten tegen pogingen om abortus als mensenrecht op te nemen in Europese verdragen (Kamerstuk 36247, nr. 9)?</w:t>
      </w:r>
      <w:r>
        <w:br/>
      </w:r>
    </w:p>
    <w:p>
      <w:r>
        <w:t xml:space="preserve"> </w:t>
      </w:r>
      <w:r>
        <w:br/>
      </w:r>
    </w:p>
    <w:p>
      <w:r>
        <w:t xml:space="preserve"> </w:t>
      </w:r>
      <w:r>
        <w:br/>
      </w:r>
    </w:p>
    <w:p>
      <w:r>
        <w:t xml:space="preserve">[1] Nederlands Dagblad, 17 december 2025, 'Europarlement wil abortus vergoeden en omzeilt zo nationale wetgeving. ‘Dit redt levens’' (Europarlement wil abortus vergoeden en omzeilt zo nationale wetgeving. ‘Dit redt levens’ - Nederlands Dagblad. De kwaliteitskrant van christelijk 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