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2026Z00004</w:t>
        <w:br/>
      </w:r>
      <w:proofErr w:type="spellEnd"/>
    </w:p>
    <w:p>
      <w:pPr>
        <w:pStyle w:val="Normal"/>
        <w:rPr>
          <w:b w:val="1"/>
          <w:bCs w:val="1"/>
        </w:rPr>
      </w:pPr>
      <w:r w:rsidR="250AE766">
        <w:rPr>
          <w:b w:val="0"/>
          <w:bCs w:val="0"/>
        </w:rPr>
        <w:t>(ingezonden 2 januari 2026)</w:t>
        <w:br/>
      </w:r>
    </w:p>
    <w:p>
      <w:r>
        <w:t xml:space="preserve">Vragen van het lid Van den Berg (JA21) aan de ministers van Klimaat en Groene Groei, van Economische Zaken en van Justitie en Veiligheid over de aanschaf van Chinese slimme meters door netbeheerders.</w:t>
      </w:r>
      <w:r>
        <w:br/>
      </w:r>
    </w:p>
    <w:p>
      <w:r>
        <w:t xml:space="preserve"> </w:t>
      </w:r>
      <w:r>
        <w:br/>
      </w:r>
    </w:p>
    <w:p>
      <w:pPr>
        <w:pStyle w:val="ListParagraph"/>
        <w:numPr>
          <w:ilvl w:val="0"/>
          <w:numId w:val="100494090"/>
        </w:numPr>
        <w:ind w:left="360"/>
      </w:pPr>
      <w:r>
        <w:t xml:space="preserve">Bent u bekend met het bericht dat netbeheerders Alliander (Liander), Enexis en Stedin onderdelen voor circa vier miljoen (slimme) meters betrekken van Kaifa uit China? 1) 2) 3)</w:t>
      </w:r>
      <w:r>
        <w:br/>
      </w:r>
    </w:p>
    <w:p>
      <w:pPr>
        <w:pStyle w:val="ListParagraph"/>
        <w:numPr>
          <w:ilvl w:val="0"/>
          <w:numId w:val="100494090"/>
        </w:numPr>
        <w:ind w:left="360"/>
      </w:pPr>
      <w:r>
        <w:t xml:space="preserve">Is deze gunning volgens uw beoordeling wenselijk? Zo ja, waarom? Zo nee, waarom niet?</w:t>
      </w:r>
      <w:r>
        <w:br/>
      </w:r>
    </w:p>
    <w:p>
      <w:pPr>
        <w:pStyle w:val="ListParagraph"/>
        <w:numPr>
          <w:ilvl w:val="0"/>
          <w:numId w:val="100494090"/>
        </w:numPr>
        <w:ind w:left="360"/>
      </w:pPr>
      <w:r>
        <w:t xml:space="preserve">Klopt het dat het hier gaat om een aanbesteding/gunning voor “sensoronderdelen” en kunt u de Kamer een feitenoverzicht sturen met scope, aantallen, contractwaarde, looptijd, opties en betrokken entiteiten, inclusief Kaifa Technology Netherlands?</w:t>
      </w:r>
      <w:r>
        <w:br/>
      </w:r>
    </w:p>
    <w:p>
      <w:pPr>
        <w:pStyle w:val="ListParagraph"/>
        <w:numPr>
          <w:ilvl w:val="0"/>
          <w:numId w:val="100494090"/>
        </w:numPr>
        <w:ind w:left="360"/>
      </w:pPr>
      <w:r>
        <w:t xml:space="preserve">Kunt u toelichten welke onderdelen van de meter(s) uit China komen (sensor, printplaten, communicatiemodule, firmware, etcetera) en welke onderdelen in Nederland en de Europese Unie worden geproduceerd of geassembleerd?</w:t>
      </w:r>
      <w:r>
        <w:br/>
      </w:r>
    </w:p>
    <w:p>
      <w:pPr>
        <w:pStyle w:val="ListParagraph"/>
        <w:numPr>
          <w:ilvl w:val="0"/>
          <w:numId w:val="100494090"/>
        </w:numPr>
        <w:ind w:left="360"/>
      </w:pPr>
      <w:r>
        <w:t xml:space="preserve">Kunt u bevestigen welke (in)directe staatsinvloed er is en hoe dit is meegewogen in de risicoafweging, aangezien in de berichtgeving wordt gesteld dat China Electronics Corporation (CEC) een belang van 35% heeft in Kaifa?</w:t>
      </w:r>
      <w:r>
        <w:br/>
      </w:r>
    </w:p>
    <w:p>
      <w:pPr>
        <w:pStyle w:val="ListParagraph"/>
        <w:numPr>
          <w:ilvl w:val="0"/>
          <w:numId w:val="100494090"/>
        </w:numPr>
        <w:ind w:left="360"/>
      </w:pPr>
      <w:r>
        <w:t xml:space="preserve">Is vooraf door of namens het kabinet een nationale veiligheids- of ketenafhankelijkheidsanalyse uitgevoerd voor deze aanbesteding (AIVD/MIVD/NCTV/RDI of anders)? Zo ja, door wie en met welke hoofdconclusies? Zo nee, waarom niet?</w:t>
      </w:r>
      <w:r>
        <w:br/>
      </w:r>
    </w:p>
    <w:p>
      <w:pPr>
        <w:pStyle w:val="ListParagraph"/>
        <w:numPr>
          <w:ilvl w:val="0"/>
          <w:numId w:val="100494090"/>
        </w:numPr>
        <w:ind w:left="360"/>
      </w:pPr>
      <w:r>
        <w:t xml:space="preserve">Heeft u in dit dossier geïntervenieerd of een toets gevraagd, aangezien in 2022 door het kabinet is gesteld dat de overheid bij een Nederlands project kan interveniëren als de nationale veiligheid in het geding is? Zo nee, waarom is dit niet als “veiligheidsdossier” behandeld? </w:t>
      </w:r>
      <w:r>
        <w:br/>
      </w:r>
    </w:p>
    <w:p>
      <w:pPr>
        <w:pStyle w:val="ListParagraph"/>
        <w:numPr>
          <w:ilvl w:val="0"/>
          <w:numId w:val="100494090"/>
        </w:numPr>
        <w:ind w:left="360"/>
      </w:pPr>
      <w:r>
        <w:t xml:space="preserve">Vindt u (slimme) energiemeters, gezien hun rol in netbeheer en gegevensverwerking, onderdeel van vitale infrastructuur of “kritieke ketencomponenten”? Welke definitie hanteert u, en wie beslist daarover?</w:t>
      </w:r>
      <w:r>
        <w:br/>
      </w:r>
    </w:p>
    <w:p>
      <w:pPr>
        <w:pStyle w:val="ListParagraph"/>
        <w:numPr>
          <w:ilvl w:val="0"/>
          <w:numId w:val="100494090"/>
        </w:numPr>
        <w:ind w:left="360"/>
      </w:pPr>
      <w:r>
        <w:t xml:space="preserve">Netbeheer Nederland stelt dat het om een meetsensor zonder schakelaar of telecommunicatietechnologie gaat en dat audits niets hebben opgeleverd; welke audits waren dit (scope, frequentie, onafhankelijke partij, bevindingen) en kan de Kamer inzage krijgen?</w:t>
      </w:r>
      <w:r>
        <w:br/>
      </w:r>
    </w:p>
    <w:p>
      <w:pPr>
        <w:pStyle w:val="ListParagraph"/>
        <w:numPr>
          <w:ilvl w:val="0"/>
          <w:numId w:val="100494090"/>
        </w:numPr>
        <w:ind w:left="360"/>
      </w:pPr>
      <w:r>
        <w:t xml:space="preserve">Kunt u uitsluiten dat via deze componenten (direct of indirect) manipulatie van meetwaarden, (direct of indirect) aanvallen op de toeleveringsketen of ongeautoriseerde toegang tot meterdata mogelijk is? Zo nee, zijn er mitigatieplannen aanwezig door het Rijk dan wel de netbeheerders, die de risico’s zoveel als mogelijk beperken?</w:t>
      </w:r>
      <w:r>
        <w:br/>
      </w:r>
    </w:p>
    <w:p>
      <w:pPr>
        <w:pStyle w:val="ListParagraph"/>
        <w:numPr>
          <w:ilvl w:val="0"/>
          <w:numId w:val="100494090"/>
        </w:numPr>
        <w:ind w:left="360"/>
      </w:pPr>
      <w:r>
        <w:t xml:space="preserve">Hoe borgt u dat burgers niet worden gedwongen een meter te accepteren waarvan de risico’s niet transparant zijn beoordeeld, aangezien de Energiewet per 1 januari 2026 is ingegaan en de vervanging van analoge meters verplicht maakt (meewerkingsplicht)? </w:t>
      </w:r>
      <w:r>
        <w:br/>
      </w:r>
    </w:p>
    <w:p>
      <w:pPr>
        <w:pStyle w:val="ListParagraph"/>
        <w:numPr>
          <w:ilvl w:val="0"/>
          <w:numId w:val="100494090"/>
        </w:numPr>
        <w:ind w:left="360"/>
      </w:pPr>
      <w:r>
        <w:t xml:space="preserve">Welke aanbestedingsruimte hebben netbeheerders benut om leveringszekerheid, staatsinvloeden en cybersecurity als (uitsluitings)criteria te hanteren, en welke ruimte is volgens u onbenut gebleven?</w:t>
      </w:r>
      <w:r>
        <w:br/>
      </w:r>
    </w:p>
    <w:p>
      <w:pPr>
        <w:pStyle w:val="ListParagraph"/>
        <w:numPr>
          <w:ilvl w:val="0"/>
          <w:numId w:val="100494090"/>
        </w:numPr>
        <w:ind w:left="360"/>
      </w:pPr>
      <w:r>
        <w:t xml:space="preserve">Zijn Europese leveranciers in dit traject aantoonbaar in staat geweest om mee te dingen en te leveren (volume/tijd), en kunt u de Kamer informeren welke Europese aanbieders zijn afgevallen en om welke redenen?</w:t>
      </w:r>
      <w:r>
        <w:br/>
      </w:r>
    </w:p>
    <w:p>
      <w:pPr>
        <w:pStyle w:val="ListParagraph"/>
        <w:numPr>
          <w:ilvl w:val="0"/>
          <w:numId w:val="100494090"/>
        </w:numPr>
        <w:ind w:left="360"/>
      </w:pPr>
      <w:r>
        <w:t xml:space="preserve">Is onderzocht of sprake is van een abnormaal lage inschrijving (onder kostprijs) en/of een verstorend effect van staatssteun? Zo ja, wat was de uitkomst. Zo nee, waarom niet?</w:t>
      </w:r>
      <w:r>
        <w:br/>
      </w:r>
    </w:p>
    <w:p>
      <w:pPr>
        <w:pStyle w:val="ListParagraph"/>
        <w:numPr>
          <w:ilvl w:val="0"/>
          <w:numId w:val="100494090"/>
        </w:numPr>
        <w:ind w:left="360"/>
      </w:pPr>
      <w:r>
        <w:t xml:space="preserve">Welke scenario’s zijn uitgewerkt voor het geval leveringen/onderhoud/updates vanuit China (tijdelijk) wegvallen door geopolitieke spanningen, en welke buffer/alternatieve leveranciers zijn (contractueel) geborgd?</w:t>
      </w:r>
      <w:r>
        <w:br/>
      </w:r>
    </w:p>
    <w:p>
      <w:pPr>
        <w:pStyle w:val="ListParagraph"/>
        <w:numPr>
          <w:ilvl w:val="0"/>
          <w:numId w:val="100494090"/>
        </w:numPr>
        <w:ind w:left="360"/>
      </w:pPr>
      <w:r>
        <w:t xml:space="preserve">Welke concrete artikelen en AMvB’s in de huidige Energiewet geven netbeheerders nu wél/geen handvatten om hoog-risico leveranciers te weren bij (digitale/slimme) meters, aangezien in 2022 het kabinet aangaf dat wijzigingen (o.a. mogelijkheid tot gebruik Aanbestedingswet Defensie en Veiligheid) in de Energiewet zouden landen? </w:t>
      </w:r>
      <w:r>
        <w:br/>
      </w:r>
    </w:p>
    <w:p>
      <w:pPr>
        <w:pStyle w:val="ListParagraph"/>
        <w:numPr>
          <w:ilvl w:val="0"/>
          <w:numId w:val="100494090"/>
        </w:numPr>
        <w:ind w:left="360"/>
      </w:pPr>
      <w:r>
        <w:t xml:space="preserve">Bent u bereid om zo spoedig mogelijk met een kader voor vertrouwde leveranciers voor vitale energiecomponenten (incl. meters) te komen, met heldere criteria (staatsinvloed, ketentransparantie, cybersecurity) en een toetsingsproces voor netbeheerders?</w:t>
      </w:r>
      <w:r>
        <w:br/>
      </w:r>
    </w:p>
    <w:p>
      <w:r>
        <w:t xml:space="preserve"> </w:t>
      </w:r>
      <w:r>
        <w:br/>
      </w:r>
    </w:p>
    <w:p>
      <w:r>
        <w:t xml:space="preserve">1: De Telegraaf, 30 december 2025, 'Woede om megaorder: vier miljoen slimme meters komen straks uit China'. (https://www.telegraaf.nl/financieel/nieuws/woede-om-megaorder-vier-miljoen-slimme-meters-komen-straks-uit-china/119636887.html)</w:t>
      </w:r>
      <w:r>
        <w:br/>
      </w:r>
    </w:p>
    <w:p>
      <w:r>
        <w:t xml:space="preserve">2: De Telegraaf, 31 december 2025, 'Privacyzorgen over slimme elektriciteitsmeters uit China: mag jij dit apparaat weigeren?'. (https://www.telegraaf.nl/financieel/privacyzorgen-over-slimme-elektriciteitsmeters-uit-china-mag-jij-dit-apparaat-weigeren/120690674.html)</w:t>
      </w:r>
      <w:r>
        <w:br/>
      </w:r>
    </w:p>
    <w:p>
      <w:r>
        <w:t xml:space="preserve">3. RTL Nieuws, 31 december 2025, 'Kritiek op miljoenenorder van netbeheerders in China: 'Goedkoop is duurkoop''. (https://www.rtl.nl/nieuws/economie/artikel/5549178/zorgen-over-chinese-onderdelen-nieuwe-slimme-meters)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