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69CA" w:rsidR="00DB5C47" w:rsidP="006A1AB5" w:rsidRDefault="00DB5C47" w14:paraId="57B0CFAD" w14:textId="3E110F62">
      <w:pPr>
        <w:tabs>
          <w:tab w:val="left" w:pos="5954"/>
        </w:tabs>
        <w:spacing w:line="240" w:lineRule="auto"/>
        <w:rPr>
          <w:b/>
        </w:rPr>
      </w:pPr>
      <w:bookmarkStart w:name="_GoBack" w:id="0"/>
      <w:bookmarkEnd w:id="0"/>
      <w:r w:rsidRPr="00E769CA">
        <w:rPr>
          <w:b/>
        </w:rPr>
        <w:t>Bijlage</w:t>
      </w:r>
      <w:r w:rsidRPr="00E769CA">
        <w:rPr>
          <w:b/>
          <w:spacing w:val="-9"/>
        </w:rPr>
        <w:t xml:space="preserve"> </w:t>
      </w:r>
      <w:r w:rsidR="00B6361A">
        <w:rPr>
          <w:b/>
        </w:rPr>
        <w:t>-</w:t>
      </w:r>
      <w:r w:rsidRPr="00E769CA">
        <w:rPr>
          <w:b/>
          <w:spacing w:val="-10"/>
        </w:rPr>
        <w:t xml:space="preserve"> </w:t>
      </w:r>
      <w:r w:rsidRPr="00E769CA">
        <w:rPr>
          <w:b/>
        </w:rPr>
        <w:t>planningsbrief</w:t>
      </w:r>
      <w:r w:rsidRPr="00E769CA">
        <w:rPr>
          <w:b/>
          <w:spacing w:val="-7"/>
        </w:rPr>
        <w:t xml:space="preserve"> </w:t>
      </w:r>
      <w:r w:rsidRPr="00E769CA">
        <w:rPr>
          <w:b/>
        </w:rPr>
        <w:t>IenW</w:t>
      </w:r>
      <w:r w:rsidRPr="00E769CA">
        <w:rPr>
          <w:b/>
          <w:spacing w:val="-9"/>
        </w:rPr>
        <w:t xml:space="preserve"> </w:t>
      </w:r>
      <w:r w:rsidRPr="00E769CA">
        <w:rPr>
          <w:b/>
        </w:rPr>
        <w:t>202</w:t>
      </w:r>
      <w:r w:rsidR="00B869E4">
        <w:rPr>
          <w:b/>
        </w:rPr>
        <w:t>6</w:t>
      </w:r>
    </w:p>
    <w:p w:rsidRPr="00E769CA" w:rsidR="00874410" w:rsidP="006A1AB5" w:rsidRDefault="00874410" w14:paraId="59BF26F7" w14:textId="1546C666">
      <w:pPr>
        <w:tabs>
          <w:tab w:val="left" w:pos="5954"/>
        </w:tabs>
        <w:spacing w:line="240" w:lineRule="auto"/>
        <w:rPr>
          <w:b/>
        </w:rPr>
      </w:pPr>
    </w:p>
    <w:p w:rsidR="00B869E4" w:rsidP="006A1AB5" w:rsidRDefault="00B869E4" w14:paraId="55208B6A" w14:textId="77777777">
      <w:pPr>
        <w:tabs>
          <w:tab w:val="left" w:pos="5954"/>
        </w:tabs>
        <w:spacing w:line="240" w:lineRule="auto"/>
        <w:rPr>
          <w:rFonts w:eastAsia="Times New Roman" w:cs="Times New Roman"/>
          <w:b/>
          <w:color w:val="auto"/>
        </w:rPr>
      </w:pPr>
    </w:p>
    <w:p w:rsidRPr="00B869E4" w:rsidR="00B869E4" w:rsidP="006A1AB5" w:rsidRDefault="00B869E4" w14:paraId="4BA70B1B" w14:textId="605C2019">
      <w:pPr>
        <w:tabs>
          <w:tab w:val="left" w:pos="5954"/>
        </w:tabs>
        <w:spacing w:line="240" w:lineRule="auto"/>
        <w:rPr>
          <w:rFonts w:eastAsia="Times New Roman" w:cs="Times New Roman"/>
          <w:b/>
          <w:color w:val="auto"/>
          <w:u w:val="single"/>
        </w:rPr>
      </w:pPr>
      <w:r w:rsidRPr="00B869E4">
        <w:rPr>
          <w:rFonts w:eastAsia="Times New Roman" w:cs="Times New Roman"/>
          <w:b/>
          <w:color w:val="auto"/>
          <w:u w:val="single"/>
        </w:rPr>
        <w:t>Directoraat-Generaal Luchtvaart en Maritieme Zaken</w:t>
      </w:r>
    </w:p>
    <w:p w:rsidR="00B869E4" w:rsidP="006A1AB5" w:rsidRDefault="00B869E4" w14:paraId="73E1BA36" w14:textId="77777777">
      <w:pPr>
        <w:tabs>
          <w:tab w:val="left" w:pos="5954"/>
        </w:tabs>
        <w:spacing w:line="240" w:lineRule="auto"/>
        <w:rPr>
          <w:rFonts w:eastAsia="Times New Roman" w:cs="Times New Roman"/>
          <w:b/>
          <w:color w:val="auto"/>
        </w:rPr>
      </w:pPr>
    </w:p>
    <w:p w:rsidRPr="00C53329" w:rsidR="00B869E4" w:rsidP="00B869E4" w:rsidRDefault="00B869E4" w14:paraId="7511F531" w14:textId="77777777">
      <w:pPr>
        <w:rPr>
          <w:b/>
          <w:color w:val="auto"/>
        </w:rPr>
      </w:pPr>
      <w:r w:rsidRPr="00C53329">
        <w:rPr>
          <w:b/>
          <w:color w:val="auto"/>
        </w:rPr>
        <w:t>Luchtvaart</w:t>
      </w:r>
    </w:p>
    <w:p w:rsidRPr="008A6496" w:rsidR="00B869E4" w:rsidP="00B869E4" w:rsidRDefault="00B869E4" w14:paraId="4CF84020"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323074" w:rsidR="00B869E4" w:rsidTr="00420987" w14:paraId="06396137" w14:textId="77777777">
        <w:tc>
          <w:tcPr>
            <w:tcW w:w="2694" w:type="dxa"/>
            <w:shd w:val="clear" w:color="auto" w:fill="DEEAF6" w:themeFill="accent1" w:themeFillTint="33"/>
          </w:tcPr>
          <w:p w:rsidRPr="00323074" w:rsidR="00B869E4" w:rsidP="00420987" w:rsidRDefault="00B869E4" w14:paraId="6AC0F80B" w14:textId="77777777">
            <w:pPr>
              <w:rPr>
                <w:b/>
              </w:rPr>
            </w:pPr>
            <w:r w:rsidRPr="00323074">
              <w:rPr>
                <w:b/>
              </w:rPr>
              <w:t>Algemeen luchtvaart</w:t>
            </w:r>
          </w:p>
        </w:tc>
        <w:tc>
          <w:tcPr>
            <w:tcW w:w="5953" w:type="dxa"/>
            <w:shd w:val="clear" w:color="auto" w:fill="DEEAF6" w:themeFill="accent1" w:themeFillTint="33"/>
          </w:tcPr>
          <w:p w:rsidRPr="00323074" w:rsidR="00B869E4" w:rsidP="00420987" w:rsidRDefault="00B869E4" w14:paraId="07F8B7D5" w14:textId="77777777">
            <w:pPr>
              <w:rPr>
                <w:b/>
              </w:rPr>
            </w:pPr>
            <w:r w:rsidRPr="00323074">
              <w:rPr>
                <w:b/>
              </w:rPr>
              <w:t>Product</w:t>
            </w:r>
          </w:p>
        </w:tc>
        <w:tc>
          <w:tcPr>
            <w:tcW w:w="1701" w:type="dxa"/>
            <w:shd w:val="clear" w:color="auto" w:fill="DEEAF6" w:themeFill="accent1" w:themeFillTint="33"/>
          </w:tcPr>
          <w:p w:rsidRPr="00323074" w:rsidR="00B869E4" w:rsidP="00420987" w:rsidRDefault="00B869E4" w14:paraId="6BB12731" w14:textId="77777777">
            <w:pPr>
              <w:rPr>
                <w:b/>
              </w:rPr>
            </w:pPr>
            <w:r w:rsidRPr="00323074">
              <w:rPr>
                <w:b/>
              </w:rPr>
              <w:t>Planning</w:t>
            </w:r>
          </w:p>
        </w:tc>
      </w:tr>
      <w:tr w:rsidRPr="00323074" w:rsidR="00B869E4" w:rsidTr="00420987" w14:paraId="1C551A21" w14:textId="77777777">
        <w:tc>
          <w:tcPr>
            <w:tcW w:w="2694" w:type="dxa"/>
          </w:tcPr>
          <w:p w:rsidRPr="00323074" w:rsidR="00B869E4" w:rsidP="00420987" w:rsidRDefault="00B869E4" w14:paraId="6253295C" w14:textId="77777777">
            <w:pPr>
              <w:rPr>
                <w:bCs/>
              </w:rPr>
            </w:pPr>
          </w:p>
        </w:tc>
        <w:tc>
          <w:tcPr>
            <w:tcW w:w="5953" w:type="dxa"/>
          </w:tcPr>
          <w:p w:rsidR="00B869E4" w:rsidP="00420987" w:rsidRDefault="00B869E4" w14:paraId="2B6698F9" w14:textId="77777777">
            <w:r>
              <w:t>Verzamelbrief Luchtvaart</w:t>
            </w:r>
          </w:p>
          <w:p w:rsidRPr="00323074" w:rsidR="00B869E4" w:rsidP="00420987" w:rsidRDefault="00B869E4" w14:paraId="1A07472D" w14:textId="77777777">
            <w:pPr>
              <w:rPr>
                <w:bCs/>
              </w:rPr>
            </w:pPr>
          </w:p>
        </w:tc>
        <w:tc>
          <w:tcPr>
            <w:tcW w:w="1701" w:type="dxa"/>
          </w:tcPr>
          <w:p w:rsidRPr="00323074" w:rsidR="00B869E4" w:rsidP="00420987" w:rsidRDefault="00B869E4" w14:paraId="24423E19" w14:textId="77777777">
            <w:pPr>
              <w:rPr>
                <w:bCs/>
              </w:rPr>
            </w:pPr>
            <w:r>
              <w:t>Q2</w:t>
            </w:r>
          </w:p>
        </w:tc>
      </w:tr>
      <w:tr w:rsidRPr="00323074" w:rsidR="00B869E4" w:rsidTr="00420987" w14:paraId="71B62B79" w14:textId="77777777">
        <w:tc>
          <w:tcPr>
            <w:tcW w:w="2694" w:type="dxa"/>
          </w:tcPr>
          <w:p w:rsidRPr="00323074" w:rsidR="00B869E4" w:rsidP="00420987" w:rsidRDefault="00B869E4" w14:paraId="07D81DB0" w14:textId="77777777">
            <w:pPr>
              <w:rPr>
                <w:bCs/>
              </w:rPr>
            </w:pPr>
          </w:p>
        </w:tc>
        <w:tc>
          <w:tcPr>
            <w:tcW w:w="5953" w:type="dxa"/>
          </w:tcPr>
          <w:p w:rsidR="00B869E4" w:rsidP="00420987" w:rsidRDefault="00B869E4" w14:paraId="08F7972C" w14:textId="77777777">
            <w:r>
              <w:t xml:space="preserve">Verzamelbrief Luchtvaart </w:t>
            </w:r>
          </w:p>
          <w:p w:rsidRPr="00323074" w:rsidR="00B869E4" w:rsidP="00420987" w:rsidRDefault="00B869E4" w14:paraId="1D6F293C" w14:textId="77777777">
            <w:pPr>
              <w:rPr>
                <w:bCs/>
              </w:rPr>
            </w:pPr>
          </w:p>
        </w:tc>
        <w:tc>
          <w:tcPr>
            <w:tcW w:w="1701" w:type="dxa"/>
          </w:tcPr>
          <w:p w:rsidRPr="00323074" w:rsidR="00B869E4" w:rsidP="00420987" w:rsidRDefault="00B869E4" w14:paraId="4C8DA9C1" w14:textId="77777777">
            <w:pPr>
              <w:rPr>
                <w:bCs/>
              </w:rPr>
            </w:pPr>
            <w:r>
              <w:t>Q4</w:t>
            </w:r>
          </w:p>
        </w:tc>
      </w:tr>
    </w:tbl>
    <w:p w:rsidRPr="00323074" w:rsidR="00B869E4" w:rsidP="00B869E4" w:rsidRDefault="00B869E4" w14:paraId="6F8B4FC2"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8A6496" w:rsidR="00B869E4" w:rsidTr="00420987" w14:paraId="600C4C9E" w14:textId="77777777">
        <w:tc>
          <w:tcPr>
            <w:tcW w:w="2694" w:type="dxa"/>
            <w:shd w:val="clear" w:color="auto" w:fill="DEEAF6" w:themeFill="accent1" w:themeFillTint="33"/>
          </w:tcPr>
          <w:p w:rsidRPr="00323074" w:rsidR="00B869E4" w:rsidP="00420987" w:rsidRDefault="00B869E4" w14:paraId="4E7FC3BB" w14:textId="77777777">
            <w:pPr>
              <w:rPr>
                <w:b/>
              </w:rPr>
            </w:pPr>
            <w:r w:rsidRPr="00323074">
              <w:rPr>
                <w:b/>
              </w:rPr>
              <w:t xml:space="preserve">Luchtruim en Regionale Luchthavens </w:t>
            </w:r>
          </w:p>
        </w:tc>
        <w:tc>
          <w:tcPr>
            <w:tcW w:w="5953" w:type="dxa"/>
            <w:shd w:val="clear" w:color="auto" w:fill="DEEAF6" w:themeFill="accent1" w:themeFillTint="33"/>
          </w:tcPr>
          <w:p w:rsidRPr="00323074" w:rsidR="00B869E4" w:rsidP="00420987" w:rsidRDefault="00B869E4" w14:paraId="1684B953" w14:textId="77777777">
            <w:pPr>
              <w:rPr>
                <w:b/>
              </w:rPr>
            </w:pPr>
            <w:r w:rsidRPr="00323074">
              <w:rPr>
                <w:b/>
              </w:rPr>
              <w:t>Product</w:t>
            </w:r>
          </w:p>
        </w:tc>
        <w:tc>
          <w:tcPr>
            <w:tcW w:w="1701" w:type="dxa"/>
            <w:shd w:val="clear" w:color="auto" w:fill="DEEAF6" w:themeFill="accent1" w:themeFillTint="33"/>
          </w:tcPr>
          <w:p w:rsidRPr="008A6496" w:rsidR="00B869E4" w:rsidP="00420987" w:rsidRDefault="00B869E4" w14:paraId="7CC65733" w14:textId="77777777">
            <w:pPr>
              <w:rPr>
                <w:b/>
              </w:rPr>
            </w:pPr>
            <w:r w:rsidRPr="00323074">
              <w:rPr>
                <w:b/>
              </w:rPr>
              <w:t>Planning</w:t>
            </w:r>
            <w:r w:rsidRPr="008A6496">
              <w:rPr>
                <w:b/>
              </w:rPr>
              <w:t xml:space="preserve"> </w:t>
            </w:r>
          </w:p>
        </w:tc>
      </w:tr>
      <w:tr w:rsidRPr="008A6496" w:rsidR="00B869E4" w:rsidTr="00420987" w14:paraId="4C359709" w14:textId="77777777">
        <w:tc>
          <w:tcPr>
            <w:tcW w:w="2694" w:type="dxa"/>
          </w:tcPr>
          <w:p w:rsidRPr="008A6496" w:rsidR="00B869E4" w:rsidP="00420987" w:rsidRDefault="00B869E4" w14:paraId="52E4246F" w14:textId="77777777">
            <w:pPr>
              <w:rPr>
                <w:bCs/>
              </w:rPr>
            </w:pPr>
          </w:p>
        </w:tc>
        <w:tc>
          <w:tcPr>
            <w:tcW w:w="5953" w:type="dxa"/>
          </w:tcPr>
          <w:p w:rsidR="00B869E4" w:rsidP="00420987" w:rsidRDefault="00B869E4" w14:paraId="3D4C049E" w14:textId="0C8556C6">
            <w:r>
              <w:t>Kamerbrief voorhang ontwerp Luchthavenbesluit RTHA</w:t>
            </w:r>
          </w:p>
          <w:p w:rsidRPr="008A6496" w:rsidR="00B869E4" w:rsidP="00420987" w:rsidRDefault="00B869E4" w14:paraId="1556AAC4" w14:textId="77777777">
            <w:pPr>
              <w:rPr>
                <w:bCs/>
              </w:rPr>
            </w:pPr>
          </w:p>
        </w:tc>
        <w:tc>
          <w:tcPr>
            <w:tcW w:w="1701" w:type="dxa"/>
          </w:tcPr>
          <w:p w:rsidRPr="008A6496" w:rsidR="00B869E4" w:rsidP="00420987" w:rsidRDefault="00B869E4" w14:paraId="38E1DF05" w14:textId="77777777">
            <w:pPr>
              <w:rPr>
                <w:bCs/>
              </w:rPr>
            </w:pPr>
            <w:r>
              <w:t>Q2</w:t>
            </w:r>
          </w:p>
        </w:tc>
      </w:tr>
      <w:tr w:rsidRPr="008A6496" w:rsidR="00B869E4" w:rsidTr="00420987" w14:paraId="2201B32E" w14:textId="77777777">
        <w:tc>
          <w:tcPr>
            <w:tcW w:w="2694" w:type="dxa"/>
          </w:tcPr>
          <w:p w:rsidRPr="008A6496" w:rsidR="00B869E4" w:rsidP="00420987" w:rsidRDefault="00B869E4" w14:paraId="3EF01467" w14:textId="77777777">
            <w:pPr>
              <w:spacing w:line="276" w:lineRule="auto"/>
              <w:rPr>
                <w:bCs/>
              </w:rPr>
            </w:pPr>
          </w:p>
        </w:tc>
        <w:tc>
          <w:tcPr>
            <w:tcW w:w="5953" w:type="dxa"/>
          </w:tcPr>
          <w:p w:rsidR="00B869E4" w:rsidP="00420987" w:rsidRDefault="00B869E4" w14:paraId="400EEA89" w14:textId="77777777">
            <w:r>
              <w:t xml:space="preserve">Kamerbrief voorhang ontwerp Luchthavenbesluit MAA </w:t>
            </w:r>
          </w:p>
          <w:p w:rsidRPr="008A6496" w:rsidR="00036C9F" w:rsidP="00420987" w:rsidRDefault="00036C9F" w14:paraId="1B4B8EFC" w14:textId="055EE088">
            <w:pPr>
              <w:rPr>
                <w:bCs/>
              </w:rPr>
            </w:pPr>
          </w:p>
        </w:tc>
        <w:tc>
          <w:tcPr>
            <w:tcW w:w="1701" w:type="dxa"/>
          </w:tcPr>
          <w:p w:rsidRPr="008A6496" w:rsidR="00B869E4" w:rsidP="00420987" w:rsidRDefault="00B869E4" w14:paraId="3CB90BAD" w14:textId="77777777">
            <w:pPr>
              <w:rPr>
                <w:bCs/>
              </w:rPr>
            </w:pPr>
            <w:r>
              <w:t>Q4</w:t>
            </w:r>
          </w:p>
        </w:tc>
      </w:tr>
    </w:tbl>
    <w:p w:rsidRPr="008A6496" w:rsidR="00B869E4" w:rsidP="00B869E4" w:rsidRDefault="00B869E4" w14:paraId="641635F4"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323074" w:rsidR="00B869E4" w:rsidTr="00420987" w14:paraId="5882E00C" w14:textId="77777777">
        <w:tc>
          <w:tcPr>
            <w:tcW w:w="2694" w:type="dxa"/>
            <w:shd w:val="clear" w:color="auto" w:fill="DEEAF6" w:themeFill="accent1" w:themeFillTint="33"/>
          </w:tcPr>
          <w:p w:rsidRPr="00323074" w:rsidR="00B869E4" w:rsidP="00420987" w:rsidRDefault="00B869E4" w14:paraId="4320B73E" w14:textId="77777777">
            <w:pPr>
              <w:rPr>
                <w:b/>
              </w:rPr>
            </w:pPr>
            <w:r w:rsidRPr="00323074">
              <w:rPr>
                <w:b/>
              </w:rPr>
              <w:t>Duurzame Luchtvaart</w:t>
            </w:r>
          </w:p>
          <w:p w:rsidRPr="00323074" w:rsidR="00B869E4" w:rsidP="00420987" w:rsidRDefault="00B869E4" w14:paraId="5922AB0D" w14:textId="77777777">
            <w:pPr>
              <w:rPr>
                <w:b/>
              </w:rPr>
            </w:pPr>
          </w:p>
        </w:tc>
        <w:tc>
          <w:tcPr>
            <w:tcW w:w="5953" w:type="dxa"/>
            <w:shd w:val="clear" w:color="auto" w:fill="DEEAF6" w:themeFill="accent1" w:themeFillTint="33"/>
          </w:tcPr>
          <w:p w:rsidRPr="00323074" w:rsidR="00B869E4" w:rsidP="00420987" w:rsidRDefault="00B869E4" w14:paraId="2208F049" w14:textId="77777777">
            <w:pPr>
              <w:rPr>
                <w:b/>
              </w:rPr>
            </w:pPr>
            <w:r w:rsidRPr="00323074">
              <w:rPr>
                <w:b/>
              </w:rPr>
              <w:t>Product</w:t>
            </w:r>
          </w:p>
        </w:tc>
        <w:tc>
          <w:tcPr>
            <w:tcW w:w="1701" w:type="dxa"/>
            <w:shd w:val="clear" w:color="auto" w:fill="DEEAF6" w:themeFill="accent1" w:themeFillTint="33"/>
          </w:tcPr>
          <w:p w:rsidRPr="00323074" w:rsidR="00B869E4" w:rsidP="00420987" w:rsidRDefault="00B869E4" w14:paraId="4BF6DCD6" w14:textId="77777777">
            <w:pPr>
              <w:rPr>
                <w:b/>
              </w:rPr>
            </w:pPr>
            <w:r w:rsidRPr="00323074">
              <w:rPr>
                <w:b/>
              </w:rPr>
              <w:t xml:space="preserve">Planning </w:t>
            </w:r>
          </w:p>
        </w:tc>
      </w:tr>
      <w:tr w:rsidRPr="00323074" w:rsidR="00B869E4" w:rsidTr="00420987" w14:paraId="2A02530A" w14:textId="77777777">
        <w:tc>
          <w:tcPr>
            <w:tcW w:w="2694" w:type="dxa"/>
          </w:tcPr>
          <w:p w:rsidRPr="00323074" w:rsidR="00B869E4" w:rsidP="00420987" w:rsidRDefault="00B869E4" w14:paraId="2FDA1230" w14:textId="77777777">
            <w:pPr>
              <w:rPr>
                <w:bCs/>
                <w:color w:val="0070C0"/>
              </w:rPr>
            </w:pPr>
          </w:p>
        </w:tc>
        <w:tc>
          <w:tcPr>
            <w:tcW w:w="5953" w:type="dxa"/>
            <w:shd w:val="clear" w:color="auto" w:fill="FFFFFF" w:themeFill="background1"/>
          </w:tcPr>
          <w:p w:rsidR="00B869E4" w:rsidP="00420987" w:rsidRDefault="00B869E4" w14:paraId="5606F00E" w14:textId="075AA4DE">
            <w:r>
              <w:t>Appreciatie Sustainable Aviation Fuels (SAF) roadmap</w:t>
            </w:r>
          </w:p>
          <w:p w:rsidRPr="00323074" w:rsidR="00B869E4" w:rsidP="00420987" w:rsidRDefault="00B869E4" w14:paraId="5BF88F81" w14:textId="77777777">
            <w:pPr>
              <w:rPr>
                <w:bCs/>
              </w:rPr>
            </w:pPr>
          </w:p>
        </w:tc>
        <w:tc>
          <w:tcPr>
            <w:tcW w:w="1701" w:type="dxa"/>
            <w:shd w:val="clear" w:color="auto" w:fill="FFFFFF" w:themeFill="background1"/>
          </w:tcPr>
          <w:p w:rsidRPr="00323074" w:rsidR="00B869E4" w:rsidP="00420987" w:rsidRDefault="00B869E4" w14:paraId="69A6406C" w14:textId="77777777">
            <w:pPr>
              <w:rPr>
                <w:bCs/>
              </w:rPr>
            </w:pPr>
            <w:r>
              <w:t>Q1</w:t>
            </w:r>
          </w:p>
        </w:tc>
      </w:tr>
      <w:tr w:rsidRPr="00323074" w:rsidR="00B869E4" w:rsidTr="00420987" w14:paraId="0A2E5228" w14:textId="77777777">
        <w:tc>
          <w:tcPr>
            <w:tcW w:w="2694" w:type="dxa"/>
          </w:tcPr>
          <w:p w:rsidRPr="00323074" w:rsidR="00B869E4" w:rsidP="00420987" w:rsidRDefault="00B869E4" w14:paraId="36387E60" w14:textId="77777777">
            <w:pPr>
              <w:rPr>
                <w:bCs/>
              </w:rPr>
            </w:pPr>
          </w:p>
        </w:tc>
        <w:tc>
          <w:tcPr>
            <w:tcW w:w="5953" w:type="dxa"/>
            <w:shd w:val="clear" w:color="auto" w:fill="FFFFFF" w:themeFill="background1"/>
          </w:tcPr>
          <w:p w:rsidR="00B869E4" w:rsidP="00420987" w:rsidRDefault="00B869E4" w14:paraId="3054F740" w14:textId="77777777">
            <w:r>
              <w:t>Economische studie naar SAF</w:t>
            </w:r>
          </w:p>
          <w:p w:rsidRPr="00323074" w:rsidR="00B869E4" w:rsidP="00420987" w:rsidRDefault="00B869E4" w14:paraId="469E2BF0" w14:textId="77777777">
            <w:pPr>
              <w:rPr>
                <w:bCs/>
              </w:rPr>
            </w:pPr>
          </w:p>
        </w:tc>
        <w:tc>
          <w:tcPr>
            <w:tcW w:w="1701" w:type="dxa"/>
            <w:shd w:val="clear" w:color="auto" w:fill="FFFFFF" w:themeFill="background1"/>
          </w:tcPr>
          <w:p w:rsidRPr="00323074" w:rsidR="00B869E4" w:rsidP="00420987" w:rsidRDefault="00B869E4" w14:paraId="3D088049" w14:textId="77777777">
            <w:pPr>
              <w:rPr>
                <w:bCs/>
              </w:rPr>
            </w:pPr>
            <w:r>
              <w:t>Q1</w:t>
            </w:r>
          </w:p>
        </w:tc>
      </w:tr>
      <w:tr w:rsidRPr="00323074" w:rsidR="00B869E4" w:rsidTr="00420987" w14:paraId="18E58A73" w14:textId="77777777">
        <w:tc>
          <w:tcPr>
            <w:tcW w:w="2694" w:type="dxa"/>
          </w:tcPr>
          <w:p w:rsidRPr="00323074" w:rsidR="00B869E4" w:rsidP="00420987" w:rsidRDefault="00B869E4" w14:paraId="2E126FA5" w14:textId="77777777">
            <w:pPr>
              <w:rPr>
                <w:bCs/>
              </w:rPr>
            </w:pPr>
          </w:p>
        </w:tc>
        <w:tc>
          <w:tcPr>
            <w:tcW w:w="5953" w:type="dxa"/>
            <w:shd w:val="clear" w:color="auto" w:fill="FFFFFF" w:themeFill="background1"/>
          </w:tcPr>
          <w:p w:rsidR="00B869E4" w:rsidP="00420987" w:rsidRDefault="00B869E4" w14:paraId="5BF8AC1B" w14:textId="77777777">
            <w:r>
              <w:t>MIEK onderzoek energievraag luchtvaart</w:t>
            </w:r>
          </w:p>
          <w:p w:rsidRPr="00323074" w:rsidR="00B869E4" w:rsidP="00420987" w:rsidRDefault="00B869E4" w14:paraId="1451DFBD" w14:textId="77777777">
            <w:pPr>
              <w:rPr>
                <w:bCs/>
              </w:rPr>
            </w:pPr>
          </w:p>
        </w:tc>
        <w:tc>
          <w:tcPr>
            <w:tcW w:w="1701" w:type="dxa"/>
            <w:shd w:val="clear" w:color="auto" w:fill="FFFFFF" w:themeFill="background1"/>
          </w:tcPr>
          <w:p w:rsidR="00B869E4" w:rsidP="00420987" w:rsidRDefault="00B869E4" w14:paraId="2401247D" w14:textId="77777777">
            <w:r>
              <w:t>Q3</w:t>
            </w:r>
          </w:p>
          <w:p w:rsidRPr="00323074" w:rsidR="00B869E4" w:rsidP="00420987" w:rsidRDefault="00B869E4" w14:paraId="5AE1862E" w14:textId="77777777">
            <w:pPr>
              <w:rPr>
                <w:bCs/>
              </w:rPr>
            </w:pPr>
          </w:p>
        </w:tc>
      </w:tr>
    </w:tbl>
    <w:p w:rsidRPr="00323074" w:rsidR="00B869E4" w:rsidP="00B869E4" w:rsidRDefault="00B869E4" w14:paraId="271E550B"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8A6496" w:rsidR="00B869E4" w:rsidTr="00420987" w14:paraId="6AFABF36" w14:textId="77777777">
        <w:tc>
          <w:tcPr>
            <w:tcW w:w="2694" w:type="dxa"/>
            <w:shd w:val="clear" w:color="auto" w:fill="DEEAF6" w:themeFill="accent1" w:themeFillTint="33"/>
          </w:tcPr>
          <w:p w:rsidRPr="00323074" w:rsidR="00B869E4" w:rsidP="00420987" w:rsidRDefault="00B869E4" w14:paraId="51B14735" w14:textId="77777777">
            <w:pPr>
              <w:rPr>
                <w:b/>
              </w:rPr>
            </w:pPr>
            <w:r w:rsidRPr="00323074">
              <w:rPr>
                <w:b/>
              </w:rPr>
              <w:t xml:space="preserve">Internationale Bereikbaarheid </w:t>
            </w:r>
          </w:p>
          <w:p w:rsidRPr="00323074" w:rsidR="00B869E4" w:rsidP="00420987" w:rsidRDefault="00B869E4" w14:paraId="1905AFA5" w14:textId="77777777">
            <w:pPr>
              <w:rPr>
                <w:b/>
              </w:rPr>
            </w:pPr>
          </w:p>
        </w:tc>
        <w:tc>
          <w:tcPr>
            <w:tcW w:w="5953" w:type="dxa"/>
            <w:shd w:val="clear" w:color="auto" w:fill="DEEAF6" w:themeFill="accent1" w:themeFillTint="33"/>
          </w:tcPr>
          <w:p w:rsidRPr="00323074" w:rsidR="00B869E4" w:rsidP="00420987" w:rsidRDefault="00B869E4" w14:paraId="0A301C4B" w14:textId="77777777">
            <w:pPr>
              <w:rPr>
                <w:b/>
              </w:rPr>
            </w:pPr>
            <w:r w:rsidRPr="00323074">
              <w:rPr>
                <w:b/>
              </w:rPr>
              <w:t>Product</w:t>
            </w:r>
          </w:p>
        </w:tc>
        <w:tc>
          <w:tcPr>
            <w:tcW w:w="1701" w:type="dxa"/>
            <w:shd w:val="clear" w:color="auto" w:fill="DEEAF6" w:themeFill="accent1" w:themeFillTint="33"/>
          </w:tcPr>
          <w:p w:rsidRPr="008A6496" w:rsidR="00B869E4" w:rsidP="00420987" w:rsidRDefault="00B869E4" w14:paraId="72BA2A6E" w14:textId="77777777">
            <w:pPr>
              <w:rPr>
                <w:b/>
              </w:rPr>
            </w:pPr>
            <w:r w:rsidRPr="00323074">
              <w:rPr>
                <w:b/>
              </w:rPr>
              <w:t>Planning</w:t>
            </w:r>
          </w:p>
        </w:tc>
      </w:tr>
      <w:tr w:rsidRPr="008A6496" w:rsidR="00B869E4" w:rsidTr="00420987" w14:paraId="722AF63E" w14:textId="77777777">
        <w:tc>
          <w:tcPr>
            <w:tcW w:w="2694" w:type="dxa"/>
          </w:tcPr>
          <w:p w:rsidRPr="008A6496" w:rsidR="00B869E4" w:rsidP="00420987" w:rsidRDefault="00B869E4" w14:paraId="30866132" w14:textId="77777777">
            <w:pPr>
              <w:spacing w:line="240" w:lineRule="auto"/>
              <w:rPr>
                <w:bCs/>
              </w:rPr>
            </w:pPr>
          </w:p>
        </w:tc>
        <w:tc>
          <w:tcPr>
            <w:tcW w:w="5953" w:type="dxa"/>
          </w:tcPr>
          <w:p w:rsidRPr="008A6496" w:rsidR="00B869E4" w:rsidP="00420987" w:rsidRDefault="00B869E4" w14:paraId="2E4B8844" w14:textId="77777777">
            <w:pPr>
              <w:spacing w:line="240" w:lineRule="auto"/>
              <w:rPr>
                <w:bCs/>
              </w:rPr>
            </w:pPr>
            <w:r>
              <w:t>Onderzoek bijdrage en uitdagingen van luchtvaart in de economische weerbaarheid van Nederland</w:t>
            </w:r>
          </w:p>
        </w:tc>
        <w:tc>
          <w:tcPr>
            <w:tcW w:w="1701" w:type="dxa"/>
          </w:tcPr>
          <w:p w:rsidRPr="008A6496" w:rsidR="00B869E4" w:rsidP="00420987" w:rsidRDefault="00B869E4" w14:paraId="22B76F06" w14:textId="77777777">
            <w:pPr>
              <w:spacing w:line="240" w:lineRule="auto"/>
              <w:rPr>
                <w:bCs/>
              </w:rPr>
            </w:pPr>
            <w:r>
              <w:t>Q1</w:t>
            </w:r>
          </w:p>
        </w:tc>
      </w:tr>
      <w:tr w:rsidRPr="008A6496" w:rsidR="00B869E4" w:rsidTr="00420987" w14:paraId="3F14EADB" w14:textId="77777777">
        <w:tc>
          <w:tcPr>
            <w:tcW w:w="2694" w:type="dxa"/>
          </w:tcPr>
          <w:p w:rsidRPr="008A6496" w:rsidR="00B869E4" w:rsidP="00420987" w:rsidRDefault="00B869E4" w14:paraId="7535AA25" w14:textId="77777777">
            <w:pPr>
              <w:spacing w:line="240" w:lineRule="auto"/>
              <w:rPr>
                <w:bCs/>
              </w:rPr>
            </w:pPr>
          </w:p>
        </w:tc>
        <w:tc>
          <w:tcPr>
            <w:tcW w:w="5953" w:type="dxa"/>
          </w:tcPr>
          <w:p w:rsidR="00B869E4" w:rsidP="00420987" w:rsidRDefault="00B869E4" w14:paraId="26CD56F0" w14:textId="77777777">
            <w:r>
              <w:t>Benchmark luchthavengelden en overheidsheffingen 2025</w:t>
            </w:r>
          </w:p>
          <w:p w:rsidRPr="008A6496" w:rsidR="00B869E4" w:rsidP="00420987" w:rsidRDefault="00B869E4" w14:paraId="2E8CF4A7" w14:textId="77777777">
            <w:pPr>
              <w:spacing w:line="240" w:lineRule="auto"/>
              <w:rPr>
                <w:bCs/>
              </w:rPr>
            </w:pPr>
          </w:p>
        </w:tc>
        <w:tc>
          <w:tcPr>
            <w:tcW w:w="1701" w:type="dxa"/>
          </w:tcPr>
          <w:p w:rsidRPr="008A6496" w:rsidR="00B869E4" w:rsidP="00420987" w:rsidRDefault="00B869E4" w14:paraId="70927EBC" w14:textId="77777777">
            <w:pPr>
              <w:spacing w:line="240" w:lineRule="auto"/>
              <w:rPr>
                <w:bCs/>
              </w:rPr>
            </w:pPr>
            <w:r>
              <w:t>Q1</w:t>
            </w:r>
          </w:p>
        </w:tc>
      </w:tr>
      <w:tr w:rsidRPr="008A6496" w:rsidR="00B869E4" w:rsidTr="00420987" w14:paraId="26B8A492" w14:textId="77777777">
        <w:tc>
          <w:tcPr>
            <w:tcW w:w="2694" w:type="dxa"/>
          </w:tcPr>
          <w:p w:rsidRPr="008A6496" w:rsidR="00B869E4" w:rsidP="00420987" w:rsidRDefault="00B869E4" w14:paraId="2082B771" w14:textId="77777777">
            <w:pPr>
              <w:spacing w:line="240" w:lineRule="auto"/>
              <w:rPr>
                <w:bCs/>
              </w:rPr>
            </w:pPr>
          </w:p>
        </w:tc>
        <w:tc>
          <w:tcPr>
            <w:tcW w:w="5953" w:type="dxa"/>
          </w:tcPr>
          <w:p w:rsidR="00B869E4" w:rsidP="00420987" w:rsidRDefault="00B869E4" w14:paraId="51C42265" w14:textId="77777777">
            <w:r>
              <w:t>Update monitor netwerkkwaliteit</w:t>
            </w:r>
          </w:p>
          <w:p w:rsidRPr="008A6496" w:rsidR="00B869E4" w:rsidP="00420987" w:rsidRDefault="00B869E4" w14:paraId="6C686D4E" w14:textId="77777777">
            <w:pPr>
              <w:spacing w:line="240" w:lineRule="auto"/>
              <w:rPr>
                <w:bCs/>
              </w:rPr>
            </w:pPr>
          </w:p>
        </w:tc>
        <w:tc>
          <w:tcPr>
            <w:tcW w:w="1701" w:type="dxa"/>
          </w:tcPr>
          <w:p w:rsidRPr="008A6496" w:rsidR="00B869E4" w:rsidP="00420987" w:rsidRDefault="00B869E4" w14:paraId="7D3649C2" w14:textId="77777777">
            <w:pPr>
              <w:rPr>
                <w:bCs/>
              </w:rPr>
            </w:pPr>
            <w:r>
              <w:t>Q2</w:t>
            </w:r>
          </w:p>
        </w:tc>
      </w:tr>
      <w:tr w:rsidRPr="008A6496" w:rsidR="00B869E4" w:rsidTr="00420987" w14:paraId="373DF45E" w14:textId="77777777">
        <w:tc>
          <w:tcPr>
            <w:tcW w:w="2694" w:type="dxa"/>
          </w:tcPr>
          <w:p w:rsidRPr="008A6496" w:rsidR="00B869E4" w:rsidP="00420987" w:rsidRDefault="00B869E4" w14:paraId="148E29B7" w14:textId="77777777">
            <w:pPr>
              <w:spacing w:line="240" w:lineRule="auto"/>
              <w:rPr>
                <w:bCs/>
              </w:rPr>
            </w:pPr>
          </w:p>
        </w:tc>
        <w:tc>
          <w:tcPr>
            <w:tcW w:w="5953" w:type="dxa"/>
          </w:tcPr>
          <w:p w:rsidR="00B869E4" w:rsidP="00420987" w:rsidRDefault="00B869E4" w14:paraId="2CE31F8F" w14:textId="77777777">
            <w:r>
              <w:t>Monitor netwerkkwaliteit en staatsgaranties 2025</w:t>
            </w:r>
          </w:p>
          <w:p w:rsidRPr="008A6496" w:rsidR="00B869E4" w:rsidP="00420987" w:rsidRDefault="00B869E4" w14:paraId="203E6EC4" w14:textId="77777777">
            <w:pPr>
              <w:spacing w:line="240" w:lineRule="auto"/>
              <w:rPr>
                <w:bCs/>
              </w:rPr>
            </w:pPr>
          </w:p>
        </w:tc>
        <w:tc>
          <w:tcPr>
            <w:tcW w:w="1701" w:type="dxa"/>
          </w:tcPr>
          <w:p w:rsidRPr="008A6496" w:rsidR="00B869E4" w:rsidP="00420987" w:rsidRDefault="00B869E4" w14:paraId="162C296D" w14:textId="77777777">
            <w:pPr>
              <w:rPr>
                <w:bCs/>
              </w:rPr>
            </w:pPr>
            <w:r>
              <w:t>Q2</w:t>
            </w:r>
          </w:p>
        </w:tc>
      </w:tr>
      <w:tr w:rsidRPr="008A6496" w:rsidR="00B869E4" w:rsidTr="00420987" w14:paraId="6553FC34" w14:textId="77777777">
        <w:tc>
          <w:tcPr>
            <w:tcW w:w="2694" w:type="dxa"/>
          </w:tcPr>
          <w:p w:rsidRPr="008A6496" w:rsidR="00B869E4" w:rsidP="00420987" w:rsidRDefault="00B869E4" w14:paraId="5ED495B6" w14:textId="77777777">
            <w:pPr>
              <w:spacing w:line="240" w:lineRule="auto"/>
              <w:rPr>
                <w:bCs/>
              </w:rPr>
            </w:pPr>
          </w:p>
        </w:tc>
        <w:tc>
          <w:tcPr>
            <w:tcW w:w="5953" w:type="dxa"/>
          </w:tcPr>
          <w:p w:rsidR="00B869E4" w:rsidP="00420987" w:rsidRDefault="00B869E4" w14:paraId="13AFECE9" w14:textId="77777777">
            <w:pPr>
              <w:spacing w:line="240" w:lineRule="auto"/>
            </w:pPr>
            <w:r>
              <w:t>Mogelijke wijziging Besluit Exploitatie Luchthaven Schiphol</w:t>
            </w:r>
          </w:p>
          <w:p w:rsidRPr="008A6496" w:rsidR="00B869E4" w:rsidP="00420987" w:rsidRDefault="00B869E4" w14:paraId="1C803F9C" w14:textId="77777777">
            <w:pPr>
              <w:spacing w:line="240" w:lineRule="auto"/>
              <w:rPr>
                <w:bCs/>
              </w:rPr>
            </w:pPr>
          </w:p>
        </w:tc>
        <w:tc>
          <w:tcPr>
            <w:tcW w:w="1701" w:type="dxa"/>
          </w:tcPr>
          <w:p w:rsidRPr="008A6496" w:rsidR="00B869E4" w:rsidP="00420987" w:rsidRDefault="00B869E4" w14:paraId="7F150B00" w14:textId="77777777">
            <w:pPr>
              <w:rPr>
                <w:bCs/>
              </w:rPr>
            </w:pPr>
            <w:r>
              <w:t>Q3</w:t>
            </w:r>
          </w:p>
        </w:tc>
      </w:tr>
      <w:tr w:rsidRPr="008A6496" w:rsidR="00B869E4" w:rsidTr="00420987" w14:paraId="00403D99" w14:textId="77777777">
        <w:trPr>
          <w:trHeight w:val="369"/>
        </w:trPr>
        <w:tc>
          <w:tcPr>
            <w:tcW w:w="2694" w:type="dxa"/>
          </w:tcPr>
          <w:p w:rsidRPr="008A6496" w:rsidR="00B869E4" w:rsidP="00420987" w:rsidRDefault="00B869E4" w14:paraId="61FF44CF" w14:textId="77777777">
            <w:pPr>
              <w:spacing w:line="240" w:lineRule="auto"/>
              <w:rPr>
                <w:bCs/>
              </w:rPr>
            </w:pPr>
          </w:p>
        </w:tc>
        <w:tc>
          <w:tcPr>
            <w:tcW w:w="5953" w:type="dxa"/>
          </w:tcPr>
          <w:p w:rsidRPr="008A6496" w:rsidR="00B869E4" w:rsidP="00420987" w:rsidRDefault="00B869E4" w14:paraId="18FFA4F3" w14:textId="17485F91">
            <w:pPr>
              <w:tabs>
                <w:tab w:val="left" w:pos="0"/>
              </w:tabs>
              <w:spacing w:line="240" w:lineRule="auto"/>
              <w:rPr>
                <w:bCs/>
              </w:rPr>
            </w:pPr>
            <w:r w:rsidRPr="005D0B7C">
              <w:t xml:space="preserve">Inbreng herziening </w:t>
            </w:r>
            <w:r>
              <w:t xml:space="preserve">EU </w:t>
            </w:r>
            <w:r w:rsidRPr="005D0B7C">
              <w:t>verordening 1008/2008 (mark</w:t>
            </w:r>
            <w:r>
              <w:t>t</w:t>
            </w:r>
            <w:r w:rsidRPr="005D0B7C">
              <w:t>toegang) (onder voorbehoud van start herzieningstraject door EC)</w:t>
            </w:r>
          </w:p>
        </w:tc>
        <w:tc>
          <w:tcPr>
            <w:tcW w:w="1701" w:type="dxa"/>
          </w:tcPr>
          <w:p w:rsidRPr="008A6496" w:rsidR="00B869E4" w:rsidP="00420987" w:rsidRDefault="00B869E4" w14:paraId="2267B966" w14:textId="77777777">
            <w:pPr>
              <w:spacing w:line="240" w:lineRule="auto"/>
              <w:rPr>
                <w:bCs/>
              </w:rPr>
            </w:pPr>
            <w:r>
              <w:t>Q3</w:t>
            </w:r>
          </w:p>
        </w:tc>
      </w:tr>
      <w:tr w:rsidRPr="008A6496" w:rsidR="00B869E4" w:rsidTr="00420987" w14:paraId="0AF9D04F" w14:textId="77777777">
        <w:trPr>
          <w:trHeight w:val="369"/>
        </w:trPr>
        <w:tc>
          <w:tcPr>
            <w:tcW w:w="2694" w:type="dxa"/>
          </w:tcPr>
          <w:p w:rsidRPr="008A6496" w:rsidR="00B869E4" w:rsidP="00420987" w:rsidRDefault="00B869E4" w14:paraId="3B87CB42" w14:textId="77777777">
            <w:pPr>
              <w:spacing w:line="240" w:lineRule="auto"/>
              <w:rPr>
                <w:bCs/>
              </w:rPr>
            </w:pPr>
          </w:p>
        </w:tc>
        <w:tc>
          <w:tcPr>
            <w:tcW w:w="5953" w:type="dxa"/>
          </w:tcPr>
          <w:p w:rsidRPr="008A6496" w:rsidR="00B869E4" w:rsidP="00420987" w:rsidRDefault="00B869E4" w14:paraId="638D710D" w14:textId="77777777">
            <w:pPr>
              <w:tabs>
                <w:tab w:val="left" w:pos="0"/>
              </w:tabs>
              <w:spacing w:line="240" w:lineRule="auto"/>
              <w:rPr>
                <w:bCs/>
              </w:rPr>
            </w:pPr>
            <w:r>
              <w:rPr>
                <w:kern w:val="0"/>
              </w:rPr>
              <w:t>Wijziging Luchtvaartwet BES</w:t>
            </w:r>
          </w:p>
        </w:tc>
        <w:tc>
          <w:tcPr>
            <w:tcW w:w="1701" w:type="dxa"/>
          </w:tcPr>
          <w:p w:rsidRPr="008A6496" w:rsidR="00B869E4" w:rsidP="00420987" w:rsidRDefault="00B869E4" w14:paraId="4436F24A" w14:textId="77777777">
            <w:pPr>
              <w:rPr>
                <w:bCs/>
              </w:rPr>
            </w:pPr>
            <w:r>
              <w:t>Q3</w:t>
            </w:r>
          </w:p>
        </w:tc>
      </w:tr>
    </w:tbl>
    <w:p w:rsidRPr="008A6496" w:rsidR="00B869E4" w:rsidP="00B869E4" w:rsidRDefault="00B869E4" w14:paraId="2CB92EDB" w14:textId="77777777">
      <w:pPr>
        <w:rPr>
          <w:bCs/>
        </w:rPr>
      </w:pPr>
    </w:p>
    <w:p w:rsidRPr="008A6496" w:rsidR="00B869E4" w:rsidP="00B869E4" w:rsidRDefault="00B869E4" w14:paraId="57475E53"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8A6496" w:rsidR="00B869E4" w:rsidTr="00420987" w14:paraId="16EB5146" w14:textId="77777777">
        <w:tc>
          <w:tcPr>
            <w:tcW w:w="2694" w:type="dxa"/>
            <w:shd w:val="clear" w:color="auto" w:fill="DEEAF6" w:themeFill="accent1" w:themeFillTint="33"/>
          </w:tcPr>
          <w:p w:rsidRPr="00323074" w:rsidR="00B869E4" w:rsidP="00420987" w:rsidRDefault="00B869E4" w14:paraId="67FA7D07" w14:textId="77777777">
            <w:pPr>
              <w:rPr>
                <w:b/>
              </w:rPr>
            </w:pPr>
            <w:r w:rsidRPr="00323074">
              <w:rPr>
                <w:b/>
              </w:rPr>
              <w:t xml:space="preserve">Luchtvaartveiligheid </w:t>
            </w:r>
          </w:p>
          <w:p w:rsidRPr="00323074" w:rsidR="00B869E4" w:rsidP="00420987" w:rsidRDefault="00B869E4" w14:paraId="0F9B5E72" w14:textId="77777777">
            <w:pPr>
              <w:rPr>
                <w:b/>
              </w:rPr>
            </w:pPr>
          </w:p>
        </w:tc>
        <w:tc>
          <w:tcPr>
            <w:tcW w:w="5953" w:type="dxa"/>
            <w:shd w:val="clear" w:color="auto" w:fill="DEEAF6" w:themeFill="accent1" w:themeFillTint="33"/>
          </w:tcPr>
          <w:p w:rsidRPr="00323074" w:rsidR="00B869E4" w:rsidP="00420987" w:rsidRDefault="00B869E4" w14:paraId="5682FA47" w14:textId="77777777">
            <w:pPr>
              <w:rPr>
                <w:b/>
              </w:rPr>
            </w:pPr>
            <w:r w:rsidRPr="00323074">
              <w:rPr>
                <w:b/>
              </w:rPr>
              <w:t>Product</w:t>
            </w:r>
          </w:p>
        </w:tc>
        <w:tc>
          <w:tcPr>
            <w:tcW w:w="1701" w:type="dxa"/>
            <w:shd w:val="clear" w:color="auto" w:fill="DEEAF6" w:themeFill="accent1" w:themeFillTint="33"/>
          </w:tcPr>
          <w:p w:rsidRPr="008A6496" w:rsidR="00B869E4" w:rsidP="00420987" w:rsidRDefault="00B869E4" w14:paraId="79C85ED7" w14:textId="77777777">
            <w:pPr>
              <w:rPr>
                <w:b/>
              </w:rPr>
            </w:pPr>
            <w:r w:rsidRPr="00323074">
              <w:rPr>
                <w:b/>
              </w:rPr>
              <w:t>Planning</w:t>
            </w:r>
          </w:p>
        </w:tc>
      </w:tr>
      <w:tr w:rsidRPr="008A6496" w:rsidR="00B869E4" w:rsidTr="00420987" w14:paraId="6855A5CA" w14:textId="77777777">
        <w:tc>
          <w:tcPr>
            <w:tcW w:w="2694" w:type="dxa"/>
          </w:tcPr>
          <w:p w:rsidRPr="008A6496" w:rsidR="00B869E4" w:rsidP="00420987" w:rsidRDefault="00B869E4" w14:paraId="5C99A4F3" w14:textId="77777777">
            <w:pPr>
              <w:rPr>
                <w:bCs/>
              </w:rPr>
            </w:pPr>
          </w:p>
        </w:tc>
        <w:tc>
          <w:tcPr>
            <w:tcW w:w="5953" w:type="dxa"/>
          </w:tcPr>
          <w:p w:rsidRPr="00B869E4" w:rsidR="00B869E4" w:rsidP="00420987" w:rsidRDefault="00B869E4" w14:paraId="0D59D2CD" w14:textId="77777777">
            <w:pPr>
              <w:pStyle w:val="NoSpacing"/>
              <w:rPr>
                <w:rFonts w:ascii="Verdana" w:hAnsi="Verdana" w:eastAsia="DejaVu Sans" w:cs="Lohit Hindi"/>
                <w:color w:val="000000"/>
                <w:lang w:eastAsia="nl-NL"/>
              </w:rPr>
            </w:pPr>
            <w:r w:rsidRPr="00B869E4">
              <w:rPr>
                <w:rFonts w:ascii="Verdana" w:hAnsi="Verdana" w:eastAsia="DejaVu Sans" w:cs="Lohit Hindi"/>
                <w:color w:val="000000"/>
                <w:lang w:eastAsia="nl-NL"/>
              </w:rPr>
              <w:t>Beleidsappreciatie ICAO audit</w:t>
            </w:r>
          </w:p>
          <w:p w:rsidRPr="00B869E4" w:rsidR="00B869E4" w:rsidP="00420987" w:rsidRDefault="00B869E4" w14:paraId="49F8B1C1" w14:textId="77777777"/>
        </w:tc>
        <w:tc>
          <w:tcPr>
            <w:tcW w:w="1701" w:type="dxa"/>
          </w:tcPr>
          <w:p w:rsidRPr="008A6496" w:rsidR="00B869E4" w:rsidP="00420987" w:rsidRDefault="00B869E4" w14:paraId="64C80431" w14:textId="77777777">
            <w:pPr>
              <w:rPr>
                <w:bCs/>
              </w:rPr>
            </w:pPr>
            <w:r>
              <w:t>Q1</w:t>
            </w:r>
          </w:p>
        </w:tc>
      </w:tr>
      <w:tr w:rsidRPr="008A6496" w:rsidR="00B869E4" w:rsidTr="00420987" w14:paraId="37A73454" w14:textId="77777777">
        <w:tc>
          <w:tcPr>
            <w:tcW w:w="2694" w:type="dxa"/>
          </w:tcPr>
          <w:p w:rsidRPr="008A6496" w:rsidR="00B869E4" w:rsidP="00420987" w:rsidRDefault="00B869E4" w14:paraId="38C615FE" w14:textId="77777777">
            <w:pPr>
              <w:rPr>
                <w:bCs/>
              </w:rPr>
            </w:pPr>
          </w:p>
        </w:tc>
        <w:tc>
          <w:tcPr>
            <w:tcW w:w="5953" w:type="dxa"/>
          </w:tcPr>
          <w:p w:rsidRPr="008A6496" w:rsidR="00B869E4" w:rsidP="00420987" w:rsidRDefault="00B869E4" w14:paraId="2246826C" w14:textId="77777777">
            <w:pPr>
              <w:rPr>
                <w:bCs/>
              </w:rPr>
            </w:pPr>
            <w:r>
              <w:t xml:space="preserve">Informeren </w:t>
            </w:r>
            <w:r w:rsidRPr="004A30DE">
              <w:t xml:space="preserve">over de wijze waarop aan de </w:t>
            </w:r>
            <w:r>
              <w:t>OVV-</w:t>
            </w:r>
            <w:r w:rsidRPr="004A30DE">
              <w:t xml:space="preserve">aanbevelingen </w:t>
            </w:r>
            <w:r>
              <w:t xml:space="preserve">inzake rapport bijna-botsing F-16 en Tecnam </w:t>
            </w:r>
            <w:r w:rsidRPr="004A30DE">
              <w:t>gevolg wordt gegeven</w:t>
            </w:r>
          </w:p>
        </w:tc>
        <w:tc>
          <w:tcPr>
            <w:tcW w:w="1701" w:type="dxa"/>
          </w:tcPr>
          <w:p w:rsidRPr="008A6496" w:rsidR="00B869E4" w:rsidP="00420987" w:rsidRDefault="00B869E4" w14:paraId="06063836" w14:textId="77777777">
            <w:pPr>
              <w:rPr>
                <w:bCs/>
              </w:rPr>
            </w:pPr>
            <w:r>
              <w:t>Q1</w:t>
            </w:r>
          </w:p>
        </w:tc>
      </w:tr>
      <w:tr w:rsidRPr="008A6496" w:rsidR="00B869E4" w:rsidTr="00420987" w14:paraId="72681C28" w14:textId="77777777">
        <w:tc>
          <w:tcPr>
            <w:tcW w:w="2694" w:type="dxa"/>
          </w:tcPr>
          <w:p w:rsidRPr="008A6496" w:rsidR="00B869E4" w:rsidP="00420987" w:rsidRDefault="00B869E4" w14:paraId="248F43A6" w14:textId="77777777">
            <w:pPr>
              <w:rPr>
                <w:bCs/>
              </w:rPr>
            </w:pPr>
          </w:p>
        </w:tc>
        <w:tc>
          <w:tcPr>
            <w:tcW w:w="5953" w:type="dxa"/>
          </w:tcPr>
          <w:p w:rsidRPr="008A6496" w:rsidR="00B869E4" w:rsidP="00420987" w:rsidRDefault="00B869E4" w14:paraId="2722F592" w14:textId="77777777">
            <w:pPr>
              <w:rPr>
                <w:bCs/>
              </w:rPr>
            </w:pPr>
            <w:r>
              <w:t>Informeren over alternatieve oplossingen voor de aanpak ordeverstorende passagiers</w:t>
            </w:r>
          </w:p>
        </w:tc>
        <w:tc>
          <w:tcPr>
            <w:tcW w:w="1701" w:type="dxa"/>
          </w:tcPr>
          <w:p w:rsidRPr="008A6496" w:rsidR="00B869E4" w:rsidP="00420987" w:rsidRDefault="00B869E4" w14:paraId="0333B9B6" w14:textId="77777777">
            <w:pPr>
              <w:rPr>
                <w:bCs/>
              </w:rPr>
            </w:pPr>
            <w:r>
              <w:t>Q1</w:t>
            </w:r>
          </w:p>
        </w:tc>
      </w:tr>
      <w:tr w:rsidRPr="008A6496" w:rsidR="00B869E4" w:rsidTr="00420987" w14:paraId="72E2EB30" w14:textId="77777777">
        <w:tc>
          <w:tcPr>
            <w:tcW w:w="2694" w:type="dxa"/>
          </w:tcPr>
          <w:p w:rsidRPr="008A6496" w:rsidR="00B869E4" w:rsidP="00420987" w:rsidRDefault="00B869E4" w14:paraId="1F0D2EB6" w14:textId="77777777">
            <w:pPr>
              <w:rPr>
                <w:bCs/>
                <w:highlight w:val="yellow"/>
              </w:rPr>
            </w:pPr>
          </w:p>
        </w:tc>
        <w:tc>
          <w:tcPr>
            <w:tcW w:w="5953" w:type="dxa"/>
          </w:tcPr>
          <w:p w:rsidRPr="00B869E4" w:rsidR="00B869E4" w:rsidP="00420987" w:rsidRDefault="00B869E4" w14:paraId="57C5B031" w14:textId="77777777">
            <w:pPr>
              <w:pStyle w:val="NoSpacing"/>
              <w:rPr>
                <w:rFonts w:ascii="Verdana" w:hAnsi="Verdana" w:eastAsia="DejaVu Sans" w:cs="Lohit Hindi"/>
                <w:color w:val="000000"/>
                <w:lang w:eastAsia="nl-NL"/>
              </w:rPr>
            </w:pPr>
            <w:r w:rsidRPr="00B869E4">
              <w:rPr>
                <w:rFonts w:ascii="Verdana" w:hAnsi="Verdana" w:eastAsia="DejaVu Sans" w:cs="Lohit Hindi"/>
                <w:color w:val="000000"/>
                <w:lang w:eastAsia="nl-NL"/>
              </w:rPr>
              <w:t>Beleidsappreciatie Staat van de Luchtvaart</w:t>
            </w:r>
          </w:p>
          <w:p w:rsidRPr="008A6496" w:rsidR="00B869E4" w:rsidP="00420987" w:rsidRDefault="00B869E4" w14:paraId="56052ADB" w14:textId="77777777">
            <w:pPr>
              <w:rPr>
                <w:bCs/>
              </w:rPr>
            </w:pPr>
          </w:p>
        </w:tc>
        <w:tc>
          <w:tcPr>
            <w:tcW w:w="1701" w:type="dxa"/>
          </w:tcPr>
          <w:p w:rsidRPr="008A6496" w:rsidR="00B869E4" w:rsidP="00420987" w:rsidRDefault="00B869E4" w14:paraId="1F49F258" w14:textId="77777777">
            <w:pPr>
              <w:rPr>
                <w:bCs/>
              </w:rPr>
            </w:pPr>
            <w:r>
              <w:lastRenderedPageBreak/>
              <w:t>Q2</w:t>
            </w:r>
          </w:p>
        </w:tc>
      </w:tr>
      <w:tr w:rsidRPr="008A6496" w:rsidR="00B869E4" w:rsidTr="00420987" w14:paraId="2791FD1B" w14:textId="77777777">
        <w:tc>
          <w:tcPr>
            <w:tcW w:w="2694" w:type="dxa"/>
          </w:tcPr>
          <w:p w:rsidRPr="008A6496" w:rsidR="00B869E4" w:rsidP="00420987" w:rsidRDefault="00B869E4" w14:paraId="06658CBF" w14:textId="77777777">
            <w:pPr>
              <w:rPr>
                <w:bCs/>
              </w:rPr>
            </w:pPr>
          </w:p>
        </w:tc>
        <w:tc>
          <w:tcPr>
            <w:tcW w:w="5953" w:type="dxa"/>
          </w:tcPr>
          <w:p w:rsidR="00B869E4" w:rsidP="00420987" w:rsidRDefault="00B869E4" w14:paraId="00D53C0E" w14:textId="77777777">
            <w:r>
              <w:t>Jaarrapportage Nationale Adviesgroep Cabinelucht</w:t>
            </w:r>
          </w:p>
          <w:p w:rsidRPr="008A6496" w:rsidR="00B869E4" w:rsidP="00420987" w:rsidRDefault="00B869E4" w14:paraId="0F6D8F33" w14:textId="77777777">
            <w:pPr>
              <w:rPr>
                <w:bCs/>
              </w:rPr>
            </w:pPr>
          </w:p>
        </w:tc>
        <w:tc>
          <w:tcPr>
            <w:tcW w:w="1701" w:type="dxa"/>
          </w:tcPr>
          <w:p w:rsidRPr="008A6496" w:rsidR="00B869E4" w:rsidP="00420987" w:rsidRDefault="00B869E4" w14:paraId="791B4E26" w14:textId="77777777">
            <w:pPr>
              <w:rPr>
                <w:bCs/>
              </w:rPr>
            </w:pPr>
            <w:r>
              <w:t>Q2</w:t>
            </w:r>
          </w:p>
        </w:tc>
      </w:tr>
      <w:tr w:rsidRPr="008A6496" w:rsidR="00B869E4" w:rsidTr="00420987" w14:paraId="0DFC3BA8" w14:textId="77777777">
        <w:trPr>
          <w:trHeight w:val="274"/>
        </w:trPr>
        <w:tc>
          <w:tcPr>
            <w:tcW w:w="2694" w:type="dxa"/>
          </w:tcPr>
          <w:p w:rsidRPr="008A6496" w:rsidR="00B869E4" w:rsidP="00420987" w:rsidRDefault="00B869E4" w14:paraId="26A7C941" w14:textId="77777777">
            <w:pPr>
              <w:rPr>
                <w:bCs/>
              </w:rPr>
            </w:pPr>
          </w:p>
        </w:tc>
        <w:tc>
          <w:tcPr>
            <w:tcW w:w="5953" w:type="dxa"/>
          </w:tcPr>
          <w:p w:rsidR="00B869E4" w:rsidP="00420987" w:rsidRDefault="00B869E4" w14:paraId="0DE0914B" w14:textId="77777777">
            <w:r>
              <w:t>Informeren nieuwe regeling zonnepanelen</w:t>
            </w:r>
          </w:p>
          <w:p w:rsidRPr="008A6496" w:rsidR="00B869E4" w:rsidP="00420987" w:rsidRDefault="00B869E4" w14:paraId="7B329314" w14:textId="77777777">
            <w:pPr>
              <w:rPr>
                <w:bCs/>
              </w:rPr>
            </w:pPr>
          </w:p>
        </w:tc>
        <w:tc>
          <w:tcPr>
            <w:tcW w:w="1701" w:type="dxa"/>
          </w:tcPr>
          <w:p w:rsidRPr="008A6496" w:rsidR="00B869E4" w:rsidP="00420987" w:rsidRDefault="00B869E4" w14:paraId="5E41663E" w14:textId="77777777">
            <w:pPr>
              <w:rPr>
                <w:bCs/>
              </w:rPr>
            </w:pPr>
            <w:r>
              <w:t>Q3-Q4</w:t>
            </w:r>
          </w:p>
        </w:tc>
      </w:tr>
    </w:tbl>
    <w:p w:rsidR="00B869E4" w:rsidP="00B869E4" w:rsidRDefault="00B869E4" w14:paraId="6B852960" w14:textId="77777777">
      <w:pPr>
        <w:rPr>
          <w:bCs/>
        </w:rPr>
      </w:pPr>
    </w:p>
    <w:p w:rsidRPr="008A6496" w:rsidR="00B869E4" w:rsidP="00B869E4" w:rsidRDefault="00B869E4" w14:paraId="6E914980"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A0" w:firstRow="1" w:lastRow="0" w:firstColumn="1" w:lastColumn="0" w:noHBand="0" w:noVBand="1"/>
      </w:tblPr>
      <w:tblGrid>
        <w:gridCol w:w="2694"/>
        <w:gridCol w:w="5953"/>
        <w:gridCol w:w="1701"/>
      </w:tblGrid>
      <w:tr w:rsidRPr="00323074" w:rsidR="00B869E4" w:rsidTr="00420987" w14:paraId="383F3955" w14:textId="77777777">
        <w:trPr>
          <w:trHeight w:val="220"/>
        </w:trPr>
        <w:tc>
          <w:tcPr>
            <w:tcW w:w="2694" w:type="dxa"/>
            <w:shd w:val="clear" w:color="auto" w:fill="DEEAF6" w:themeFill="accent1" w:themeFillTint="33"/>
          </w:tcPr>
          <w:p w:rsidRPr="00323074" w:rsidR="00B869E4" w:rsidP="00420987" w:rsidRDefault="00B869E4" w14:paraId="56BD96A1" w14:textId="77777777">
            <w:pPr>
              <w:pStyle w:val="tableparagraph0"/>
              <w:spacing w:line="200" w:lineRule="atLeast"/>
              <w:rPr>
                <w:b/>
                <w:sz w:val="18"/>
                <w:szCs w:val="18"/>
              </w:rPr>
            </w:pPr>
            <w:r>
              <w:rPr>
                <w:b/>
                <w:bCs/>
                <w:sz w:val="18"/>
                <w:szCs w:val="18"/>
              </w:rPr>
              <w:t>Crisisbeheersing en weerbaarheid</w:t>
            </w:r>
          </w:p>
        </w:tc>
        <w:tc>
          <w:tcPr>
            <w:tcW w:w="5953" w:type="dxa"/>
            <w:shd w:val="clear" w:color="auto" w:fill="DEEAF6" w:themeFill="accent1" w:themeFillTint="33"/>
          </w:tcPr>
          <w:p w:rsidRPr="00323074" w:rsidR="00B869E4" w:rsidP="00420987" w:rsidRDefault="00B869E4" w14:paraId="42488451" w14:textId="77777777">
            <w:pPr>
              <w:pStyle w:val="tableparagraph0"/>
              <w:spacing w:line="200" w:lineRule="atLeast"/>
              <w:ind w:left="0"/>
              <w:rPr>
                <w:b/>
                <w:sz w:val="18"/>
                <w:szCs w:val="18"/>
              </w:rPr>
            </w:pPr>
            <w:r w:rsidRPr="00323074">
              <w:rPr>
                <w:b/>
                <w:sz w:val="18"/>
                <w:szCs w:val="18"/>
              </w:rPr>
              <w:t>Product</w:t>
            </w:r>
          </w:p>
        </w:tc>
        <w:tc>
          <w:tcPr>
            <w:tcW w:w="1701" w:type="dxa"/>
            <w:shd w:val="clear" w:color="auto" w:fill="DEEAF6" w:themeFill="accent1" w:themeFillTint="33"/>
          </w:tcPr>
          <w:p w:rsidRPr="00323074" w:rsidR="00B869E4" w:rsidP="00420987" w:rsidRDefault="00B869E4" w14:paraId="7308EB7E" w14:textId="77777777">
            <w:pPr>
              <w:pStyle w:val="tableparagraph0"/>
              <w:spacing w:line="200" w:lineRule="atLeast"/>
              <w:ind w:left="108"/>
              <w:rPr>
                <w:b/>
                <w:sz w:val="18"/>
                <w:szCs w:val="18"/>
              </w:rPr>
            </w:pPr>
            <w:r w:rsidRPr="00323074">
              <w:rPr>
                <w:b/>
                <w:sz w:val="18"/>
                <w:szCs w:val="18"/>
              </w:rPr>
              <w:t>Planning</w:t>
            </w:r>
          </w:p>
        </w:tc>
      </w:tr>
      <w:tr w:rsidRPr="00323074" w:rsidR="00B869E4" w:rsidTr="00420987" w14:paraId="6A93715D" w14:textId="77777777">
        <w:trPr>
          <w:trHeight w:val="220"/>
        </w:trPr>
        <w:tc>
          <w:tcPr>
            <w:tcW w:w="2694" w:type="dxa"/>
          </w:tcPr>
          <w:p w:rsidRPr="00323074" w:rsidR="00B869E4" w:rsidP="00420987" w:rsidRDefault="00B869E4" w14:paraId="6C8755C2" w14:textId="77777777">
            <w:pPr>
              <w:rPr>
                <w:bCs/>
              </w:rPr>
            </w:pPr>
          </w:p>
        </w:tc>
        <w:tc>
          <w:tcPr>
            <w:tcW w:w="5953" w:type="dxa"/>
          </w:tcPr>
          <w:p w:rsidR="00B869E4" w:rsidP="00420987" w:rsidRDefault="00B869E4" w14:paraId="391D31EB" w14:textId="77777777">
            <w:pPr>
              <w:rPr>
                <w:lang w:val="fr-FR"/>
              </w:rPr>
            </w:pPr>
            <w:r w:rsidRPr="00024569">
              <w:rPr>
                <w:lang w:val="fr-FR"/>
              </w:rPr>
              <w:t>Implementatie vitale processen IenW-b</w:t>
            </w:r>
            <w:r>
              <w:rPr>
                <w:lang w:val="fr-FR"/>
              </w:rPr>
              <w:t>reed (WWKE)</w:t>
            </w:r>
          </w:p>
          <w:p w:rsidRPr="00323074" w:rsidR="00B869E4" w:rsidP="00420987" w:rsidRDefault="00B869E4" w14:paraId="1EF1D230" w14:textId="77777777">
            <w:pPr>
              <w:rPr>
                <w:bCs/>
              </w:rPr>
            </w:pPr>
          </w:p>
        </w:tc>
        <w:tc>
          <w:tcPr>
            <w:tcW w:w="1701" w:type="dxa"/>
          </w:tcPr>
          <w:p w:rsidRPr="001F0C07" w:rsidR="00B869E4" w:rsidP="00420987" w:rsidRDefault="00B869E4" w14:paraId="3E1945B1" w14:textId="77777777">
            <w:r>
              <w:rPr>
                <w:lang w:val="fr-FR"/>
              </w:rPr>
              <w:t>Q2</w:t>
            </w:r>
          </w:p>
        </w:tc>
      </w:tr>
    </w:tbl>
    <w:p w:rsidRPr="00323074" w:rsidR="00B869E4" w:rsidP="00B869E4" w:rsidRDefault="00B869E4" w14:paraId="329CEC0E" w14:textId="77777777">
      <w:pPr>
        <w:rPr>
          <w:bCs/>
        </w:rPr>
      </w:pPr>
    </w:p>
    <w:p w:rsidR="00FE7E5D" w:rsidP="00B869E4" w:rsidRDefault="00FE7E5D" w14:paraId="7B708D4A" w14:textId="77777777">
      <w:pPr>
        <w:autoSpaceDN/>
        <w:spacing w:after="160" w:line="259" w:lineRule="auto"/>
        <w:textAlignment w:val="auto"/>
        <w:rPr>
          <w:b/>
          <w:spacing w:val="-2"/>
        </w:rPr>
      </w:pPr>
    </w:p>
    <w:p w:rsidR="00B869E4" w:rsidP="00B869E4" w:rsidRDefault="00B869E4" w14:paraId="4F219821" w14:textId="22218824">
      <w:pPr>
        <w:autoSpaceDN/>
        <w:spacing w:after="160" w:line="259" w:lineRule="auto"/>
        <w:textAlignment w:val="auto"/>
        <w:rPr>
          <w:b/>
          <w:spacing w:val="-2"/>
        </w:rPr>
      </w:pPr>
      <w:r>
        <w:rPr>
          <w:b/>
          <w:spacing w:val="-2"/>
        </w:rPr>
        <w:t>Programma Luchtruimherziening</w:t>
      </w:r>
    </w:p>
    <w:tbl>
      <w:tblPr>
        <w:tblStyle w:val="TableGrid"/>
        <w:tblW w:w="10348" w:type="dxa"/>
        <w:tblInd w:w="-714" w:type="dxa"/>
        <w:tblLook w:val="04A0" w:firstRow="1" w:lastRow="0" w:firstColumn="1" w:lastColumn="0" w:noHBand="0" w:noVBand="1"/>
      </w:tblPr>
      <w:tblGrid>
        <w:gridCol w:w="2694"/>
        <w:gridCol w:w="5953"/>
        <w:gridCol w:w="1701"/>
      </w:tblGrid>
      <w:tr w:rsidRPr="00323074" w:rsidR="00B869E4" w:rsidTr="00420987" w14:paraId="31B0386A" w14:textId="77777777">
        <w:tc>
          <w:tcPr>
            <w:tcW w:w="2694" w:type="dxa"/>
            <w:shd w:val="clear" w:color="auto" w:fill="DEEAF6" w:themeFill="accent1" w:themeFillTint="33"/>
          </w:tcPr>
          <w:p w:rsidRPr="00323074" w:rsidR="00B869E4" w:rsidP="00420987" w:rsidRDefault="00B869E4" w14:paraId="56D5FD75" w14:textId="77777777">
            <w:pPr>
              <w:rPr>
                <w:b/>
              </w:rPr>
            </w:pPr>
            <w:r>
              <w:rPr>
                <w:b/>
              </w:rPr>
              <w:t>Programma Luchtruimherziening</w:t>
            </w:r>
          </w:p>
          <w:p w:rsidRPr="00323074" w:rsidR="00B869E4" w:rsidP="00420987" w:rsidRDefault="00B869E4" w14:paraId="6A6958AE" w14:textId="77777777">
            <w:pPr>
              <w:rPr>
                <w:b/>
              </w:rPr>
            </w:pPr>
          </w:p>
        </w:tc>
        <w:tc>
          <w:tcPr>
            <w:tcW w:w="5953" w:type="dxa"/>
            <w:shd w:val="clear" w:color="auto" w:fill="DEEAF6" w:themeFill="accent1" w:themeFillTint="33"/>
          </w:tcPr>
          <w:p w:rsidRPr="00323074" w:rsidR="00B869E4" w:rsidP="00420987" w:rsidRDefault="00B869E4" w14:paraId="667BE99E" w14:textId="77777777">
            <w:pPr>
              <w:rPr>
                <w:b/>
              </w:rPr>
            </w:pPr>
            <w:r w:rsidRPr="00323074">
              <w:rPr>
                <w:b/>
              </w:rPr>
              <w:t>Product</w:t>
            </w:r>
          </w:p>
        </w:tc>
        <w:tc>
          <w:tcPr>
            <w:tcW w:w="1701" w:type="dxa"/>
            <w:shd w:val="clear" w:color="auto" w:fill="DEEAF6" w:themeFill="accent1" w:themeFillTint="33"/>
          </w:tcPr>
          <w:p w:rsidRPr="00323074" w:rsidR="00B869E4" w:rsidP="00420987" w:rsidRDefault="00B869E4" w14:paraId="3ABE4D82" w14:textId="77777777">
            <w:pPr>
              <w:rPr>
                <w:b/>
              </w:rPr>
            </w:pPr>
            <w:r w:rsidRPr="00323074">
              <w:rPr>
                <w:b/>
              </w:rPr>
              <w:t>Planning</w:t>
            </w:r>
          </w:p>
        </w:tc>
      </w:tr>
      <w:tr w:rsidRPr="00323074" w:rsidR="00B869E4" w:rsidTr="00420987" w14:paraId="07B9BFF1" w14:textId="77777777">
        <w:tc>
          <w:tcPr>
            <w:tcW w:w="2694" w:type="dxa"/>
          </w:tcPr>
          <w:p w:rsidRPr="00323074" w:rsidR="00B869E4" w:rsidP="00420987" w:rsidRDefault="00B869E4" w14:paraId="5070F939" w14:textId="77777777">
            <w:pPr>
              <w:rPr>
                <w:bCs/>
              </w:rPr>
            </w:pPr>
            <w:r>
              <w:rPr>
                <w:bCs/>
              </w:rPr>
              <w:t>Nieuwe indeling van het luchtruim</w:t>
            </w:r>
          </w:p>
        </w:tc>
        <w:tc>
          <w:tcPr>
            <w:tcW w:w="5953" w:type="dxa"/>
          </w:tcPr>
          <w:p w:rsidRPr="00323074" w:rsidR="00B869E4" w:rsidP="00420987" w:rsidRDefault="00B869E4" w14:paraId="1915DAD3" w14:textId="77777777">
            <w:pPr>
              <w:rPr>
                <w:bCs/>
              </w:rPr>
            </w:pPr>
            <w:r>
              <w:t>Kamerbrief reactie op rapport tijdelijke adviescommissie "uitvoering programma Luchtruimherziening"</w:t>
            </w:r>
          </w:p>
        </w:tc>
        <w:tc>
          <w:tcPr>
            <w:tcW w:w="1701" w:type="dxa"/>
          </w:tcPr>
          <w:p w:rsidRPr="00323074" w:rsidR="00B869E4" w:rsidP="00420987" w:rsidRDefault="00B869E4" w14:paraId="76787F54" w14:textId="77777777">
            <w:pPr>
              <w:rPr>
                <w:bCs/>
              </w:rPr>
            </w:pPr>
            <w:r>
              <w:rPr>
                <w:bCs/>
              </w:rPr>
              <w:t>Uiterlijk Q1</w:t>
            </w:r>
          </w:p>
        </w:tc>
      </w:tr>
      <w:tr w:rsidRPr="00323074" w:rsidR="00B869E4" w:rsidTr="00420987" w14:paraId="287229C4" w14:textId="77777777">
        <w:tc>
          <w:tcPr>
            <w:tcW w:w="2694" w:type="dxa"/>
          </w:tcPr>
          <w:p w:rsidRPr="00323074" w:rsidR="00B869E4" w:rsidP="00420987" w:rsidRDefault="00B869E4" w14:paraId="7C052EEE" w14:textId="77777777">
            <w:pPr>
              <w:rPr>
                <w:bCs/>
              </w:rPr>
            </w:pPr>
            <w:r>
              <w:rPr>
                <w:bCs/>
              </w:rPr>
              <w:t>Nieuwe indeling van het luchtruim</w:t>
            </w:r>
          </w:p>
        </w:tc>
        <w:tc>
          <w:tcPr>
            <w:tcW w:w="5953" w:type="dxa"/>
          </w:tcPr>
          <w:p w:rsidRPr="00323074" w:rsidR="00B869E4" w:rsidP="00420987" w:rsidRDefault="00B869E4" w14:paraId="6DE64B02" w14:textId="77777777">
            <w:pPr>
              <w:rPr>
                <w:bCs/>
              </w:rPr>
            </w:pPr>
            <w:r>
              <w:t>Kamerbrief Voorlopig Ontwerp nieuwe indeling van het Luchtruim en effectanalyse</w:t>
            </w:r>
          </w:p>
        </w:tc>
        <w:tc>
          <w:tcPr>
            <w:tcW w:w="1701" w:type="dxa"/>
          </w:tcPr>
          <w:p w:rsidRPr="00323074" w:rsidR="00B869E4" w:rsidP="00420987" w:rsidRDefault="00B869E4" w14:paraId="36D870F5" w14:textId="77777777">
            <w:pPr>
              <w:rPr>
                <w:bCs/>
              </w:rPr>
            </w:pPr>
            <w:r>
              <w:rPr>
                <w:bCs/>
              </w:rPr>
              <w:t>Q3/Q4</w:t>
            </w:r>
          </w:p>
        </w:tc>
      </w:tr>
      <w:tr w:rsidRPr="00323074" w:rsidR="00B869E4" w:rsidTr="00420987" w14:paraId="6B2F0963" w14:textId="77777777">
        <w:tc>
          <w:tcPr>
            <w:tcW w:w="2694" w:type="dxa"/>
          </w:tcPr>
          <w:p w:rsidR="00B869E4" w:rsidP="00420987" w:rsidRDefault="00B869E4" w14:paraId="3EB917F9" w14:textId="77777777">
            <w:pPr>
              <w:rPr>
                <w:bCs/>
              </w:rPr>
            </w:pPr>
            <w:r>
              <w:rPr>
                <w:bCs/>
              </w:rPr>
              <w:t>Hoger naderen Luchthavens leertraject Zwanenburgbaan</w:t>
            </w:r>
          </w:p>
        </w:tc>
        <w:tc>
          <w:tcPr>
            <w:tcW w:w="5953" w:type="dxa"/>
          </w:tcPr>
          <w:p w:rsidR="00B869E4" w:rsidP="00420987" w:rsidRDefault="00B869E4" w14:paraId="5DD98824" w14:textId="77777777">
            <w:r>
              <w:t>Besluitvorming door minister van IenW over voorkeursvariant</w:t>
            </w:r>
          </w:p>
        </w:tc>
        <w:tc>
          <w:tcPr>
            <w:tcW w:w="1701" w:type="dxa"/>
          </w:tcPr>
          <w:p w:rsidR="00B869E4" w:rsidP="00420987" w:rsidRDefault="00B869E4" w14:paraId="7D48C15D" w14:textId="77777777">
            <w:pPr>
              <w:rPr>
                <w:bCs/>
              </w:rPr>
            </w:pPr>
            <w:r>
              <w:rPr>
                <w:bCs/>
              </w:rPr>
              <w:t>Q4</w:t>
            </w:r>
          </w:p>
        </w:tc>
      </w:tr>
    </w:tbl>
    <w:p w:rsidR="00B869E4" w:rsidP="00B869E4" w:rsidRDefault="00B869E4" w14:paraId="06881DDE" w14:textId="77777777">
      <w:pPr>
        <w:autoSpaceDN/>
        <w:spacing w:after="160" w:line="259" w:lineRule="auto"/>
        <w:textAlignment w:val="auto"/>
        <w:rPr>
          <w:b/>
          <w:spacing w:val="-2"/>
        </w:rPr>
      </w:pPr>
    </w:p>
    <w:tbl>
      <w:tblPr>
        <w:tblStyle w:val="TableGrid"/>
        <w:tblW w:w="10348" w:type="dxa"/>
        <w:tblInd w:w="-714" w:type="dxa"/>
        <w:tblLook w:val="04A0" w:firstRow="1" w:lastRow="0" w:firstColumn="1" w:lastColumn="0" w:noHBand="0" w:noVBand="1"/>
      </w:tblPr>
      <w:tblGrid>
        <w:gridCol w:w="2694"/>
        <w:gridCol w:w="5953"/>
        <w:gridCol w:w="1701"/>
      </w:tblGrid>
      <w:tr w:rsidRPr="00323074" w:rsidR="00B869E4" w:rsidTr="00420987" w14:paraId="5DD8E7E9" w14:textId="77777777">
        <w:tc>
          <w:tcPr>
            <w:tcW w:w="2694" w:type="dxa"/>
            <w:shd w:val="clear" w:color="auto" w:fill="DEEAF6" w:themeFill="accent1" w:themeFillTint="33"/>
          </w:tcPr>
          <w:p w:rsidRPr="00323074" w:rsidR="00B869E4" w:rsidP="00420987" w:rsidRDefault="00B869E4" w14:paraId="10BF6493" w14:textId="77777777">
            <w:pPr>
              <w:rPr>
                <w:b/>
              </w:rPr>
            </w:pPr>
            <w:r w:rsidRPr="00323074">
              <w:rPr>
                <w:b/>
              </w:rPr>
              <w:t>Onbemande Luchtvaart</w:t>
            </w:r>
          </w:p>
          <w:p w:rsidRPr="00323074" w:rsidR="00B869E4" w:rsidP="00420987" w:rsidRDefault="00B869E4" w14:paraId="19820CA2" w14:textId="77777777">
            <w:pPr>
              <w:rPr>
                <w:b/>
              </w:rPr>
            </w:pPr>
          </w:p>
        </w:tc>
        <w:tc>
          <w:tcPr>
            <w:tcW w:w="5953" w:type="dxa"/>
            <w:shd w:val="clear" w:color="auto" w:fill="DEEAF6" w:themeFill="accent1" w:themeFillTint="33"/>
          </w:tcPr>
          <w:p w:rsidRPr="00323074" w:rsidR="00B869E4" w:rsidP="00420987" w:rsidRDefault="00B869E4" w14:paraId="2D2B634B" w14:textId="77777777">
            <w:pPr>
              <w:rPr>
                <w:b/>
              </w:rPr>
            </w:pPr>
            <w:r w:rsidRPr="00323074">
              <w:rPr>
                <w:b/>
              </w:rPr>
              <w:t>Product</w:t>
            </w:r>
          </w:p>
        </w:tc>
        <w:tc>
          <w:tcPr>
            <w:tcW w:w="1701" w:type="dxa"/>
            <w:shd w:val="clear" w:color="auto" w:fill="DEEAF6" w:themeFill="accent1" w:themeFillTint="33"/>
          </w:tcPr>
          <w:p w:rsidRPr="00323074" w:rsidR="00B869E4" w:rsidP="00420987" w:rsidRDefault="00B869E4" w14:paraId="748CEFD0" w14:textId="77777777">
            <w:pPr>
              <w:rPr>
                <w:b/>
              </w:rPr>
            </w:pPr>
            <w:r w:rsidRPr="00323074">
              <w:rPr>
                <w:b/>
              </w:rPr>
              <w:t>Planning</w:t>
            </w:r>
          </w:p>
        </w:tc>
      </w:tr>
      <w:tr w:rsidRPr="00323074" w:rsidR="00B869E4" w:rsidTr="00420987" w14:paraId="52FBB8BB" w14:textId="77777777">
        <w:tc>
          <w:tcPr>
            <w:tcW w:w="2694" w:type="dxa"/>
          </w:tcPr>
          <w:p w:rsidRPr="00323074" w:rsidR="00B869E4" w:rsidP="00420987" w:rsidRDefault="00B869E4" w14:paraId="6545BE78" w14:textId="77777777">
            <w:pPr>
              <w:rPr>
                <w:bCs/>
              </w:rPr>
            </w:pPr>
          </w:p>
        </w:tc>
        <w:tc>
          <w:tcPr>
            <w:tcW w:w="5953" w:type="dxa"/>
          </w:tcPr>
          <w:p w:rsidR="00B869E4" w:rsidP="00420987" w:rsidRDefault="00B869E4" w14:paraId="3FA8DFDB" w14:textId="77777777">
            <w:r w:rsidRPr="00323074">
              <w:t>Rapportage Droneboost Strategie</w:t>
            </w:r>
          </w:p>
          <w:p w:rsidRPr="00323074" w:rsidR="00B869E4" w:rsidP="00420987" w:rsidRDefault="00B869E4" w14:paraId="4CA09B5E" w14:textId="77777777">
            <w:pPr>
              <w:rPr>
                <w:bCs/>
              </w:rPr>
            </w:pPr>
          </w:p>
        </w:tc>
        <w:tc>
          <w:tcPr>
            <w:tcW w:w="1701" w:type="dxa"/>
          </w:tcPr>
          <w:p w:rsidRPr="00323074" w:rsidR="00B869E4" w:rsidP="00420987" w:rsidRDefault="00B869E4" w14:paraId="48753193" w14:textId="77777777">
            <w:pPr>
              <w:rPr>
                <w:bCs/>
              </w:rPr>
            </w:pPr>
            <w:r w:rsidRPr="00323074">
              <w:t>Q1</w:t>
            </w:r>
          </w:p>
        </w:tc>
      </w:tr>
      <w:tr w:rsidRPr="00323074" w:rsidR="00B869E4" w:rsidTr="00420987" w14:paraId="4862634E" w14:textId="77777777">
        <w:tc>
          <w:tcPr>
            <w:tcW w:w="2694" w:type="dxa"/>
          </w:tcPr>
          <w:p w:rsidRPr="00323074" w:rsidR="00B869E4" w:rsidP="00420987" w:rsidRDefault="00B869E4" w14:paraId="1DEAC018" w14:textId="77777777">
            <w:pPr>
              <w:rPr>
                <w:bCs/>
              </w:rPr>
            </w:pPr>
          </w:p>
        </w:tc>
        <w:tc>
          <w:tcPr>
            <w:tcW w:w="5953" w:type="dxa"/>
          </w:tcPr>
          <w:p w:rsidR="00B869E4" w:rsidP="00420987" w:rsidRDefault="00B869E4" w14:paraId="51D80A3F" w14:textId="77777777">
            <w:r w:rsidRPr="00323074">
              <w:t>Publicatie Basisarchitectuur CIS in Nederland</w:t>
            </w:r>
          </w:p>
          <w:p w:rsidRPr="00323074" w:rsidR="00B869E4" w:rsidP="00420987" w:rsidRDefault="00B869E4" w14:paraId="680DEF32" w14:textId="77777777">
            <w:pPr>
              <w:rPr>
                <w:bCs/>
              </w:rPr>
            </w:pPr>
          </w:p>
        </w:tc>
        <w:tc>
          <w:tcPr>
            <w:tcW w:w="1701" w:type="dxa"/>
          </w:tcPr>
          <w:p w:rsidRPr="00323074" w:rsidR="00B869E4" w:rsidP="00420987" w:rsidRDefault="00B869E4" w14:paraId="799E48F9" w14:textId="77777777">
            <w:pPr>
              <w:rPr>
                <w:bCs/>
              </w:rPr>
            </w:pPr>
            <w:r w:rsidRPr="00323074">
              <w:t>Q2</w:t>
            </w:r>
          </w:p>
        </w:tc>
      </w:tr>
      <w:tr w:rsidRPr="00323074" w:rsidR="00B869E4" w:rsidTr="00420987" w14:paraId="122683D2" w14:textId="77777777">
        <w:tc>
          <w:tcPr>
            <w:tcW w:w="2694" w:type="dxa"/>
          </w:tcPr>
          <w:p w:rsidRPr="00323074" w:rsidR="00B869E4" w:rsidP="00420987" w:rsidRDefault="00B869E4" w14:paraId="01888214" w14:textId="77777777">
            <w:pPr>
              <w:rPr>
                <w:bCs/>
              </w:rPr>
            </w:pPr>
          </w:p>
        </w:tc>
        <w:tc>
          <w:tcPr>
            <w:tcW w:w="5953" w:type="dxa"/>
          </w:tcPr>
          <w:p w:rsidR="00B869E4" w:rsidP="00420987" w:rsidRDefault="00B869E4" w14:paraId="6CF2EB77" w14:textId="77777777">
            <w:r w:rsidRPr="00323074">
              <w:t>Regeling vliegen in het gecontroleerde luchtruim</w:t>
            </w:r>
          </w:p>
          <w:p w:rsidRPr="00323074" w:rsidR="00B869E4" w:rsidP="00420987" w:rsidRDefault="00B869E4" w14:paraId="3E4028E5" w14:textId="77777777">
            <w:pPr>
              <w:rPr>
                <w:bCs/>
              </w:rPr>
            </w:pPr>
          </w:p>
        </w:tc>
        <w:tc>
          <w:tcPr>
            <w:tcW w:w="1701" w:type="dxa"/>
          </w:tcPr>
          <w:p w:rsidRPr="00323074" w:rsidR="00B869E4" w:rsidP="00420987" w:rsidRDefault="00B869E4" w14:paraId="3E6DB787" w14:textId="77777777">
            <w:pPr>
              <w:rPr>
                <w:bCs/>
              </w:rPr>
            </w:pPr>
            <w:r w:rsidRPr="00323074">
              <w:t>Q2</w:t>
            </w:r>
          </w:p>
        </w:tc>
      </w:tr>
      <w:tr w:rsidRPr="00323074" w:rsidR="00B869E4" w:rsidTr="00420987" w14:paraId="2207ED3E" w14:textId="77777777">
        <w:tc>
          <w:tcPr>
            <w:tcW w:w="2694" w:type="dxa"/>
          </w:tcPr>
          <w:p w:rsidRPr="00323074" w:rsidR="00B869E4" w:rsidP="00420987" w:rsidRDefault="00B869E4" w14:paraId="6A9BD798" w14:textId="77777777">
            <w:pPr>
              <w:rPr>
                <w:bCs/>
              </w:rPr>
            </w:pPr>
          </w:p>
        </w:tc>
        <w:tc>
          <w:tcPr>
            <w:tcW w:w="5953" w:type="dxa"/>
          </w:tcPr>
          <w:p w:rsidR="00B869E4" w:rsidP="00420987" w:rsidRDefault="00B869E4" w14:paraId="77AAC6EB" w14:textId="7F8CBBCA">
            <w:r w:rsidRPr="00323074">
              <w:t xml:space="preserve">Regelgeving onbemande Luchtvaart op </w:t>
            </w:r>
            <w:r>
              <w:t xml:space="preserve">de </w:t>
            </w:r>
            <w:r w:rsidRPr="00323074">
              <w:t>BES eilanden</w:t>
            </w:r>
          </w:p>
          <w:p w:rsidRPr="00323074" w:rsidR="00B869E4" w:rsidP="00420987" w:rsidRDefault="00B869E4" w14:paraId="6D9E2A5E" w14:textId="77777777">
            <w:pPr>
              <w:rPr>
                <w:bCs/>
              </w:rPr>
            </w:pPr>
          </w:p>
        </w:tc>
        <w:tc>
          <w:tcPr>
            <w:tcW w:w="1701" w:type="dxa"/>
          </w:tcPr>
          <w:p w:rsidRPr="00323074" w:rsidR="00B869E4" w:rsidP="00420987" w:rsidRDefault="00B869E4" w14:paraId="67CC41DF" w14:textId="77777777">
            <w:pPr>
              <w:rPr>
                <w:bCs/>
              </w:rPr>
            </w:pPr>
            <w:r w:rsidRPr="00323074">
              <w:t>Q</w:t>
            </w:r>
            <w:r>
              <w:t>2</w:t>
            </w:r>
          </w:p>
        </w:tc>
      </w:tr>
      <w:tr w:rsidRPr="00323074" w:rsidR="00B869E4" w:rsidTr="00420987" w14:paraId="1C6247C4" w14:textId="77777777">
        <w:tc>
          <w:tcPr>
            <w:tcW w:w="2694" w:type="dxa"/>
          </w:tcPr>
          <w:p w:rsidRPr="00323074" w:rsidR="00B869E4" w:rsidP="00420987" w:rsidRDefault="00B869E4" w14:paraId="25252636" w14:textId="77777777">
            <w:pPr>
              <w:rPr>
                <w:bCs/>
              </w:rPr>
            </w:pPr>
          </w:p>
        </w:tc>
        <w:tc>
          <w:tcPr>
            <w:tcW w:w="5953" w:type="dxa"/>
          </w:tcPr>
          <w:p w:rsidRPr="00323074" w:rsidR="00B869E4" w:rsidP="00420987" w:rsidRDefault="00B869E4" w14:paraId="1D37B26C" w14:textId="77777777">
            <w:pPr>
              <w:rPr>
                <w:bCs/>
              </w:rPr>
            </w:pPr>
            <w:r w:rsidRPr="00323074">
              <w:t>Besluit aanwijzing ‘common information service provider’ ten behoeve van U-space en veilige integratie drones in het luchtruim</w:t>
            </w:r>
          </w:p>
        </w:tc>
        <w:tc>
          <w:tcPr>
            <w:tcW w:w="1701" w:type="dxa"/>
          </w:tcPr>
          <w:p w:rsidRPr="00323074" w:rsidR="00B869E4" w:rsidP="00420987" w:rsidRDefault="00B869E4" w14:paraId="7CC493AD" w14:textId="77777777">
            <w:pPr>
              <w:rPr>
                <w:bCs/>
              </w:rPr>
            </w:pPr>
            <w:r w:rsidRPr="00323074">
              <w:t>Q</w:t>
            </w:r>
            <w:r>
              <w:t>2</w:t>
            </w:r>
          </w:p>
        </w:tc>
      </w:tr>
    </w:tbl>
    <w:p w:rsidR="00B869E4" w:rsidP="00B869E4" w:rsidRDefault="00B869E4" w14:paraId="0167DDAF" w14:textId="77777777">
      <w:pPr>
        <w:autoSpaceDN/>
        <w:spacing w:after="160" w:line="259" w:lineRule="auto"/>
        <w:textAlignment w:val="auto"/>
        <w:rPr>
          <w:b/>
          <w:spacing w:val="-2"/>
        </w:rPr>
      </w:pPr>
    </w:p>
    <w:p w:rsidRPr="00C53329" w:rsidR="00B869E4" w:rsidP="00B869E4" w:rsidRDefault="00B869E4" w14:paraId="0F2A11E5" w14:textId="6921BEBA">
      <w:pPr>
        <w:rPr>
          <w:b/>
          <w:color w:val="auto"/>
        </w:rPr>
      </w:pPr>
      <w:r w:rsidRPr="00C53329">
        <w:rPr>
          <w:b/>
          <w:color w:val="auto"/>
        </w:rPr>
        <w:t>P</w:t>
      </w:r>
      <w:r w:rsidR="003A120C">
        <w:rPr>
          <w:b/>
          <w:color w:val="auto"/>
        </w:rPr>
        <w:t>rogramma Omgeving Luchthaven Schiphol (POLS)</w:t>
      </w:r>
    </w:p>
    <w:p w:rsidR="00B869E4" w:rsidP="00B869E4" w:rsidRDefault="00B869E4" w14:paraId="5BFD48BE" w14:textId="77777777">
      <w:pPr>
        <w:rPr>
          <w:bCs/>
        </w:rPr>
      </w:pPr>
    </w:p>
    <w:tbl>
      <w:tblPr>
        <w:tblStyle w:val="TableGrid"/>
        <w:tblW w:w="10348" w:type="dxa"/>
        <w:tblInd w:w="-714" w:type="dxa"/>
        <w:tblLook w:val="04A0" w:firstRow="1" w:lastRow="0" w:firstColumn="1" w:lastColumn="0" w:noHBand="0" w:noVBand="1"/>
      </w:tblPr>
      <w:tblGrid>
        <w:gridCol w:w="2694"/>
        <w:gridCol w:w="5953"/>
        <w:gridCol w:w="1701"/>
      </w:tblGrid>
      <w:tr w:rsidRPr="00323074" w:rsidR="00B869E4" w:rsidTr="00420987" w14:paraId="7075B2BF" w14:textId="77777777">
        <w:tc>
          <w:tcPr>
            <w:tcW w:w="2694" w:type="dxa"/>
            <w:shd w:val="clear" w:color="auto" w:fill="DEEAF6" w:themeFill="accent1" w:themeFillTint="33"/>
          </w:tcPr>
          <w:p w:rsidRPr="00323074" w:rsidR="00B869E4" w:rsidP="00B869E4" w:rsidRDefault="00B869E4" w14:paraId="312649A0" w14:textId="77777777">
            <w:pPr>
              <w:rPr>
                <w:b/>
              </w:rPr>
            </w:pPr>
          </w:p>
        </w:tc>
        <w:tc>
          <w:tcPr>
            <w:tcW w:w="5953" w:type="dxa"/>
            <w:shd w:val="clear" w:color="auto" w:fill="DEEAF6" w:themeFill="accent1" w:themeFillTint="33"/>
          </w:tcPr>
          <w:p w:rsidRPr="00323074" w:rsidR="00B869E4" w:rsidP="00420987" w:rsidRDefault="00B869E4" w14:paraId="24E343C3" w14:textId="77777777">
            <w:pPr>
              <w:rPr>
                <w:b/>
              </w:rPr>
            </w:pPr>
            <w:r w:rsidRPr="00323074">
              <w:rPr>
                <w:b/>
              </w:rPr>
              <w:t>Product</w:t>
            </w:r>
          </w:p>
        </w:tc>
        <w:tc>
          <w:tcPr>
            <w:tcW w:w="1701" w:type="dxa"/>
            <w:shd w:val="clear" w:color="auto" w:fill="DEEAF6" w:themeFill="accent1" w:themeFillTint="33"/>
          </w:tcPr>
          <w:p w:rsidRPr="00323074" w:rsidR="00B869E4" w:rsidP="00420987" w:rsidRDefault="00B869E4" w14:paraId="3DAB5201" w14:textId="77777777">
            <w:pPr>
              <w:rPr>
                <w:b/>
              </w:rPr>
            </w:pPr>
            <w:r w:rsidRPr="00323074">
              <w:rPr>
                <w:b/>
              </w:rPr>
              <w:t>Planning</w:t>
            </w:r>
          </w:p>
        </w:tc>
      </w:tr>
      <w:tr w:rsidRPr="00323074" w:rsidR="00B869E4" w:rsidTr="00420987" w14:paraId="0AC94387" w14:textId="77777777">
        <w:tc>
          <w:tcPr>
            <w:tcW w:w="2694" w:type="dxa"/>
          </w:tcPr>
          <w:p w:rsidRPr="00323074" w:rsidR="00B869E4" w:rsidP="00420987" w:rsidRDefault="00B869E4" w14:paraId="6E57470A" w14:textId="77777777">
            <w:pPr>
              <w:rPr>
                <w:bCs/>
              </w:rPr>
            </w:pPr>
          </w:p>
        </w:tc>
        <w:tc>
          <w:tcPr>
            <w:tcW w:w="5953" w:type="dxa"/>
          </w:tcPr>
          <w:p w:rsidR="00B869E4" w:rsidP="00B869E4" w:rsidRDefault="00B869E4" w14:paraId="72BF7C98" w14:textId="77777777">
            <w:r>
              <w:t>Start voorhang LVB Schiphol</w:t>
            </w:r>
          </w:p>
          <w:p w:rsidRPr="00323074" w:rsidR="003A120C" w:rsidP="00B869E4" w:rsidRDefault="003A120C" w14:paraId="1F039F19" w14:textId="4B539F58">
            <w:pPr>
              <w:rPr>
                <w:bCs/>
              </w:rPr>
            </w:pPr>
          </w:p>
        </w:tc>
        <w:tc>
          <w:tcPr>
            <w:tcW w:w="1701" w:type="dxa"/>
          </w:tcPr>
          <w:p w:rsidRPr="00323074" w:rsidR="00B869E4" w:rsidP="00420987" w:rsidRDefault="00B869E4" w14:paraId="68FB466A" w14:textId="77777777">
            <w:pPr>
              <w:rPr>
                <w:bCs/>
              </w:rPr>
            </w:pPr>
            <w:r w:rsidRPr="00323074">
              <w:t>Q1</w:t>
            </w:r>
          </w:p>
        </w:tc>
      </w:tr>
      <w:tr w:rsidRPr="00323074" w:rsidR="00B869E4" w:rsidTr="00420987" w14:paraId="7C6755F6" w14:textId="77777777">
        <w:tc>
          <w:tcPr>
            <w:tcW w:w="2694" w:type="dxa"/>
          </w:tcPr>
          <w:p w:rsidRPr="00323074" w:rsidR="00B869E4" w:rsidP="00420987" w:rsidRDefault="00B869E4" w14:paraId="66303E8C" w14:textId="77777777">
            <w:pPr>
              <w:rPr>
                <w:bCs/>
              </w:rPr>
            </w:pPr>
          </w:p>
        </w:tc>
        <w:tc>
          <w:tcPr>
            <w:tcW w:w="5953" w:type="dxa"/>
          </w:tcPr>
          <w:p w:rsidRPr="00323074" w:rsidR="00B869E4" w:rsidP="00420987" w:rsidRDefault="00B869E4" w14:paraId="1CB4DB78" w14:textId="402B0C8F">
            <w:pPr>
              <w:rPr>
                <w:bCs/>
              </w:rPr>
            </w:pPr>
            <w:r>
              <w:t xml:space="preserve">Twaalfde voortgangsbrief Programma Omgeving Luchthaven Schiphol </w:t>
            </w:r>
          </w:p>
        </w:tc>
        <w:tc>
          <w:tcPr>
            <w:tcW w:w="1701" w:type="dxa"/>
          </w:tcPr>
          <w:p w:rsidRPr="00323074" w:rsidR="00B869E4" w:rsidP="00420987" w:rsidRDefault="00B869E4" w14:paraId="61545C57" w14:textId="1560D1FB">
            <w:pPr>
              <w:rPr>
                <w:bCs/>
              </w:rPr>
            </w:pPr>
            <w:r w:rsidRPr="00323074">
              <w:t>Q</w:t>
            </w:r>
            <w:r>
              <w:t>1</w:t>
            </w:r>
          </w:p>
        </w:tc>
      </w:tr>
      <w:tr w:rsidRPr="00323074" w:rsidR="00B869E4" w:rsidTr="00420987" w14:paraId="76E146AE" w14:textId="77777777">
        <w:tc>
          <w:tcPr>
            <w:tcW w:w="2694" w:type="dxa"/>
          </w:tcPr>
          <w:p w:rsidRPr="00323074" w:rsidR="00B869E4" w:rsidP="00420987" w:rsidRDefault="00B869E4" w14:paraId="2359AED6" w14:textId="77777777">
            <w:pPr>
              <w:rPr>
                <w:bCs/>
              </w:rPr>
            </w:pPr>
          </w:p>
        </w:tc>
        <w:tc>
          <w:tcPr>
            <w:tcW w:w="5953" w:type="dxa"/>
          </w:tcPr>
          <w:p w:rsidR="00B869E4" w:rsidP="00420987" w:rsidRDefault="00B869E4" w14:paraId="429513F2" w14:textId="792A90E8">
            <w:r>
              <w:t>Eerste monitorings(tussen)rapportage maatregelen Balanced Approach (BA)-pakket</w:t>
            </w:r>
          </w:p>
          <w:p w:rsidRPr="00323074" w:rsidR="00B869E4" w:rsidP="00420987" w:rsidRDefault="00B869E4" w14:paraId="6C2AFA56" w14:textId="77777777">
            <w:pPr>
              <w:rPr>
                <w:bCs/>
              </w:rPr>
            </w:pPr>
          </w:p>
        </w:tc>
        <w:tc>
          <w:tcPr>
            <w:tcW w:w="1701" w:type="dxa"/>
          </w:tcPr>
          <w:p w:rsidRPr="00323074" w:rsidR="00B869E4" w:rsidP="00420987" w:rsidRDefault="00B869E4" w14:paraId="47D2A3C3" w14:textId="106340F6">
            <w:pPr>
              <w:rPr>
                <w:bCs/>
              </w:rPr>
            </w:pPr>
            <w:r w:rsidRPr="00323074">
              <w:t>Q</w:t>
            </w:r>
            <w:r>
              <w:t>1</w:t>
            </w:r>
          </w:p>
        </w:tc>
      </w:tr>
      <w:tr w:rsidRPr="00323074" w:rsidR="00B869E4" w:rsidTr="00420987" w14:paraId="56EB1F3D" w14:textId="77777777">
        <w:tc>
          <w:tcPr>
            <w:tcW w:w="2694" w:type="dxa"/>
          </w:tcPr>
          <w:p w:rsidRPr="00323074" w:rsidR="00B869E4" w:rsidP="00420987" w:rsidRDefault="00B869E4" w14:paraId="3B616F0E" w14:textId="77777777">
            <w:pPr>
              <w:rPr>
                <w:bCs/>
              </w:rPr>
            </w:pPr>
          </w:p>
        </w:tc>
        <w:tc>
          <w:tcPr>
            <w:tcW w:w="5953" w:type="dxa"/>
          </w:tcPr>
          <w:p w:rsidR="00B869E4" w:rsidP="00420987" w:rsidRDefault="00B869E4" w14:paraId="6A3C61BF" w14:textId="77777777">
            <w:r>
              <w:t xml:space="preserve">Stand van zaken nieuw stelsel vliegtuiggeluid </w:t>
            </w:r>
          </w:p>
          <w:p w:rsidRPr="00323074" w:rsidR="00B869E4" w:rsidP="00420987" w:rsidRDefault="00B869E4" w14:paraId="08A6D3A2" w14:textId="3687AD00">
            <w:pPr>
              <w:rPr>
                <w:bCs/>
              </w:rPr>
            </w:pPr>
          </w:p>
        </w:tc>
        <w:tc>
          <w:tcPr>
            <w:tcW w:w="1701" w:type="dxa"/>
          </w:tcPr>
          <w:p w:rsidRPr="00323074" w:rsidR="00B869E4" w:rsidP="00420987" w:rsidRDefault="00B869E4" w14:paraId="0311A4C7" w14:textId="09381658">
            <w:pPr>
              <w:rPr>
                <w:bCs/>
              </w:rPr>
            </w:pPr>
            <w:r w:rsidRPr="00323074">
              <w:t>Q</w:t>
            </w:r>
            <w:r>
              <w:t>1/Q2</w:t>
            </w:r>
          </w:p>
        </w:tc>
      </w:tr>
      <w:tr w:rsidRPr="00323074" w:rsidR="00B869E4" w:rsidTr="00420987" w14:paraId="631101E6" w14:textId="77777777">
        <w:tc>
          <w:tcPr>
            <w:tcW w:w="2694" w:type="dxa"/>
          </w:tcPr>
          <w:p w:rsidRPr="00323074" w:rsidR="00B869E4" w:rsidP="00420987" w:rsidRDefault="00B869E4" w14:paraId="151A42CE" w14:textId="77777777">
            <w:pPr>
              <w:rPr>
                <w:bCs/>
              </w:rPr>
            </w:pPr>
          </w:p>
        </w:tc>
        <w:tc>
          <w:tcPr>
            <w:tcW w:w="5953" w:type="dxa"/>
          </w:tcPr>
          <w:p w:rsidRPr="00323074" w:rsidR="00B869E4" w:rsidP="00420987" w:rsidRDefault="00B869E4" w14:paraId="2B818293" w14:textId="69A53608">
            <w:pPr>
              <w:rPr>
                <w:bCs/>
              </w:rPr>
            </w:pPr>
            <w:r>
              <w:t>Tweede monitorings(tussen)rapportage maatregelen BA-pakket</w:t>
            </w:r>
          </w:p>
        </w:tc>
        <w:tc>
          <w:tcPr>
            <w:tcW w:w="1701" w:type="dxa"/>
          </w:tcPr>
          <w:p w:rsidRPr="00323074" w:rsidR="00B869E4" w:rsidP="00420987" w:rsidRDefault="00B869E4" w14:paraId="227AFB8D" w14:textId="77777777">
            <w:pPr>
              <w:rPr>
                <w:bCs/>
              </w:rPr>
            </w:pPr>
            <w:r w:rsidRPr="00323074">
              <w:t>Q</w:t>
            </w:r>
            <w:r>
              <w:t>2</w:t>
            </w:r>
          </w:p>
        </w:tc>
      </w:tr>
      <w:tr w:rsidRPr="00323074" w:rsidR="00B869E4" w:rsidTr="00420987" w14:paraId="69B9EAA9" w14:textId="77777777">
        <w:tc>
          <w:tcPr>
            <w:tcW w:w="2694" w:type="dxa"/>
          </w:tcPr>
          <w:p w:rsidRPr="00323074" w:rsidR="00B869E4" w:rsidP="00B869E4" w:rsidRDefault="00B869E4" w14:paraId="174A1654" w14:textId="77777777">
            <w:pPr>
              <w:rPr>
                <w:bCs/>
              </w:rPr>
            </w:pPr>
          </w:p>
        </w:tc>
        <w:tc>
          <w:tcPr>
            <w:tcW w:w="5953" w:type="dxa"/>
          </w:tcPr>
          <w:p w:rsidR="00B869E4" w:rsidP="00B869E4" w:rsidRDefault="00B869E4" w14:paraId="10476537" w14:textId="38A80E1D">
            <w:r>
              <w:t xml:space="preserve">Dertiende voortgangsbrief Programma Omgeving Luchthaven Schiphol </w:t>
            </w:r>
          </w:p>
        </w:tc>
        <w:tc>
          <w:tcPr>
            <w:tcW w:w="1701" w:type="dxa"/>
          </w:tcPr>
          <w:p w:rsidRPr="00323074" w:rsidR="00B869E4" w:rsidP="00B869E4" w:rsidRDefault="00B869E4" w14:paraId="1E02BA83" w14:textId="223243F5">
            <w:r>
              <w:t>Q2/Q3</w:t>
            </w:r>
          </w:p>
        </w:tc>
      </w:tr>
      <w:tr w:rsidRPr="00323074" w:rsidR="00B869E4" w:rsidTr="00420987" w14:paraId="5ACFD229" w14:textId="77777777">
        <w:tc>
          <w:tcPr>
            <w:tcW w:w="2694" w:type="dxa"/>
          </w:tcPr>
          <w:p w:rsidRPr="00323074" w:rsidR="00B869E4" w:rsidP="00B869E4" w:rsidRDefault="00B869E4" w14:paraId="7DDA2C49" w14:textId="77777777">
            <w:pPr>
              <w:rPr>
                <w:bCs/>
              </w:rPr>
            </w:pPr>
          </w:p>
        </w:tc>
        <w:tc>
          <w:tcPr>
            <w:tcW w:w="5953" w:type="dxa"/>
          </w:tcPr>
          <w:p w:rsidR="00B869E4" w:rsidP="00B869E4" w:rsidRDefault="00B869E4" w14:paraId="3F2C2332" w14:textId="77777777">
            <w:r>
              <w:t xml:space="preserve">Start voorhang actualisatie LIB Schiphol </w:t>
            </w:r>
          </w:p>
          <w:p w:rsidR="003A120C" w:rsidP="00B869E4" w:rsidRDefault="003A120C" w14:paraId="35E1F5A0" w14:textId="7D65C42C"/>
        </w:tc>
        <w:tc>
          <w:tcPr>
            <w:tcW w:w="1701" w:type="dxa"/>
          </w:tcPr>
          <w:p w:rsidRPr="00323074" w:rsidR="00B869E4" w:rsidP="00B869E4" w:rsidRDefault="00B869E4" w14:paraId="3898D929" w14:textId="4423D8B3">
            <w:r>
              <w:t>Q4</w:t>
            </w:r>
          </w:p>
        </w:tc>
      </w:tr>
      <w:tr w:rsidRPr="00323074" w:rsidR="00B869E4" w:rsidTr="00420987" w14:paraId="410A6071" w14:textId="77777777">
        <w:tc>
          <w:tcPr>
            <w:tcW w:w="2694" w:type="dxa"/>
          </w:tcPr>
          <w:p w:rsidRPr="00323074" w:rsidR="00B869E4" w:rsidP="00B869E4" w:rsidRDefault="00B869E4" w14:paraId="4C7F246F" w14:textId="77777777">
            <w:pPr>
              <w:rPr>
                <w:bCs/>
              </w:rPr>
            </w:pPr>
          </w:p>
        </w:tc>
        <w:tc>
          <w:tcPr>
            <w:tcW w:w="5953" w:type="dxa"/>
          </w:tcPr>
          <w:p w:rsidR="00B869E4" w:rsidP="00B869E4" w:rsidRDefault="00B869E4" w14:paraId="44A58D04" w14:textId="2E3D29AA">
            <w:r>
              <w:t>Definitieve monitorings(rapportage) maatregelen BA-pakket gebruiksjaar 2026</w:t>
            </w:r>
          </w:p>
        </w:tc>
        <w:tc>
          <w:tcPr>
            <w:tcW w:w="1701" w:type="dxa"/>
          </w:tcPr>
          <w:p w:rsidRPr="00323074" w:rsidR="00B869E4" w:rsidP="00B869E4" w:rsidRDefault="00B869E4" w14:paraId="1E1FB25D" w14:textId="7B74220A">
            <w:r>
              <w:t>Q4</w:t>
            </w:r>
          </w:p>
        </w:tc>
      </w:tr>
      <w:tr w:rsidRPr="00323074" w:rsidR="00B869E4" w:rsidTr="00420987" w14:paraId="49CD1D37" w14:textId="77777777">
        <w:tc>
          <w:tcPr>
            <w:tcW w:w="2694" w:type="dxa"/>
          </w:tcPr>
          <w:p w:rsidRPr="00323074" w:rsidR="00B869E4" w:rsidP="00B869E4" w:rsidRDefault="00B869E4" w14:paraId="118AB5DD" w14:textId="77777777">
            <w:pPr>
              <w:rPr>
                <w:bCs/>
              </w:rPr>
            </w:pPr>
          </w:p>
        </w:tc>
        <w:tc>
          <w:tcPr>
            <w:tcW w:w="5953" w:type="dxa"/>
          </w:tcPr>
          <w:p w:rsidR="00B869E4" w:rsidP="00B869E4" w:rsidRDefault="00B869E4" w14:paraId="116F9815" w14:textId="314ADE2F">
            <w:r>
              <w:t xml:space="preserve">Veertiende voortgangsbrief Programma Omgeving Luchthaven Schiphol </w:t>
            </w:r>
          </w:p>
        </w:tc>
        <w:tc>
          <w:tcPr>
            <w:tcW w:w="1701" w:type="dxa"/>
          </w:tcPr>
          <w:p w:rsidRPr="00323074" w:rsidR="00B869E4" w:rsidP="00B869E4" w:rsidRDefault="00B869E4" w14:paraId="012A2B55" w14:textId="203A70FE">
            <w:r>
              <w:t>Q4</w:t>
            </w:r>
          </w:p>
        </w:tc>
      </w:tr>
    </w:tbl>
    <w:p w:rsidR="00B869E4" w:rsidP="006A1AB5" w:rsidRDefault="00B869E4" w14:paraId="7DD49037" w14:textId="77777777">
      <w:pPr>
        <w:tabs>
          <w:tab w:val="left" w:pos="5954"/>
        </w:tabs>
        <w:spacing w:line="240" w:lineRule="auto"/>
        <w:rPr>
          <w:rFonts w:eastAsia="Times New Roman" w:cs="Times New Roman"/>
          <w:b/>
          <w:color w:val="auto"/>
        </w:rPr>
      </w:pPr>
    </w:p>
    <w:p w:rsidRPr="00E769CA" w:rsidR="006A1AB5" w:rsidP="006A1AB5" w:rsidRDefault="006A1AB5" w14:paraId="79251721" w14:textId="5CBF57DD">
      <w:pPr>
        <w:tabs>
          <w:tab w:val="left" w:pos="5954"/>
        </w:tabs>
        <w:spacing w:line="240" w:lineRule="auto"/>
        <w:rPr>
          <w:rFonts w:eastAsia="Times New Roman" w:cs="Times New Roman"/>
          <w:color w:val="auto"/>
        </w:rPr>
      </w:pPr>
    </w:p>
    <w:p w:rsidR="003A120C" w:rsidP="003A120C" w:rsidRDefault="003A120C" w14:paraId="2E5CE521" w14:textId="77777777">
      <w:pPr>
        <w:rPr>
          <w:b/>
          <w:color w:val="auto"/>
        </w:rPr>
      </w:pPr>
      <w:r w:rsidRPr="00C53329">
        <w:rPr>
          <w:b/>
          <w:color w:val="auto"/>
        </w:rPr>
        <w:t>Maritieme Zaken</w:t>
      </w:r>
    </w:p>
    <w:p w:rsidR="003A120C" w:rsidP="003A120C" w:rsidRDefault="003A120C" w14:paraId="4F8EBBD1" w14:textId="77777777">
      <w:pPr>
        <w:rPr>
          <w:b/>
          <w:color w:val="auto"/>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35D496D5" w14:textId="77777777">
        <w:trPr>
          <w:trHeight w:val="558"/>
        </w:trPr>
        <w:tc>
          <w:tcPr>
            <w:tcW w:w="2694" w:type="dxa"/>
            <w:shd w:val="clear" w:color="auto" w:fill="DEEAF6" w:themeFill="accent1" w:themeFillTint="33"/>
            <w:hideMark/>
          </w:tcPr>
          <w:p w:rsidRPr="008A6496" w:rsidR="003A120C" w:rsidP="00420987" w:rsidRDefault="003A120C" w14:paraId="3CCEFC4E" w14:textId="77777777">
            <w:pPr>
              <w:pStyle w:val="TableParagraph"/>
              <w:rPr>
                <w:rFonts w:ascii="Verdana" w:hAnsi="Verdana"/>
                <w:b/>
                <w:sz w:val="18"/>
                <w:szCs w:val="18"/>
                <w:lang w:val="nl-NL"/>
              </w:rPr>
            </w:pPr>
            <w:r>
              <w:rPr>
                <w:rFonts w:ascii="Verdana" w:hAnsi="Verdana"/>
                <w:b/>
                <w:sz w:val="18"/>
                <w:szCs w:val="18"/>
                <w:lang w:val="nl-NL"/>
              </w:rPr>
              <w:t>Maritieme Zaken</w:t>
            </w:r>
          </w:p>
        </w:tc>
        <w:tc>
          <w:tcPr>
            <w:tcW w:w="5953" w:type="dxa"/>
            <w:shd w:val="clear" w:color="auto" w:fill="DEEAF6" w:themeFill="accent1" w:themeFillTint="33"/>
            <w:hideMark/>
          </w:tcPr>
          <w:p w:rsidRPr="008A6496" w:rsidR="003A120C" w:rsidP="00420987" w:rsidRDefault="003A120C" w14:paraId="6BB21A98"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2AB32664"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2805E320" w14:textId="77777777">
        <w:trPr>
          <w:trHeight w:val="217"/>
        </w:trPr>
        <w:tc>
          <w:tcPr>
            <w:tcW w:w="2694" w:type="dxa"/>
          </w:tcPr>
          <w:p w:rsidRPr="001F0C07" w:rsidR="003A120C" w:rsidP="00420987" w:rsidRDefault="003A120C" w14:paraId="37AB2E50" w14:textId="77777777">
            <w:pPr>
              <w:pStyle w:val="TableParagraph"/>
              <w:spacing w:line="198" w:lineRule="exact"/>
              <w:rPr>
                <w:rFonts w:ascii="Verdana" w:hAnsi="Verdana"/>
                <w:sz w:val="18"/>
                <w:szCs w:val="18"/>
                <w:lang w:val="nl-NL"/>
              </w:rPr>
            </w:pPr>
          </w:p>
        </w:tc>
        <w:tc>
          <w:tcPr>
            <w:tcW w:w="5953" w:type="dxa"/>
            <w:shd w:val="clear" w:color="auto" w:fill="auto"/>
          </w:tcPr>
          <w:p w:rsidR="003A120C" w:rsidP="00420987" w:rsidRDefault="003A120C" w14:paraId="66D12AB0" w14:textId="77777777">
            <w:pPr>
              <w:rPr>
                <w:rFonts w:eastAsia="Times New Roman"/>
                <w:bCs/>
              </w:rPr>
            </w:pPr>
            <w:r>
              <w:rPr>
                <w:rFonts w:eastAsia="Times New Roman"/>
                <w:bCs/>
              </w:rPr>
              <w:t>Verzamelbrief Maritiem</w:t>
            </w:r>
          </w:p>
          <w:p w:rsidRPr="008A6496" w:rsidR="003A120C" w:rsidP="00420987" w:rsidRDefault="003A120C" w14:paraId="3D1C9119" w14:textId="77777777">
            <w:pPr>
              <w:rPr>
                <w:rFonts w:eastAsia="Times New Roman"/>
                <w:bCs/>
              </w:rPr>
            </w:pPr>
          </w:p>
        </w:tc>
        <w:tc>
          <w:tcPr>
            <w:tcW w:w="1701" w:type="dxa"/>
            <w:shd w:val="clear" w:color="auto" w:fill="auto"/>
          </w:tcPr>
          <w:p w:rsidRPr="008A6496" w:rsidR="003A120C" w:rsidP="00420987" w:rsidRDefault="003A120C" w14:paraId="0BF7445A" w14:textId="77777777">
            <w:pPr>
              <w:pStyle w:val="TableParagraph"/>
              <w:spacing w:line="198" w:lineRule="exact"/>
              <w:ind w:left="108"/>
              <w:rPr>
                <w:rFonts w:ascii="Verdana" w:hAnsi="Verdana" w:eastAsia="Times New Roman"/>
                <w:bCs/>
                <w:sz w:val="18"/>
                <w:szCs w:val="18"/>
                <w:lang w:val="nl-NL"/>
              </w:rPr>
            </w:pPr>
            <w:r>
              <w:rPr>
                <w:rFonts w:ascii="Verdana" w:hAnsi="Verdana" w:eastAsia="Times New Roman"/>
                <w:bCs/>
                <w:sz w:val="18"/>
                <w:szCs w:val="18"/>
                <w:lang w:val="nl-NL"/>
              </w:rPr>
              <w:t>Q1</w:t>
            </w:r>
          </w:p>
        </w:tc>
      </w:tr>
    </w:tbl>
    <w:p w:rsidR="003A120C" w:rsidP="003A120C" w:rsidRDefault="003A120C" w14:paraId="04E6FF79" w14:textId="77777777">
      <w:pPr>
        <w:rPr>
          <w:b/>
          <w:color w:val="auto"/>
        </w:rPr>
      </w:pPr>
    </w:p>
    <w:p w:rsidR="003A120C" w:rsidP="003A120C" w:rsidRDefault="003A120C" w14:paraId="2CE364F4" w14:textId="77777777">
      <w:pPr>
        <w:rPr>
          <w:b/>
          <w:color w:val="auto"/>
        </w:rPr>
      </w:pPr>
    </w:p>
    <w:p w:rsidRPr="009A5C9A" w:rsidR="003A120C" w:rsidP="003A120C" w:rsidRDefault="003A120C" w14:paraId="2AA4AD9F" w14:textId="77777777">
      <w:pPr>
        <w:rPr>
          <w:b/>
          <w:color w:val="auto"/>
        </w:rPr>
      </w:pPr>
      <w:r>
        <w:rPr>
          <w:b/>
          <w:color w:val="auto"/>
        </w:rPr>
        <w:t>Zeehavens</w:t>
      </w:r>
    </w:p>
    <w:p w:rsidRPr="008A6496" w:rsidR="003A120C" w:rsidP="003A120C" w:rsidRDefault="003A120C" w14:paraId="0AA58375"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647BD2ED" w14:textId="77777777">
        <w:trPr>
          <w:trHeight w:val="558"/>
        </w:trPr>
        <w:tc>
          <w:tcPr>
            <w:tcW w:w="2694" w:type="dxa"/>
            <w:shd w:val="clear" w:color="auto" w:fill="DEEAF6" w:themeFill="accent1" w:themeFillTint="33"/>
            <w:hideMark/>
          </w:tcPr>
          <w:p w:rsidRPr="008A6496" w:rsidR="003A120C" w:rsidP="00420987" w:rsidRDefault="003A120C" w14:paraId="0AB0D90D" w14:textId="77777777">
            <w:pPr>
              <w:pStyle w:val="TableParagraph"/>
              <w:rPr>
                <w:rFonts w:ascii="Verdana" w:hAnsi="Verdana"/>
                <w:b/>
                <w:sz w:val="18"/>
                <w:szCs w:val="18"/>
                <w:lang w:val="nl-NL"/>
              </w:rPr>
            </w:pPr>
            <w:r>
              <w:rPr>
                <w:rFonts w:ascii="Verdana" w:hAnsi="Verdana"/>
                <w:b/>
                <w:sz w:val="18"/>
                <w:szCs w:val="18"/>
                <w:lang w:val="nl-NL"/>
              </w:rPr>
              <w:t>Zeehavens</w:t>
            </w:r>
          </w:p>
        </w:tc>
        <w:tc>
          <w:tcPr>
            <w:tcW w:w="5953" w:type="dxa"/>
            <w:shd w:val="clear" w:color="auto" w:fill="DEEAF6" w:themeFill="accent1" w:themeFillTint="33"/>
            <w:hideMark/>
          </w:tcPr>
          <w:p w:rsidRPr="008A6496" w:rsidR="003A120C" w:rsidP="00420987" w:rsidRDefault="003A120C" w14:paraId="3D838E61"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7AFA0417"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3F4EF7F8" w14:textId="77777777">
        <w:trPr>
          <w:trHeight w:val="217"/>
        </w:trPr>
        <w:tc>
          <w:tcPr>
            <w:tcW w:w="2694" w:type="dxa"/>
          </w:tcPr>
          <w:p w:rsidRPr="001F0C07" w:rsidR="003A120C" w:rsidP="00420987" w:rsidRDefault="003A120C" w14:paraId="7D57AF93" w14:textId="77777777">
            <w:pPr>
              <w:pStyle w:val="TableParagraph"/>
              <w:spacing w:line="198" w:lineRule="exact"/>
              <w:rPr>
                <w:rFonts w:ascii="Verdana" w:hAnsi="Verdana"/>
                <w:sz w:val="18"/>
                <w:szCs w:val="18"/>
                <w:lang w:val="nl-NL"/>
              </w:rPr>
            </w:pPr>
          </w:p>
        </w:tc>
        <w:tc>
          <w:tcPr>
            <w:tcW w:w="5953" w:type="dxa"/>
            <w:shd w:val="clear" w:color="auto" w:fill="auto"/>
          </w:tcPr>
          <w:p w:rsidR="003A120C" w:rsidP="00FE7E5D" w:rsidRDefault="003A120C" w14:paraId="4C497758" w14:textId="77777777">
            <w:r w:rsidRPr="002F1AC7">
              <w:t>Rapportage Evaluatie Loodsplicht Nieuwe Stijl</w:t>
            </w:r>
          </w:p>
          <w:p w:rsidRPr="002F1AC7" w:rsidR="003A120C" w:rsidP="00FE7E5D" w:rsidRDefault="003A120C" w14:paraId="27F7A6AB" w14:textId="77777777"/>
        </w:tc>
        <w:tc>
          <w:tcPr>
            <w:tcW w:w="1701" w:type="dxa"/>
            <w:shd w:val="clear" w:color="auto" w:fill="auto"/>
          </w:tcPr>
          <w:p w:rsidRPr="002F1AC7" w:rsidR="003A120C" w:rsidP="003A120C" w:rsidRDefault="003A120C" w14:paraId="62C1C928" w14:textId="1BF834A1">
            <w:r>
              <w:t xml:space="preserve"> </w:t>
            </w:r>
            <w:r w:rsidRPr="002F1AC7">
              <w:t xml:space="preserve">Q1 </w:t>
            </w:r>
          </w:p>
        </w:tc>
      </w:tr>
      <w:tr w:rsidRPr="008A6496" w:rsidR="003A120C" w:rsidTr="00FE7E5D" w14:paraId="7F32EA3F" w14:textId="77777777">
        <w:trPr>
          <w:trHeight w:val="217"/>
        </w:trPr>
        <w:tc>
          <w:tcPr>
            <w:tcW w:w="2694" w:type="dxa"/>
          </w:tcPr>
          <w:p w:rsidRPr="001F0C07" w:rsidR="003A120C" w:rsidP="00420987" w:rsidRDefault="003A120C" w14:paraId="538BC946" w14:textId="77777777">
            <w:pPr>
              <w:pStyle w:val="TableParagraph"/>
              <w:spacing w:line="198" w:lineRule="exact"/>
              <w:rPr>
                <w:rFonts w:ascii="Verdana" w:hAnsi="Verdana"/>
                <w:sz w:val="18"/>
                <w:szCs w:val="18"/>
                <w:lang w:val="nl-NL"/>
              </w:rPr>
            </w:pPr>
          </w:p>
        </w:tc>
        <w:tc>
          <w:tcPr>
            <w:tcW w:w="5953" w:type="dxa"/>
            <w:shd w:val="clear" w:color="auto" w:fill="auto"/>
          </w:tcPr>
          <w:p w:rsidR="003A120C" w:rsidP="00FE7E5D" w:rsidRDefault="003A120C" w14:paraId="1FD10E7C" w14:textId="77777777">
            <w:r w:rsidRPr="002F1AC7">
              <w:t>Kamerbrief NOVEX Rotterdam (bestuursakkoord/procesconvenant/regionale investeringsagenda)</w:t>
            </w:r>
          </w:p>
          <w:p w:rsidRPr="002F1AC7" w:rsidR="003A120C" w:rsidP="00FE7E5D" w:rsidRDefault="003A120C" w14:paraId="34B556A6" w14:textId="77777777"/>
        </w:tc>
        <w:tc>
          <w:tcPr>
            <w:tcW w:w="1701" w:type="dxa"/>
            <w:shd w:val="clear" w:color="auto" w:fill="auto"/>
          </w:tcPr>
          <w:p w:rsidRPr="001F0C07" w:rsidR="003A120C" w:rsidP="003A120C" w:rsidRDefault="003A120C" w14:paraId="2BC9FE70" w14:textId="1C07CC92">
            <w:r>
              <w:t xml:space="preserve"> </w:t>
            </w:r>
            <w:r w:rsidRPr="00201F6D">
              <w:t>Q1/Q2</w:t>
            </w:r>
          </w:p>
        </w:tc>
      </w:tr>
      <w:tr w:rsidRPr="008A6496" w:rsidR="003A120C" w:rsidTr="00FE7E5D" w14:paraId="597EB109" w14:textId="77777777">
        <w:trPr>
          <w:trHeight w:val="220"/>
        </w:trPr>
        <w:tc>
          <w:tcPr>
            <w:tcW w:w="2694" w:type="dxa"/>
          </w:tcPr>
          <w:p w:rsidRPr="001F0C07" w:rsidR="003A120C" w:rsidP="00420987" w:rsidRDefault="003A120C" w14:paraId="5F5171BD" w14:textId="77777777">
            <w:pPr>
              <w:pStyle w:val="TableParagraph"/>
              <w:rPr>
                <w:rFonts w:ascii="Verdana" w:hAnsi="Verdana" w:cs="Times New Roman"/>
                <w:sz w:val="18"/>
                <w:szCs w:val="18"/>
                <w:lang w:val="nl-NL"/>
              </w:rPr>
            </w:pPr>
          </w:p>
        </w:tc>
        <w:tc>
          <w:tcPr>
            <w:tcW w:w="5953" w:type="dxa"/>
            <w:shd w:val="clear" w:color="auto" w:fill="auto"/>
          </w:tcPr>
          <w:p w:rsidRPr="002F1AC7" w:rsidR="003A120C" w:rsidP="00FE7E5D" w:rsidRDefault="003A120C" w14:paraId="52854D6E" w14:textId="77777777">
            <w:r w:rsidRPr="002F1AC7">
              <w:t xml:space="preserve">Kamerbrief Havennota 2.0 </w:t>
            </w:r>
          </w:p>
        </w:tc>
        <w:tc>
          <w:tcPr>
            <w:tcW w:w="1701" w:type="dxa"/>
            <w:shd w:val="clear" w:color="auto" w:fill="auto"/>
          </w:tcPr>
          <w:p w:rsidRPr="002F1AC7" w:rsidR="003A120C" w:rsidP="003A120C" w:rsidRDefault="003A120C" w14:paraId="5EF852C5" w14:textId="723FCCD6">
            <w:r>
              <w:t xml:space="preserve"> </w:t>
            </w:r>
            <w:r w:rsidRPr="002F1AC7">
              <w:t>Q3</w:t>
            </w:r>
          </w:p>
          <w:p w:rsidRPr="001F0C07" w:rsidR="003A120C" w:rsidP="003A120C" w:rsidRDefault="003A120C" w14:paraId="778C394A" w14:textId="77777777"/>
        </w:tc>
      </w:tr>
      <w:tr w:rsidRPr="008A6496" w:rsidR="003A120C" w:rsidTr="00FE7E5D" w14:paraId="742D36AA" w14:textId="77777777">
        <w:trPr>
          <w:trHeight w:val="220"/>
        </w:trPr>
        <w:tc>
          <w:tcPr>
            <w:tcW w:w="2694" w:type="dxa"/>
          </w:tcPr>
          <w:p w:rsidRPr="001F0C07" w:rsidR="003A120C" w:rsidP="00420987" w:rsidRDefault="003A120C" w14:paraId="6C5A8880" w14:textId="77777777">
            <w:pPr>
              <w:pStyle w:val="TableParagraph"/>
              <w:rPr>
                <w:rFonts w:ascii="Verdana" w:hAnsi="Verdana" w:cs="Times New Roman"/>
                <w:sz w:val="18"/>
                <w:szCs w:val="18"/>
                <w:lang w:val="nl-NL"/>
              </w:rPr>
            </w:pPr>
          </w:p>
        </w:tc>
        <w:tc>
          <w:tcPr>
            <w:tcW w:w="5953" w:type="dxa"/>
            <w:shd w:val="clear" w:color="auto" w:fill="auto"/>
          </w:tcPr>
          <w:p w:rsidRPr="002F1AC7" w:rsidR="003A120C" w:rsidP="00FE7E5D" w:rsidRDefault="003A120C" w14:paraId="6833755B" w14:textId="51D2DABC">
            <w:r w:rsidRPr="002F1AC7">
              <w:t xml:space="preserve">Verslag over de doeltreffendheid en de effecten van Wet actualisatie markttoezicht registerloodsen </w:t>
            </w:r>
          </w:p>
        </w:tc>
        <w:tc>
          <w:tcPr>
            <w:tcW w:w="1701" w:type="dxa"/>
            <w:shd w:val="clear" w:color="auto" w:fill="auto"/>
          </w:tcPr>
          <w:p w:rsidRPr="002F1AC7" w:rsidR="003A120C" w:rsidP="003A120C" w:rsidRDefault="003A120C" w14:paraId="192A22C4" w14:textId="14A218BE">
            <w:r>
              <w:t xml:space="preserve"> </w:t>
            </w:r>
            <w:r w:rsidRPr="002F1AC7">
              <w:t>Q3/Q4</w:t>
            </w:r>
          </w:p>
          <w:p w:rsidRPr="001F0C07" w:rsidR="003A120C" w:rsidP="003A120C" w:rsidRDefault="003A120C" w14:paraId="0084729A" w14:textId="77777777"/>
        </w:tc>
      </w:tr>
      <w:tr w:rsidRPr="008A6496" w:rsidR="003A120C" w:rsidTr="00FE7E5D" w14:paraId="51F2B2DC" w14:textId="77777777">
        <w:trPr>
          <w:trHeight w:val="218"/>
        </w:trPr>
        <w:tc>
          <w:tcPr>
            <w:tcW w:w="2694" w:type="dxa"/>
            <w:tcBorders>
              <w:top w:val="single" w:color="000000" w:sz="4" w:space="0"/>
              <w:left w:val="single" w:color="000000" w:sz="4" w:space="0"/>
              <w:bottom w:val="single" w:color="000000" w:sz="4" w:space="0"/>
              <w:right w:val="single" w:color="000000" w:sz="4" w:space="0"/>
            </w:tcBorders>
          </w:tcPr>
          <w:p w:rsidRPr="001F0C07" w:rsidR="003A120C" w:rsidP="00420987" w:rsidRDefault="003A120C" w14:paraId="059704DC" w14:textId="77777777">
            <w:pPr>
              <w:pStyle w:val="TableParagraph"/>
              <w:rPr>
                <w:rFonts w:ascii="Verdana" w:hAnsi="Verdana" w:cs="Times New Roman"/>
                <w:sz w:val="18"/>
                <w:szCs w:val="18"/>
                <w:lang w:val="nl-NL"/>
              </w:rPr>
            </w:pPr>
          </w:p>
        </w:tc>
        <w:tc>
          <w:tcPr>
            <w:tcW w:w="5953" w:type="dxa"/>
            <w:shd w:val="clear" w:color="auto" w:fill="auto"/>
          </w:tcPr>
          <w:p w:rsidRPr="002F1AC7" w:rsidR="003A120C" w:rsidP="00FE7E5D" w:rsidRDefault="003A120C" w14:paraId="0DA2168F" w14:textId="77777777">
            <w:r w:rsidRPr="002F1AC7">
              <w:t>Kamerbrief Uitvoering van de motie Paternotte (aanpak schaduwvloot/valse vlag schepen)</w:t>
            </w:r>
          </w:p>
        </w:tc>
        <w:tc>
          <w:tcPr>
            <w:tcW w:w="1701" w:type="dxa"/>
            <w:shd w:val="clear" w:color="auto" w:fill="auto"/>
          </w:tcPr>
          <w:p w:rsidRPr="002F1AC7" w:rsidR="003A120C" w:rsidP="003A120C" w:rsidRDefault="003A120C" w14:paraId="1E482CFD" w14:textId="299BF330">
            <w:r>
              <w:t xml:space="preserve"> </w:t>
            </w:r>
            <w:r w:rsidRPr="00201F6D">
              <w:t>Q1/Q2</w:t>
            </w:r>
          </w:p>
        </w:tc>
      </w:tr>
    </w:tbl>
    <w:p w:rsidR="003A120C" w:rsidP="003A120C" w:rsidRDefault="003A120C" w14:paraId="66C490AA"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6FB385D8" w14:textId="77777777">
        <w:trPr>
          <w:trHeight w:val="558"/>
        </w:trPr>
        <w:tc>
          <w:tcPr>
            <w:tcW w:w="2694" w:type="dxa"/>
            <w:shd w:val="clear" w:color="auto" w:fill="DEEAF6" w:themeFill="accent1" w:themeFillTint="33"/>
            <w:hideMark/>
          </w:tcPr>
          <w:p w:rsidRPr="008A6496" w:rsidR="003A120C" w:rsidP="00420987" w:rsidRDefault="003A120C" w14:paraId="1DEEB56F" w14:textId="77777777">
            <w:pPr>
              <w:pStyle w:val="TableParagraph"/>
              <w:rPr>
                <w:rFonts w:ascii="Verdana" w:hAnsi="Verdana"/>
                <w:b/>
                <w:sz w:val="18"/>
                <w:szCs w:val="18"/>
                <w:lang w:val="nl-NL"/>
              </w:rPr>
            </w:pPr>
            <w:r>
              <w:rPr>
                <w:rFonts w:ascii="Verdana" w:hAnsi="Verdana"/>
                <w:b/>
                <w:sz w:val="18"/>
                <w:szCs w:val="18"/>
                <w:lang w:val="nl-NL"/>
              </w:rPr>
              <w:t>Zeevaart</w:t>
            </w:r>
          </w:p>
        </w:tc>
        <w:tc>
          <w:tcPr>
            <w:tcW w:w="5953" w:type="dxa"/>
            <w:shd w:val="clear" w:color="auto" w:fill="DEEAF6" w:themeFill="accent1" w:themeFillTint="33"/>
            <w:hideMark/>
          </w:tcPr>
          <w:p w:rsidRPr="008A6496" w:rsidR="003A120C" w:rsidP="00420987" w:rsidRDefault="003A120C" w14:paraId="69B31779"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169866FC"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2C03B3BC" w14:textId="77777777">
        <w:trPr>
          <w:trHeight w:val="217"/>
        </w:trPr>
        <w:tc>
          <w:tcPr>
            <w:tcW w:w="2694" w:type="dxa"/>
          </w:tcPr>
          <w:p w:rsidRPr="001F0C07" w:rsidR="003A120C" w:rsidP="00420987" w:rsidRDefault="003A120C" w14:paraId="5522A76E" w14:textId="77777777">
            <w:pPr>
              <w:pStyle w:val="TableParagraph"/>
              <w:spacing w:line="198" w:lineRule="exact"/>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Pr="00201F6D" w:rsidR="003A120C" w:rsidP="00FE7E5D" w:rsidRDefault="003A120C" w14:paraId="2D7DF975" w14:textId="77777777">
            <w:r w:rsidRPr="00201F6D">
              <w:t>Kamerbrief kwaliteitseisen stookolie</w:t>
            </w:r>
          </w:p>
          <w:p w:rsidRPr="00FE7E5D" w:rsidR="003A120C" w:rsidP="00FE7E5D" w:rsidRDefault="003A120C" w14:paraId="54D7D6D1" w14:textId="77777777"/>
        </w:tc>
        <w:tc>
          <w:tcPr>
            <w:tcW w:w="1701" w:type="dxa"/>
            <w:tcBorders>
              <w:top w:val="single" w:color="000000" w:sz="4" w:space="0"/>
              <w:left w:val="single" w:color="000000" w:sz="4" w:space="0"/>
              <w:bottom w:val="single" w:color="000000" w:sz="4" w:space="0"/>
              <w:right w:val="single" w:color="000000" w:sz="4" w:space="0"/>
            </w:tcBorders>
          </w:tcPr>
          <w:p w:rsidRPr="008A6496" w:rsidR="003A120C" w:rsidP="00420987" w:rsidRDefault="003A120C" w14:paraId="7758FD8B" w14:textId="77777777">
            <w:pPr>
              <w:pStyle w:val="TableParagraph"/>
              <w:spacing w:line="198" w:lineRule="exact"/>
              <w:ind w:left="108"/>
              <w:rPr>
                <w:rFonts w:ascii="Verdana" w:hAnsi="Verdana" w:eastAsia="Times New Roman"/>
                <w:bCs/>
                <w:sz w:val="18"/>
                <w:szCs w:val="18"/>
                <w:lang w:val="nl-NL"/>
              </w:rPr>
            </w:pPr>
            <w:r w:rsidRPr="00201F6D">
              <w:rPr>
                <w:rFonts w:ascii="Verdana" w:hAnsi="Verdana"/>
                <w:sz w:val="18"/>
                <w:szCs w:val="18"/>
                <w:lang w:val="nl-NL"/>
              </w:rPr>
              <w:t>Q2</w:t>
            </w:r>
          </w:p>
        </w:tc>
      </w:tr>
      <w:tr w:rsidRPr="008A6496" w:rsidR="003A120C" w:rsidTr="00FE7E5D" w14:paraId="2EECF3E8" w14:textId="77777777">
        <w:trPr>
          <w:trHeight w:val="217"/>
        </w:trPr>
        <w:tc>
          <w:tcPr>
            <w:tcW w:w="2694" w:type="dxa"/>
          </w:tcPr>
          <w:p w:rsidRPr="001F0C07" w:rsidR="003A120C" w:rsidP="00420987" w:rsidRDefault="003A120C" w14:paraId="2512FF0D" w14:textId="77777777">
            <w:pPr>
              <w:pStyle w:val="TableParagraph"/>
              <w:spacing w:line="198" w:lineRule="exact"/>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Pr="00201F6D" w:rsidR="003A120C" w:rsidP="00FE7E5D" w:rsidRDefault="003A120C" w14:paraId="64CF61B3" w14:textId="77777777">
            <w:r w:rsidRPr="00201F6D">
              <w:t>Voortgangsrapportage Nederlandse Maritieme Autoriteit</w:t>
            </w:r>
          </w:p>
          <w:p w:rsidRPr="00FE7E5D" w:rsidR="003A120C" w:rsidP="00FE7E5D" w:rsidRDefault="003A120C" w14:paraId="02E3F0EA" w14:textId="77777777"/>
        </w:tc>
        <w:tc>
          <w:tcPr>
            <w:tcW w:w="1701" w:type="dxa"/>
            <w:tcBorders>
              <w:top w:val="single" w:color="000000" w:sz="4" w:space="0"/>
              <w:left w:val="single" w:color="000000" w:sz="4" w:space="0"/>
              <w:bottom w:val="single" w:color="000000" w:sz="4" w:space="0"/>
              <w:right w:val="single" w:color="000000" w:sz="4" w:space="0"/>
            </w:tcBorders>
          </w:tcPr>
          <w:p w:rsidRPr="001F0C07" w:rsidR="003A120C" w:rsidP="00420987" w:rsidRDefault="003A120C" w14:paraId="7D9DEF29" w14:textId="77777777">
            <w:pPr>
              <w:pStyle w:val="TableParagraph"/>
              <w:spacing w:line="198" w:lineRule="exact"/>
              <w:ind w:left="108"/>
              <w:rPr>
                <w:rFonts w:ascii="Verdana" w:hAnsi="Verdana"/>
                <w:sz w:val="18"/>
                <w:szCs w:val="18"/>
                <w:lang w:val="nl-NL"/>
              </w:rPr>
            </w:pPr>
            <w:r w:rsidRPr="00201F6D">
              <w:rPr>
                <w:rFonts w:ascii="Verdana" w:hAnsi="Verdana"/>
                <w:sz w:val="18"/>
                <w:szCs w:val="18"/>
                <w:lang w:val="nl-NL"/>
              </w:rPr>
              <w:t>Q3</w:t>
            </w:r>
          </w:p>
        </w:tc>
      </w:tr>
      <w:tr w:rsidRPr="008A6496" w:rsidR="003A120C" w:rsidTr="00FE7E5D" w14:paraId="6B71A3AB" w14:textId="77777777">
        <w:trPr>
          <w:trHeight w:val="220"/>
        </w:trPr>
        <w:tc>
          <w:tcPr>
            <w:tcW w:w="2694" w:type="dxa"/>
          </w:tcPr>
          <w:p w:rsidRPr="001F0C07" w:rsidR="003A120C" w:rsidP="00420987" w:rsidRDefault="003A120C" w14:paraId="5355C700" w14:textId="77777777">
            <w:pPr>
              <w:pStyle w:val="TableParagraph"/>
              <w:rPr>
                <w:rFonts w:ascii="Verdana" w:hAnsi="Verdana" w:cs="Times New Roman"/>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Pr="00FE7E5D" w:rsidR="003A120C" w:rsidP="00FE7E5D" w:rsidRDefault="003A120C" w14:paraId="1CC01BED" w14:textId="77777777">
            <w:r w:rsidRPr="00FE7E5D">
              <w:t>Nota noodhulpverlening Noordzee</w:t>
            </w:r>
          </w:p>
          <w:p w:rsidRPr="00FE7E5D" w:rsidR="003A120C" w:rsidP="00FE7E5D" w:rsidRDefault="003A120C" w14:paraId="10FC0D2C" w14:textId="77777777"/>
        </w:tc>
        <w:tc>
          <w:tcPr>
            <w:tcW w:w="1701" w:type="dxa"/>
            <w:tcBorders>
              <w:top w:val="single" w:color="000000" w:sz="4" w:space="0"/>
              <w:left w:val="single" w:color="000000" w:sz="4" w:space="0"/>
              <w:bottom w:val="single" w:color="000000" w:sz="4" w:space="0"/>
              <w:right w:val="single" w:color="000000" w:sz="4" w:space="0"/>
            </w:tcBorders>
          </w:tcPr>
          <w:p w:rsidRPr="001F0C07" w:rsidR="003A120C" w:rsidP="00420987" w:rsidRDefault="003A120C" w14:paraId="3091FBB2" w14:textId="77777777">
            <w:pPr>
              <w:pStyle w:val="TableParagraph"/>
              <w:spacing w:line="198" w:lineRule="exact"/>
              <w:ind w:left="108"/>
              <w:rPr>
                <w:rFonts w:ascii="Verdana" w:hAnsi="Verdana"/>
                <w:sz w:val="18"/>
                <w:szCs w:val="18"/>
                <w:lang w:val="nl-NL"/>
              </w:rPr>
            </w:pPr>
            <w:r w:rsidRPr="00201F6D">
              <w:rPr>
                <w:rFonts w:ascii="Verdana" w:hAnsi="Verdana"/>
                <w:sz w:val="18"/>
                <w:szCs w:val="18"/>
                <w:lang w:val="nl-NL"/>
              </w:rPr>
              <w:t>Q1</w:t>
            </w:r>
          </w:p>
        </w:tc>
      </w:tr>
    </w:tbl>
    <w:p w:rsidR="003A120C" w:rsidP="003A120C" w:rsidRDefault="003A120C" w14:paraId="01A0C652"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2840C1E3" w14:textId="77777777">
        <w:trPr>
          <w:trHeight w:val="558"/>
        </w:trPr>
        <w:tc>
          <w:tcPr>
            <w:tcW w:w="2694" w:type="dxa"/>
            <w:shd w:val="clear" w:color="auto" w:fill="DEEAF6" w:themeFill="accent1" w:themeFillTint="33"/>
            <w:hideMark/>
          </w:tcPr>
          <w:p w:rsidRPr="008A6496" w:rsidR="003A120C" w:rsidP="00420987" w:rsidRDefault="003A120C" w14:paraId="0FE4DA2F" w14:textId="77777777">
            <w:pPr>
              <w:pStyle w:val="TableParagraph"/>
              <w:rPr>
                <w:rFonts w:ascii="Verdana" w:hAnsi="Verdana"/>
                <w:b/>
                <w:sz w:val="18"/>
                <w:szCs w:val="18"/>
                <w:lang w:val="nl-NL"/>
              </w:rPr>
            </w:pPr>
            <w:r>
              <w:rPr>
                <w:rFonts w:ascii="Verdana" w:hAnsi="Verdana"/>
                <w:b/>
                <w:sz w:val="18"/>
                <w:szCs w:val="18"/>
                <w:lang w:val="nl-NL"/>
              </w:rPr>
              <w:t>Binnenvaart en vaarwegen</w:t>
            </w:r>
          </w:p>
        </w:tc>
        <w:tc>
          <w:tcPr>
            <w:tcW w:w="5953" w:type="dxa"/>
            <w:shd w:val="clear" w:color="auto" w:fill="DEEAF6" w:themeFill="accent1" w:themeFillTint="33"/>
            <w:hideMark/>
          </w:tcPr>
          <w:p w:rsidRPr="008A6496" w:rsidR="003A120C" w:rsidP="00420987" w:rsidRDefault="003A120C" w14:paraId="5992FEDC"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774835B1"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64FCFD56" w14:textId="77777777">
        <w:trPr>
          <w:trHeight w:val="217"/>
        </w:trPr>
        <w:tc>
          <w:tcPr>
            <w:tcW w:w="2694" w:type="dxa"/>
          </w:tcPr>
          <w:p w:rsidRPr="001F0C07" w:rsidR="003A120C" w:rsidP="00420987" w:rsidRDefault="003A120C" w14:paraId="575ADB3C" w14:textId="77777777">
            <w:pPr>
              <w:pStyle w:val="TableParagraph"/>
              <w:spacing w:line="198" w:lineRule="exact"/>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Pr="008A6496" w:rsidR="003A120C" w:rsidP="00420987" w:rsidRDefault="003A120C" w14:paraId="5399685C" w14:textId="77777777">
            <w:pPr>
              <w:rPr>
                <w:rFonts w:eastAsia="Times New Roman"/>
                <w:bCs/>
              </w:rPr>
            </w:pPr>
            <w:r w:rsidRPr="00201F6D">
              <w:rPr>
                <w:rFonts w:eastAsia="Times New Roman"/>
              </w:rPr>
              <w:t>Kamerbrief over ongevalscijfers scheepvaart 2025</w:t>
            </w:r>
          </w:p>
        </w:tc>
        <w:tc>
          <w:tcPr>
            <w:tcW w:w="1701" w:type="dxa"/>
            <w:tcBorders>
              <w:top w:val="single" w:color="000000" w:sz="4" w:space="0"/>
              <w:left w:val="single" w:color="000000" w:sz="4" w:space="0"/>
              <w:bottom w:val="single" w:color="000000" w:sz="4" w:space="0"/>
              <w:right w:val="single" w:color="000000" w:sz="4" w:space="0"/>
            </w:tcBorders>
          </w:tcPr>
          <w:p w:rsidRPr="008A6496" w:rsidR="003A120C" w:rsidP="00420987" w:rsidRDefault="003A120C" w14:paraId="3F4569EA" w14:textId="77777777">
            <w:pPr>
              <w:pStyle w:val="TableParagraph"/>
              <w:spacing w:line="198" w:lineRule="exact"/>
              <w:ind w:left="108"/>
              <w:rPr>
                <w:rFonts w:ascii="Verdana" w:hAnsi="Verdana" w:eastAsia="Times New Roman"/>
                <w:bCs/>
                <w:sz w:val="18"/>
                <w:szCs w:val="18"/>
                <w:lang w:val="nl-NL"/>
              </w:rPr>
            </w:pPr>
            <w:r w:rsidRPr="00201F6D">
              <w:rPr>
                <w:rFonts w:ascii="Verdana" w:hAnsi="Verdana"/>
                <w:sz w:val="18"/>
                <w:szCs w:val="18"/>
                <w:lang w:val="nl-NL"/>
              </w:rPr>
              <w:t>Q2/Q3</w:t>
            </w:r>
            <w:r w:rsidRPr="00201F6D">
              <w:rPr>
                <w:rFonts w:ascii="Verdana" w:hAnsi="Verdana"/>
                <w:sz w:val="18"/>
                <w:szCs w:val="18"/>
                <w:lang w:val="nl-NL"/>
              </w:rPr>
              <w:br/>
            </w:r>
          </w:p>
        </w:tc>
      </w:tr>
    </w:tbl>
    <w:p w:rsidR="003A120C" w:rsidP="003A120C" w:rsidRDefault="003A120C" w14:paraId="588FC972"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371A6F02" w14:textId="77777777">
        <w:trPr>
          <w:trHeight w:val="558"/>
        </w:trPr>
        <w:tc>
          <w:tcPr>
            <w:tcW w:w="2694" w:type="dxa"/>
            <w:shd w:val="clear" w:color="auto" w:fill="DEEAF6" w:themeFill="accent1" w:themeFillTint="33"/>
            <w:hideMark/>
          </w:tcPr>
          <w:p w:rsidRPr="008A6496" w:rsidR="003A120C" w:rsidP="00420987" w:rsidRDefault="003A120C" w14:paraId="1F300843" w14:textId="77777777">
            <w:pPr>
              <w:pStyle w:val="TableParagraph"/>
              <w:rPr>
                <w:rFonts w:ascii="Verdana" w:hAnsi="Verdana"/>
                <w:b/>
                <w:sz w:val="18"/>
                <w:szCs w:val="18"/>
                <w:lang w:val="nl-NL"/>
              </w:rPr>
            </w:pPr>
            <w:r>
              <w:rPr>
                <w:rFonts w:ascii="Verdana" w:hAnsi="Verdana"/>
                <w:b/>
                <w:sz w:val="18"/>
                <w:szCs w:val="18"/>
                <w:lang w:val="nl-NL"/>
              </w:rPr>
              <w:t>Multimodaal Goederenvervoer</w:t>
            </w:r>
          </w:p>
        </w:tc>
        <w:tc>
          <w:tcPr>
            <w:tcW w:w="5953" w:type="dxa"/>
            <w:shd w:val="clear" w:color="auto" w:fill="DEEAF6" w:themeFill="accent1" w:themeFillTint="33"/>
            <w:hideMark/>
          </w:tcPr>
          <w:p w:rsidRPr="008A6496" w:rsidR="003A120C" w:rsidP="00420987" w:rsidRDefault="003A120C" w14:paraId="10B9B0C2"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3EBEC1B7"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0818A036" w14:textId="77777777">
        <w:trPr>
          <w:trHeight w:val="217"/>
        </w:trPr>
        <w:tc>
          <w:tcPr>
            <w:tcW w:w="2694" w:type="dxa"/>
          </w:tcPr>
          <w:p w:rsidRPr="001F0C07" w:rsidR="003A120C" w:rsidP="00420987" w:rsidRDefault="003A120C" w14:paraId="0C217E4A" w14:textId="77777777">
            <w:pPr>
              <w:pStyle w:val="TableParagraph"/>
              <w:spacing w:line="198" w:lineRule="exact"/>
              <w:rPr>
                <w:rFonts w:ascii="Verdana" w:hAnsi="Verdana"/>
                <w:sz w:val="18"/>
                <w:szCs w:val="18"/>
                <w:lang w:val="nl-NL"/>
              </w:rPr>
            </w:pPr>
          </w:p>
        </w:tc>
        <w:tc>
          <w:tcPr>
            <w:tcW w:w="5953" w:type="dxa"/>
            <w:shd w:val="clear" w:color="auto" w:fill="auto"/>
          </w:tcPr>
          <w:p w:rsidR="003A120C" w:rsidP="00420987" w:rsidRDefault="003A120C" w14:paraId="025687F3" w14:textId="77777777">
            <w:pPr>
              <w:rPr>
                <w:rFonts w:eastAsia="Times New Roman"/>
                <w:bCs/>
              </w:rPr>
            </w:pPr>
            <w:r w:rsidRPr="00201F6D">
              <w:rPr>
                <w:bCs/>
              </w:rPr>
              <w:t>B</w:t>
            </w:r>
            <w:r w:rsidRPr="00201F6D">
              <w:rPr>
                <w:rFonts w:eastAsia="Times New Roman"/>
                <w:bCs/>
              </w:rPr>
              <w:t>ereikbaarheidsaanpak Rotterdamse Haven</w:t>
            </w:r>
          </w:p>
          <w:p w:rsidRPr="008A6496" w:rsidR="003A120C" w:rsidP="00420987" w:rsidRDefault="003A120C" w14:paraId="7BF69932" w14:textId="77777777">
            <w:pPr>
              <w:rPr>
                <w:rFonts w:eastAsia="Times New Roman"/>
                <w:bCs/>
              </w:rPr>
            </w:pPr>
          </w:p>
        </w:tc>
        <w:tc>
          <w:tcPr>
            <w:tcW w:w="1701" w:type="dxa"/>
            <w:shd w:val="clear" w:color="auto" w:fill="auto"/>
          </w:tcPr>
          <w:p w:rsidRPr="008A6496" w:rsidR="003A120C" w:rsidP="00420987" w:rsidRDefault="003A120C" w14:paraId="3E601BD5" w14:textId="4CAA19D8">
            <w:pPr>
              <w:pStyle w:val="TableParagraph"/>
              <w:spacing w:line="198" w:lineRule="exact"/>
              <w:rPr>
                <w:rFonts w:ascii="Verdana" w:hAnsi="Verdana" w:eastAsia="Times New Roman"/>
                <w:bCs/>
                <w:sz w:val="18"/>
                <w:szCs w:val="18"/>
                <w:lang w:val="nl-NL"/>
              </w:rPr>
            </w:pPr>
            <w:r>
              <w:rPr>
                <w:rFonts w:ascii="Verdana" w:hAnsi="Verdana" w:eastAsia="Times New Roman"/>
                <w:bCs/>
                <w:sz w:val="18"/>
                <w:szCs w:val="18"/>
              </w:rPr>
              <w:t xml:space="preserve"> </w:t>
            </w:r>
            <w:r w:rsidRPr="00201F6D">
              <w:rPr>
                <w:rFonts w:ascii="Verdana" w:hAnsi="Verdana" w:eastAsia="Times New Roman"/>
                <w:bCs/>
                <w:sz w:val="18"/>
                <w:szCs w:val="18"/>
              </w:rPr>
              <w:t>Q1/Q2</w:t>
            </w:r>
          </w:p>
        </w:tc>
      </w:tr>
      <w:tr w:rsidRPr="008A6496" w:rsidR="003A120C" w:rsidTr="00FE7E5D" w14:paraId="1EF01DE2" w14:textId="77777777">
        <w:trPr>
          <w:trHeight w:val="217"/>
        </w:trPr>
        <w:tc>
          <w:tcPr>
            <w:tcW w:w="2694" w:type="dxa"/>
          </w:tcPr>
          <w:p w:rsidRPr="001F0C07" w:rsidR="003A120C" w:rsidP="00420987" w:rsidRDefault="003A120C" w14:paraId="33C6E553" w14:textId="77777777">
            <w:pPr>
              <w:pStyle w:val="TableParagraph"/>
              <w:spacing w:line="198" w:lineRule="exact"/>
              <w:rPr>
                <w:rFonts w:ascii="Verdana" w:hAnsi="Verdana"/>
                <w:sz w:val="18"/>
                <w:szCs w:val="18"/>
                <w:lang w:val="nl-NL"/>
              </w:rPr>
            </w:pPr>
          </w:p>
        </w:tc>
        <w:tc>
          <w:tcPr>
            <w:tcW w:w="5953" w:type="dxa"/>
            <w:shd w:val="clear" w:color="auto" w:fill="auto"/>
          </w:tcPr>
          <w:p w:rsidRPr="008A6496" w:rsidR="003A120C" w:rsidP="00420987" w:rsidRDefault="003A120C" w14:paraId="70587359" w14:textId="77777777">
            <w:pPr>
              <w:rPr>
                <w:rFonts w:eastAsia="Times New Roman"/>
                <w:bCs/>
              </w:rPr>
            </w:pPr>
            <w:r w:rsidRPr="00201F6D">
              <w:rPr>
                <w:rFonts w:eastAsia="Times New Roman"/>
                <w:bCs/>
              </w:rPr>
              <w:t xml:space="preserve">Voortgangsrapportage Beleidsagenda Goederenvervoer </w:t>
            </w:r>
          </w:p>
        </w:tc>
        <w:tc>
          <w:tcPr>
            <w:tcW w:w="1701" w:type="dxa"/>
            <w:shd w:val="clear" w:color="auto" w:fill="auto"/>
          </w:tcPr>
          <w:p w:rsidRPr="00201F6D" w:rsidR="003A120C" w:rsidP="00420987" w:rsidRDefault="003A120C" w14:paraId="0C4E0124" w14:textId="34AE3F86">
            <w:pPr>
              <w:rPr>
                <w:rFonts w:eastAsia="Times New Roman"/>
                <w:bCs/>
              </w:rPr>
            </w:pPr>
            <w:r>
              <w:rPr>
                <w:rFonts w:eastAsia="Times New Roman"/>
                <w:bCs/>
              </w:rPr>
              <w:t xml:space="preserve"> </w:t>
            </w:r>
            <w:r w:rsidRPr="00201F6D">
              <w:rPr>
                <w:rFonts w:eastAsia="Times New Roman"/>
                <w:bCs/>
              </w:rPr>
              <w:t>Q4</w:t>
            </w:r>
          </w:p>
          <w:p w:rsidRPr="001F0C07" w:rsidR="003A120C" w:rsidP="00420987" w:rsidRDefault="003A120C" w14:paraId="278E7375" w14:textId="77777777">
            <w:pPr>
              <w:pStyle w:val="TableParagraph"/>
              <w:spacing w:line="198" w:lineRule="exact"/>
              <w:ind w:left="108"/>
              <w:rPr>
                <w:rFonts w:ascii="Verdana" w:hAnsi="Verdana"/>
                <w:sz w:val="18"/>
                <w:szCs w:val="18"/>
                <w:lang w:val="nl-NL"/>
              </w:rPr>
            </w:pPr>
          </w:p>
        </w:tc>
      </w:tr>
    </w:tbl>
    <w:p w:rsidR="003A120C" w:rsidP="003A120C" w:rsidRDefault="003A120C" w14:paraId="7CB71A6D" w14:textId="77777777">
      <w:pPr>
        <w:rPr>
          <w:bCs/>
        </w:rPr>
      </w:pPr>
    </w:p>
    <w:tbl>
      <w:tblPr>
        <w:tblW w:w="103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701"/>
      </w:tblGrid>
      <w:tr w:rsidRPr="008A6496" w:rsidR="003A120C" w:rsidTr="00FE7E5D" w14:paraId="0CC0DECB" w14:textId="77777777">
        <w:trPr>
          <w:trHeight w:val="558"/>
        </w:trPr>
        <w:tc>
          <w:tcPr>
            <w:tcW w:w="2694" w:type="dxa"/>
            <w:shd w:val="clear" w:color="auto" w:fill="DEEAF6" w:themeFill="accent1" w:themeFillTint="33"/>
            <w:hideMark/>
          </w:tcPr>
          <w:p w:rsidRPr="008A6496" w:rsidR="003A120C" w:rsidP="00420987" w:rsidRDefault="003A120C" w14:paraId="177DB1B3" w14:textId="77777777">
            <w:pPr>
              <w:pStyle w:val="TableParagraph"/>
              <w:rPr>
                <w:rFonts w:ascii="Verdana" w:hAnsi="Verdana"/>
                <w:b/>
                <w:sz w:val="18"/>
                <w:szCs w:val="18"/>
                <w:lang w:val="nl-NL"/>
              </w:rPr>
            </w:pPr>
            <w:r>
              <w:rPr>
                <w:rFonts w:ascii="Verdana" w:hAnsi="Verdana"/>
                <w:b/>
                <w:sz w:val="18"/>
                <w:szCs w:val="18"/>
                <w:lang w:val="nl-NL"/>
              </w:rPr>
              <w:t>Duurzame Scheepvaart</w:t>
            </w:r>
          </w:p>
        </w:tc>
        <w:tc>
          <w:tcPr>
            <w:tcW w:w="5953" w:type="dxa"/>
            <w:shd w:val="clear" w:color="auto" w:fill="DEEAF6" w:themeFill="accent1" w:themeFillTint="33"/>
            <w:hideMark/>
          </w:tcPr>
          <w:p w:rsidRPr="008A6496" w:rsidR="003A120C" w:rsidP="00420987" w:rsidRDefault="003A120C" w14:paraId="4C16DB4C" w14:textId="77777777">
            <w:pPr>
              <w:pStyle w:val="TableParagraph"/>
              <w:rPr>
                <w:rFonts w:ascii="Verdana" w:hAnsi="Verdana"/>
                <w:b/>
                <w:sz w:val="18"/>
                <w:szCs w:val="18"/>
                <w:lang w:val="nl-NL"/>
              </w:rPr>
            </w:pPr>
            <w:r w:rsidRPr="008A6496">
              <w:rPr>
                <w:rFonts w:ascii="Verdana" w:hAnsi="Verdana"/>
                <w:b/>
                <w:color w:val="000000"/>
                <w:spacing w:val="-2"/>
                <w:sz w:val="18"/>
                <w:szCs w:val="18"/>
                <w:lang w:val="nl-NL"/>
              </w:rPr>
              <w:t>Product</w:t>
            </w:r>
          </w:p>
        </w:tc>
        <w:tc>
          <w:tcPr>
            <w:tcW w:w="1701" w:type="dxa"/>
            <w:shd w:val="clear" w:color="auto" w:fill="DEEAF6" w:themeFill="accent1" w:themeFillTint="33"/>
            <w:hideMark/>
          </w:tcPr>
          <w:p w:rsidRPr="008A6496" w:rsidR="003A120C" w:rsidP="00420987" w:rsidRDefault="003A120C" w14:paraId="23E7C016" w14:textId="77777777">
            <w:pPr>
              <w:pStyle w:val="TableParagraph"/>
              <w:ind w:left="108" w:right="152"/>
              <w:rPr>
                <w:rFonts w:ascii="Verdana" w:hAnsi="Verdana"/>
                <w:b/>
                <w:sz w:val="18"/>
                <w:szCs w:val="18"/>
                <w:lang w:val="nl-NL"/>
              </w:rPr>
            </w:pPr>
            <w:r w:rsidRPr="008A6496">
              <w:rPr>
                <w:rFonts w:ascii="Verdana" w:hAnsi="Verdana"/>
                <w:b/>
                <w:color w:val="000000"/>
                <w:sz w:val="18"/>
                <w:szCs w:val="18"/>
                <w:lang w:val="nl-NL"/>
              </w:rPr>
              <w:t>Planning</w:t>
            </w:r>
          </w:p>
        </w:tc>
      </w:tr>
      <w:tr w:rsidRPr="008A6496" w:rsidR="003A120C" w:rsidTr="00FE7E5D" w14:paraId="54598FE8" w14:textId="77777777">
        <w:trPr>
          <w:trHeight w:val="217"/>
        </w:trPr>
        <w:tc>
          <w:tcPr>
            <w:tcW w:w="2694" w:type="dxa"/>
          </w:tcPr>
          <w:p w:rsidRPr="001F0C07" w:rsidR="003A120C" w:rsidP="00420987" w:rsidRDefault="003A120C" w14:paraId="5E2FBA35" w14:textId="77777777">
            <w:pPr>
              <w:pStyle w:val="TableParagraph"/>
              <w:spacing w:line="198" w:lineRule="exact"/>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003A120C" w:rsidP="00420987" w:rsidRDefault="003A120C" w14:paraId="5B89EF51" w14:textId="77777777">
            <w:r w:rsidRPr="00201F6D">
              <w:t>Visie verduurzaming Nederlandse bunkerbrandstoffen</w:t>
            </w:r>
          </w:p>
          <w:p w:rsidRPr="008A6496" w:rsidR="003A120C" w:rsidP="00420987" w:rsidRDefault="003A120C" w14:paraId="68076063" w14:textId="77777777">
            <w:pPr>
              <w:rPr>
                <w:rFonts w:eastAsia="Times New Roman"/>
                <w:bCs/>
              </w:rPr>
            </w:pPr>
          </w:p>
        </w:tc>
        <w:tc>
          <w:tcPr>
            <w:tcW w:w="1701" w:type="dxa"/>
            <w:tcBorders>
              <w:top w:val="single" w:color="000000" w:sz="4" w:space="0"/>
              <w:left w:val="single" w:color="000000" w:sz="4" w:space="0"/>
              <w:bottom w:val="single" w:color="000000" w:sz="4" w:space="0"/>
              <w:right w:val="single" w:color="000000" w:sz="4" w:space="0"/>
            </w:tcBorders>
          </w:tcPr>
          <w:p w:rsidRPr="008A6496" w:rsidR="003A120C" w:rsidP="00420987" w:rsidRDefault="003A120C" w14:paraId="7E09ADB2" w14:textId="77777777">
            <w:pPr>
              <w:pStyle w:val="TableParagraph"/>
              <w:spacing w:line="198" w:lineRule="exact"/>
              <w:ind w:left="108"/>
              <w:rPr>
                <w:rFonts w:ascii="Verdana" w:hAnsi="Verdana" w:eastAsia="Times New Roman"/>
                <w:bCs/>
                <w:sz w:val="18"/>
                <w:szCs w:val="18"/>
                <w:lang w:val="nl-NL"/>
              </w:rPr>
            </w:pPr>
            <w:r w:rsidRPr="00201F6D">
              <w:rPr>
                <w:rFonts w:ascii="Verdana" w:hAnsi="Verdana"/>
                <w:sz w:val="18"/>
                <w:szCs w:val="18"/>
                <w:lang w:val="nl-NL"/>
              </w:rPr>
              <w:t>Q1/Q2</w:t>
            </w:r>
          </w:p>
        </w:tc>
      </w:tr>
    </w:tbl>
    <w:p w:rsidR="003A120C" w:rsidP="003A120C" w:rsidRDefault="003A120C" w14:paraId="0AF29612" w14:textId="77777777">
      <w:pPr>
        <w:rPr>
          <w:bCs/>
        </w:rPr>
      </w:pPr>
    </w:p>
    <w:p w:rsidR="00B6361A" w:rsidP="00B6361A" w:rsidRDefault="00B6361A" w14:paraId="117C6334" w14:textId="77777777"/>
    <w:p w:rsidRPr="003A120C" w:rsidR="003A120C" w:rsidRDefault="003A120C" w14:paraId="368B5963" w14:textId="77777777">
      <w:pPr>
        <w:autoSpaceDN/>
        <w:spacing w:after="160" w:line="259" w:lineRule="auto"/>
        <w:textAlignment w:val="auto"/>
        <w:rPr>
          <w:b/>
          <w:spacing w:val="-2"/>
          <w:u w:val="single"/>
        </w:rPr>
      </w:pPr>
      <w:r w:rsidRPr="003A120C">
        <w:rPr>
          <w:b/>
          <w:spacing w:val="-2"/>
          <w:u w:val="single"/>
        </w:rPr>
        <w:t>Directoraat-Generaal Water en Bodem</w:t>
      </w:r>
    </w:p>
    <w:p w:rsidR="003A120C" w:rsidP="003A120C" w:rsidRDefault="003A120C" w14:paraId="754E1167" w14:textId="77777777">
      <w:pPr>
        <w:rPr>
          <w:b/>
          <w:spacing w:val="-2"/>
        </w:rPr>
      </w:pPr>
      <w:r w:rsidRPr="00E769CA">
        <w:rPr>
          <w:b/>
          <w:spacing w:val="-2"/>
        </w:rPr>
        <w:t>Water</w:t>
      </w:r>
    </w:p>
    <w:p w:rsidRPr="00E769CA" w:rsidR="003A120C" w:rsidP="003A120C" w:rsidRDefault="003A120C" w14:paraId="4EFE8F95" w14:textId="77777777">
      <w:pPr>
        <w:rPr>
          <w:bCs/>
          <w:i/>
          <w:iCs/>
        </w:rPr>
      </w:pPr>
    </w:p>
    <w:tbl>
      <w:tblPr>
        <w:tblStyle w:val="TableNormal1"/>
        <w:tblW w:w="10211" w:type="dxa"/>
        <w:tblInd w:w="-7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8"/>
        <w:gridCol w:w="5948"/>
        <w:gridCol w:w="1565"/>
      </w:tblGrid>
      <w:tr w:rsidRPr="008A6496" w:rsidR="003A120C" w:rsidTr="00AC4583" w14:paraId="5C901381" w14:textId="77777777">
        <w:trPr>
          <w:trHeight w:val="558"/>
        </w:trPr>
        <w:tc>
          <w:tcPr>
            <w:tcW w:w="2698" w:type="dxa"/>
            <w:shd w:val="clear" w:color="auto" w:fill="DEEAF6" w:themeFill="accent1" w:themeFillTint="33"/>
          </w:tcPr>
          <w:p w:rsidRPr="008A6496" w:rsidR="003A120C" w:rsidP="00420987" w:rsidRDefault="003A120C" w14:paraId="16D72804" w14:textId="77777777">
            <w:pPr>
              <w:keepNext/>
              <w:keepLines/>
              <w:rPr>
                <w:b/>
                <w:lang w:val="nl-NL"/>
              </w:rPr>
            </w:pPr>
            <w:r w:rsidRPr="008A6496">
              <w:rPr>
                <w:b/>
                <w:lang w:val="nl-NL"/>
              </w:rPr>
              <w:t>Onderwerp</w:t>
            </w:r>
          </w:p>
        </w:tc>
        <w:tc>
          <w:tcPr>
            <w:tcW w:w="5948" w:type="dxa"/>
            <w:shd w:val="clear" w:color="auto" w:fill="DEEAF6" w:themeFill="accent1" w:themeFillTint="33"/>
          </w:tcPr>
          <w:p w:rsidRPr="008A6496" w:rsidR="003A120C" w:rsidP="00420987" w:rsidRDefault="003A120C" w14:paraId="5726CF9C" w14:textId="77777777">
            <w:pPr>
              <w:keepNext/>
              <w:keepLines/>
              <w:rPr>
                <w:b/>
                <w:lang w:val="nl-NL"/>
              </w:rPr>
            </w:pPr>
            <w:r w:rsidRPr="008A6496">
              <w:rPr>
                <w:b/>
                <w:lang w:val="nl-NL"/>
              </w:rPr>
              <w:t>Product</w:t>
            </w:r>
          </w:p>
        </w:tc>
        <w:tc>
          <w:tcPr>
            <w:tcW w:w="1565" w:type="dxa"/>
            <w:shd w:val="clear" w:color="auto" w:fill="DEEAF6" w:themeFill="accent1" w:themeFillTint="33"/>
          </w:tcPr>
          <w:p w:rsidRPr="008A6496" w:rsidR="003A120C" w:rsidP="00420987" w:rsidRDefault="003A120C" w14:paraId="06F76952" w14:textId="77777777">
            <w:pPr>
              <w:keepNext/>
              <w:keepLines/>
              <w:rPr>
                <w:b/>
                <w:lang w:val="nl-NL"/>
              </w:rPr>
            </w:pPr>
            <w:r w:rsidRPr="008A6496">
              <w:rPr>
                <w:b/>
                <w:lang w:val="nl-NL"/>
              </w:rPr>
              <w:t>Planning (in kwartalen)</w:t>
            </w:r>
          </w:p>
        </w:tc>
      </w:tr>
      <w:tr w:rsidRPr="008A6496" w:rsidR="003A120C" w:rsidTr="00AC4583" w14:paraId="6083E898" w14:textId="77777777">
        <w:trPr>
          <w:trHeight w:val="349"/>
        </w:trPr>
        <w:tc>
          <w:tcPr>
            <w:tcW w:w="2698" w:type="dxa"/>
            <w:vAlign w:val="center"/>
          </w:tcPr>
          <w:p w:rsidRPr="008A6496" w:rsidR="003A120C" w:rsidP="00420987" w:rsidRDefault="003A120C" w14:paraId="1E4915DB" w14:textId="21EFF1BD">
            <w:pPr>
              <w:pStyle w:val="TableParagraph"/>
              <w:rPr>
                <w:rFonts w:ascii="Verdana" w:hAnsi="Verdana"/>
                <w:bCs/>
                <w:sz w:val="18"/>
                <w:szCs w:val="18"/>
                <w:lang w:val="nl-NL"/>
              </w:rPr>
            </w:pPr>
            <w:r w:rsidRPr="008A6496">
              <w:rPr>
                <w:rFonts w:ascii="Verdana" w:hAnsi="Verdana"/>
                <w:bCs/>
                <w:sz w:val="18"/>
                <w:szCs w:val="18"/>
                <w:lang w:val="nl-NL"/>
              </w:rPr>
              <w:t>Water (alg</w:t>
            </w:r>
            <w:r>
              <w:rPr>
                <w:rFonts w:ascii="Verdana" w:hAnsi="Verdana"/>
                <w:bCs/>
                <w:sz w:val="18"/>
                <w:szCs w:val="18"/>
                <w:lang w:val="nl-NL"/>
              </w:rPr>
              <w:t>emeen)</w:t>
            </w:r>
          </w:p>
        </w:tc>
        <w:tc>
          <w:tcPr>
            <w:tcW w:w="5948" w:type="dxa"/>
          </w:tcPr>
          <w:p w:rsidRPr="008A6496" w:rsidR="003A120C" w:rsidP="00420987" w:rsidRDefault="003A120C" w14:paraId="74D82BCD" w14:textId="1256EB9E">
            <w:pPr>
              <w:rPr>
                <w:rFonts w:eastAsia="Times New Roman"/>
                <w:bCs/>
                <w:lang w:val="nl-NL"/>
              </w:rPr>
            </w:pPr>
            <w:r w:rsidRPr="00961A88">
              <w:rPr>
                <w:bCs/>
                <w:lang w:val="nl-NL"/>
              </w:rPr>
              <w:t>Kamerbrief met LVVN inzake aanpak rivierkreeft</w:t>
            </w:r>
            <w:r>
              <w:rPr>
                <w:bCs/>
                <w:lang w:val="nl-NL"/>
              </w:rPr>
              <w:t xml:space="preserve"> </w:t>
            </w:r>
          </w:p>
        </w:tc>
        <w:tc>
          <w:tcPr>
            <w:tcW w:w="1565" w:type="dxa"/>
          </w:tcPr>
          <w:p w:rsidRPr="008A6496" w:rsidR="003A120C" w:rsidP="00420987" w:rsidRDefault="003A120C" w14:paraId="24154EFC" w14:textId="77777777">
            <w:pPr>
              <w:pStyle w:val="TableParagraph"/>
              <w:rPr>
                <w:rFonts w:ascii="Verdana" w:hAnsi="Verdana"/>
                <w:bCs/>
                <w:spacing w:val="-5"/>
                <w:sz w:val="18"/>
                <w:szCs w:val="18"/>
                <w:lang w:val="nl-NL"/>
              </w:rPr>
            </w:pPr>
            <w:r>
              <w:rPr>
                <w:rFonts w:ascii="Verdana" w:hAnsi="Verdana"/>
                <w:bCs/>
                <w:spacing w:val="-5"/>
                <w:sz w:val="18"/>
                <w:szCs w:val="18"/>
                <w:lang w:val="nl-NL"/>
              </w:rPr>
              <w:t>Q1</w:t>
            </w:r>
          </w:p>
        </w:tc>
      </w:tr>
      <w:tr w:rsidRPr="008A6496" w:rsidR="003A120C" w:rsidTr="00AC4583" w14:paraId="2E61B263" w14:textId="77777777">
        <w:trPr>
          <w:trHeight w:val="349"/>
        </w:trPr>
        <w:tc>
          <w:tcPr>
            <w:tcW w:w="2698" w:type="dxa"/>
            <w:vAlign w:val="center"/>
          </w:tcPr>
          <w:p w:rsidRPr="008A6496" w:rsidR="003A120C" w:rsidP="00420987" w:rsidRDefault="003A120C" w14:paraId="3F7F0143" w14:textId="77777777">
            <w:pPr>
              <w:pStyle w:val="TableParagraph"/>
              <w:rPr>
                <w:rFonts w:ascii="Verdana" w:hAnsi="Verdana"/>
                <w:bCs/>
                <w:sz w:val="18"/>
                <w:szCs w:val="18"/>
                <w:lang w:val="nl-NL"/>
              </w:rPr>
            </w:pPr>
          </w:p>
        </w:tc>
        <w:tc>
          <w:tcPr>
            <w:tcW w:w="5948" w:type="dxa"/>
            <w:vAlign w:val="center"/>
          </w:tcPr>
          <w:p w:rsidRPr="006C6AC6" w:rsidR="003A120C" w:rsidP="00420987" w:rsidRDefault="003A120C" w14:paraId="06602C5A" w14:textId="77777777">
            <w:pPr>
              <w:rPr>
                <w:rFonts w:eastAsia="Times New Roman"/>
                <w:bCs/>
                <w:lang w:val="nl-NL"/>
              </w:rPr>
            </w:pPr>
            <w:r w:rsidRPr="008A6496">
              <w:rPr>
                <w:rFonts w:eastAsia="Times New Roman"/>
                <w:bCs/>
                <w:lang w:val="nl-NL"/>
              </w:rPr>
              <w:t>Verzamelbrief Water t</w:t>
            </w:r>
            <w:r>
              <w:rPr>
                <w:rFonts w:eastAsia="Times New Roman"/>
                <w:bCs/>
                <w:lang w:val="nl-NL"/>
              </w:rPr>
              <w:t>.</w:t>
            </w:r>
            <w:r w:rsidRPr="008A6496">
              <w:rPr>
                <w:rFonts w:eastAsia="Times New Roman"/>
                <w:bCs/>
                <w:lang w:val="nl-NL"/>
              </w:rPr>
              <w:t>b</w:t>
            </w:r>
            <w:r>
              <w:rPr>
                <w:rFonts w:eastAsia="Times New Roman"/>
                <w:bCs/>
                <w:lang w:val="nl-NL"/>
              </w:rPr>
              <w:t>.</w:t>
            </w:r>
            <w:r w:rsidRPr="008A6496">
              <w:rPr>
                <w:rFonts w:eastAsia="Times New Roman"/>
                <w:bCs/>
                <w:lang w:val="nl-NL"/>
              </w:rPr>
              <w:t>v</w:t>
            </w:r>
            <w:r>
              <w:rPr>
                <w:rFonts w:eastAsia="Times New Roman"/>
                <w:bCs/>
                <w:lang w:val="nl-NL"/>
              </w:rPr>
              <w:t>.</w:t>
            </w:r>
            <w:r w:rsidRPr="008A6496">
              <w:rPr>
                <w:rFonts w:eastAsia="Times New Roman"/>
                <w:bCs/>
                <w:lang w:val="nl-NL"/>
              </w:rPr>
              <w:t xml:space="preserve"> CD Water         </w:t>
            </w:r>
          </w:p>
        </w:tc>
        <w:tc>
          <w:tcPr>
            <w:tcW w:w="1565" w:type="dxa"/>
            <w:vAlign w:val="center"/>
          </w:tcPr>
          <w:p w:rsidRPr="008A6496" w:rsidR="003A120C" w:rsidP="00420987" w:rsidRDefault="003A120C" w14:paraId="32923756"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Q2</w:t>
            </w:r>
          </w:p>
        </w:tc>
      </w:tr>
      <w:tr w:rsidRPr="008A6496" w:rsidR="003A120C" w:rsidTr="00AC4583" w14:paraId="5C8EFAAB" w14:textId="77777777">
        <w:trPr>
          <w:trHeight w:val="349"/>
        </w:trPr>
        <w:tc>
          <w:tcPr>
            <w:tcW w:w="2698" w:type="dxa"/>
            <w:vAlign w:val="center"/>
          </w:tcPr>
          <w:p w:rsidRPr="008A6496" w:rsidR="003A120C" w:rsidP="00420987" w:rsidRDefault="003A120C" w14:paraId="75055920" w14:textId="77777777">
            <w:pPr>
              <w:pStyle w:val="TableParagraph"/>
              <w:rPr>
                <w:rFonts w:ascii="Verdana" w:hAnsi="Verdana"/>
                <w:bCs/>
                <w:sz w:val="18"/>
                <w:szCs w:val="18"/>
                <w:lang w:val="nl-NL"/>
              </w:rPr>
            </w:pPr>
          </w:p>
        </w:tc>
        <w:tc>
          <w:tcPr>
            <w:tcW w:w="5948" w:type="dxa"/>
          </w:tcPr>
          <w:p w:rsidRPr="006C6AC6" w:rsidR="003A120C" w:rsidP="00420987" w:rsidRDefault="003A120C" w14:paraId="693926AB" w14:textId="4A7B8925">
            <w:pPr>
              <w:rPr>
                <w:rFonts w:eastAsia="Times New Roman"/>
                <w:bCs/>
                <w:lang w:val="nl-NL"/>
              </w:rPr>
            </w:pPr>
            <w:r w:rsidRPr="00210188">
              <w:rPr>
                <w:lang w:val="nl-NL"/>
              </w:rPr>
              <w:t>Kabinetsreactie bij Deltaprogramma 202</w:t>
            </w:r>
            <w:r>
              <w:rPr>
                <w:lang w:val="nl-NL"/>
              </w:rPr>
              <w:t>7</w:t>
            </w:r>
            <w:r w:rsidRPr="00961A88">
              <w:rPr>
                <w:lang w:val="nl-NL"/>
              </w:rPr>
              <w:t xml:space="preserve"> (onderdeel Begroting 202</w:t>
            </w:r>
            <w:r>
              <w:rPr>
                <w:lang w:val="nl-NL"/>
              </w:rPr>
              <w:t>7</w:t>
            </w:r>
            <w:r w:rsidRPr="00961A88">
              <w:rPr>
                <w:lang w:val="nl-NL"/>
              </w:rPr>
              <w:t>)</w:t>
            </w:r>
          </w:p>
        </w:tc>
        <w:tc>
          <w:tcPr>
            <w:tcW w:w="1565" w:type="dxa"/>
          </w:tcPr>
          <w:p w:rsidRPr="008A6496" w:rsidR="003A120C" w:rsidP="00420987" w:rsidRDefault="003A120C" w14:paraId="508D6CAD" w14:textId="77777777">
            <w:pPr>
              <w:pStyle w:val="TableParagraph"/>
              <w:rPr>
                <w:rFonts w:ascii="Verdana" w:hAnsi="Verdana"/>
                <w:bCs/>
                <w:spacing w:val="-5"/>
                <w:sz w:val="18"/>
                <w:szCs w:val="18"/>
                <w:lang w:val="nl-NL"/>
              </w:rPr>
            </w:pPr>
            <w:r>
              <w:rPr>
                <w:rFonts w:ascii="Verdana" w:hAnsi="Verdana"/>
                <w:bCs/>
                <w:spacing w:val="-5"/>
                <w:sz w:val="18"/>
                <w:szCs w:val="18"/>
                <w:lang w:val="nl-NL"/>
              </w:rPr>
              <w:t>Q3</w:t>
            </w:r>
          </w:p>
        </w:tc>
      </w:tr>
      <w:tr w:rsidRPr="008A6496" w:rsidR="003A120C" w:rsidTr="00AC4583" w14:paraId="23F60BB9" w14:textId="77777777">
        <w:trPr>
          <w:trHeight w:val="349"/>
        </w:trPr>
        <w:tc>
          <w:tcPr>
            <w:tcW w:w="2698" w:type="dxa"/>
            <w:vAlign w:val="center"/>
          </w:tcPr>
          <w:p w:rsidRPr="008A6496" w:rsidR="003A120C" w:rsidP="00420987" w:rsidRDefault="003A120C" w14:paraId="74335972" w14:textId="77777777">
            <w:pPr>
              <w:pStyle w:val="TableParagraph"/>
              <w:rPr>
                <w:rFonts w:ascii="Verdana" w:hAnsi="Verdana"/>
                <w:bCs/>
                <w:sz w:val="18"/>
                <w:szCs w:val="18"/>
                <w:lang w:val="nl-NL"/>
              </w:rPr>
            </w:pPr>
          </w:p>
        </w:tc>
        <w:tc>
          <w:tcPr>
            <w:tcW w:w="5948" w:type="dxa"/>
            <w:vAlign w:val="center"/>
          </w:tcPr>
          <w:p w:rsidRPr="008A6496" w:rsidR="003A120C" w:rsidP="00420987" w:rsidRDefault="003A120C" w14:paraId="70FB56C2" w14:textId="77777777">
            <w:pPr>
              <w:rPr>
                <w:bCs/>
                <w:lang w:val="nl-NL"/>
              </w:rPr>
            </w:pPr>
            <w:r w:rsidRPr="008A6496">
              <w:rPr>
                <w:rFonts w:eastAsia="Times New Roman"/>
                <w:bCs/>
                <w:lang w:val="nl-NL"/>
              </w:rPr>
              <w:t>Verzamelbrief Water t</w:t>
            </w:r>
            <w:r>
              <w:rPr>
                <w:rFonts w:eastAsia="Times New Roman"/>
                <w:bCs/>
                <w:lang w:val="nl-NL"/>
              </w:rPr>
              <w:t>.</w:t>
            </w:r>
            <w:r w:rsidRPr="008A6496">
              <w:rPr>
                <w:rFonts w:eastAsia="Times New Roman"/>
                <w:bCs/>
                <w:lang w:val="nl-NL"/>
              </w:rPr>
              <w:t>b</w:t>
            </w:r>
            <w:r>
              <w:rPr>
                <w:rFonts w:eastAsia="Times New Roman"/>
                <w:bCs/>
                <w:lang w:val="nl-NL"/>
              </w:rPr>
              <w:t>.</w:t>
            </w:r>
            <w:r w:rsidRPr="008A6496">
              <w:rPr>
                <w:rFonts w:eastAsia="Times New Roman"/>
                <w:bCs/>
                <w:lang w:val="nl-NL"/>
              </w:rPr>
              <w:t>v</w:t>
            </w:r>
            <w:r>
              <w:rPr>
                <w:rFonts w:eastAsia="Times New Roman"/>
                <w:bCs/>
                <w:lang w:val="nl-NL"/>
              </w:rPr>
              <w:t>.</w:t>
            </w:r>
            <w:r w:rsidRPr="008A6496">
              <w:rPr>
                <w:rFonts w:eastAsia="Times New Roman"/>
                <w:bCs/>
                <w:lang w:val="nl-NL"/>
              </w:rPr>
              <w:t xml:space="preserve"> WGO Water      </w:t>
            </w:r>
          </w:p>
        </w:tc>
        <w:tc>
          <w:tcPr>
            <w:tcW w:w="1565" w:type="dxa"/>
            <w:vAlign w:val="center"/>
          </w:tcPr>
          <w:p w:rsidRPr="008A6496" w:rsidR="003A120C" w:rsidP="00420987" w:rsidRDefault="003A120C" w14:paraId="753C437D"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Q4</w:t>
            </w:r>
          </w:p>
        </w:tc>
      </w:tr>
      <w:tr w:rsidRPr="008A6496" w:rsidR="003A120C" w:rsidTr="00AC4583" w14:paraId="79559620" w14:textId="77777777">
        <w:trPr>
          <w:trHeight w:val="349"/>
        </w:trPr>
        <w:tc>
          <w:tcPr>
            <w:tcW w:w="2698" w:type="dxa"/>
          </w:tcPr>
          <w:p w:rsidRPr="008A6496" w:rsidR="003A120C" w:rsidP="00420987" w:rsidRDefault="003A120C" w14:paraId="312C6EAE" w14:textId="77777777">
            <w:pPr>
              <w:pStyle w:val="TableParagraph"/>
              <w:rPr>
                <w:rFonts w:ascii="Verdana" w:hAnsi="Verdana"/>
                <w:bCs/>
                <w:sz w:val="18"/>
                <w:szCs w:val="18"/>
                <w:lang w:val="nl-NL"/>
              </w:rPr>
            </w:pPr>
            <w:r w:rsidRPr="008A6496">
              <w:rPr>
                <w:rFonts w:ascii="Verdana" w:hAnsi="Verdana"/>
                <w:bCs/>
                <w:sz w:val="18"/>
                <w:szCs w:val="18"/>
                <w:lang w:val="nl-NL"/>
              </w:rPr>
              <w:t xml:space="preserve">Water en Bodem </w:t>
            </w:r>
          </w:p>
        </w:tc>
        <w:tc>
          <w:tcPr>
            <w:tcW w:w="5948" w:type="dxa"/>
          </w:tcPr>
          <w:p w:rsidRPr="008A6496" w:rsidR="003A120C" w:rsidP="00420987" w:rsidRDefault="003A120C" w14:paraId="109EE514" w14:textId="04BD8B7F">
            <w:pPr>
              <w:rPr>
                <w:bCs/>
                <w:lang w:val="nl-NL"/>
              </w:rPr>
            </w:pPr>
            <w:r w:rsidRPr="008A6496">
              <w:rPr>
                <w:bCs/>
                <w:lang w:val="nl-NL"/>
              </w:rPr>
              <w:t>Kamer</w:t>
            </w:r>
            <w:r>
              <w:rPr>
                <w:bCs/>
                <w:lang w:val="nl-NL"/>
              </w:rPr>
              <w:t xml:space="preserve"> Voortgangs</w:t>
            </w:r>
            <w:r w:rsidRPr="008A6496">
              <w:rPr>
                <w:bCs/>
                <w:lang w:val="nl-NL"/>
              </w:rPr>
              <w:t>rapportage W</w:t>
            </w:r>
            <w:r>
              <w:rPr>
                <w:bCs/>
                <w:lang w:val="nl-NL"/>
              </w:rPr>
              <w:t>ater en Bodem</w:t>
            </w:r>
            <w:r w:rsidRPr="008A6496">
              <w:rPr>
                <w:bCs/>
                <w:lang w:val="nl-NL"/>
              </w:rPr>
              <w:t xml:space="preserve"> (mogelijk i</w:t>
            </w:r>
            <w:r>
              <w:rPr>
                <w:bCs/>
                <w:lang w:val="nl-NL"/>
              </w:rPr>
              <w:t>n samenhang met de</w:t>
            </w:r>
            <w:r w:rsidRPr="008A6496">
              <w:rPr>
                <w:bCs/>
                <w:lang w:val="nl-NL"/>
              </w:rPr>
              <w:t xml:space="preserve"> verzamelbrief Water </w:t>
            </w:r>
            <w:r>
              <w:rPr>
                <w:bCs/>
                <w:lang w:val="nl-NL"/>
              </w:rPr>
              <w:t xml:space="preserve">t.b.v. </w:t>
            </w:r>
            <w:r w:rsidRPr="008A6496">
              <w:rPr>
                <w:bCs/>
                <w:lang w:val="nl-NL"/>
              </w:rPr>
              <w:t>CD Water)</w:t>
            </w:r>
          </w:p>
        </w:tc>
        <w:tc>
          <w:tcPr>
            <w:tcW w:w="1565" w:type="dxa"/>
          </w:tcPr>
          <w:p w:rsidRPr="008A6496" w:rsidR="003A120C" w:rsidP="00420987" w:rsidRDefault="003A120C" w14:paraId="3AC6D7E7"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Q2</w:t>
            </w:r>
          </w:p>
        </w:tc>
      </w:tr>
      <w:tr w:rsidRPr="008A6496" w:rsidR="003A120C" w:rsidTr="00AC4583" w14:paraId="1F0972BA" w14:textId="77777777">
        <w:trPr>
          <w:trHeight w:val="349"/>
        </w:trPr>
        <w:tc>
          <w:tcPr>
            <w:tcW w:w="2698" w:type="dxa"/>
          </w:tcPr>
          <w:p w:rsidRPr="008A6496" w:rsidR="003A120C" w:rsidP="00420987" w:rsidRDefault="003A120C" w14:paraId="636D4854" w14:textId="77777777">
            <w:pPr>
              <w:pStyle w:val="TableParagraph"/>
              <w:rPr>
                <w:rFonts w:ascii="Verdana" w:hAnsi="Verdana"/>
                <w:bCs/>
                <w:sz w:val="18"/>
                <w:szCs w:val="18"/>
                <w:lang w:val="nl-NL"/>
              </w:rPr>
            </w:pPr>
          </w:p>
        </w:tc>
        <w:tc>
          <w:tcPr>
            <w:tcW w:w="5948" w:type="dxa"/>
          </w:tcPr>
          <w:p w:rsidRPr="008A6496" w:rsidR="003A120C" w:rsidP="00420987" w:rsidRDefault="003A120C" w14:paraId="727C9E59" w14:textId="769D4267">
            <w:pPr>
              <w:pStyle w:val="TableParagraph"/>
              <w:rPr>
                <w:rFonts w:ascii="Verdana" w:hAnsi="Verdana"/>
                <w:bCs/>
                <w:sz w:val="18"/>
                <w:szCs w:val="18"/>
                <w:lang w:val="nl-NL"/>
              </w:rPr>
            </w:pPr>
            <w:r>
              <w:rPr>
                <w:rFonts w:ascii="Verdana" w:hAnsi="Verdana"/>
                <w:bCs/>
                <w:sz w:val="18"/>
                <w:szCs w:val="18"/>
                <w:lang w:val="nl-NL"/>
              </w:rPr>
              <w:t>Kamerbrief Staat van ons Water en Bodem (incl WBS-katernen)</w:t>
            </w:r>
          </w:p>
        </w:tc>
        <w:tc>
          <w:tcPr>
            <w:tcW w:w="1565" w:type="dxa"/>
          </w:tcPr>
          <w:p w:rsidRPr="008A6496" w:rsidR="003A120C" w:rsidP="00420987" w:rsidRDefault="003A120C" w14:paraId="31D3A263" w14:textId="77777777">
            <w:pPr>
              <w:pStyle w:val="TableParagraph"/>
              <w:rPr>
                <w:rFonts w:ascii="Verdana" w:hAnsi="Verdana"/>
                <w:bCs/>
                <w:spacing w:val="-5"/>
                <w:sz w:val="18"/>
                <w:szCs w:val="18"/>
                <w:lang w:val="nl-NL"/>
              </w:rPr>
            </w:pPr>
            <w:r>
              <w:rPr>
                <w:rFonts w:ascii="Verdana" w:hAnsi="Verdana"/>
                <w:bCs/>
                <w:spacing w:val="-5"/>
                <w:sz w:val="18"/>
                <w:szCs w:val="18"/>
                <w:lang w:val="nl-NL"/>
              </w:rPr>
              <w:t>Q2</w:t>
            </w:r>
          </w:p>
        </w:tc>
      </w:tr>
      <w:tr w:rsidRPr="008A6496" w:rsidR="003A120C" w:rsidTr="00AC4583" w14:paraId="44CC943A" w14:textId="77777777">
        <w:trPr>
          <w:trHeight w:val="349"/>
        </w:trPr>
        <w:tc>
          <w:tcPr>
            <w:tcW w:w="2698" w:type="dxa"/>
          </w:tcPr>
          <w:p w:rsidRPr="008A6496" w:rsidR="003A120C" w:rsidP="00420987" w:rsidRDefault="003A120C" w14:paraId="48831D57" w14:textId="77777777">
            <w:pPr>
              <w:pStyle w:val="TableParagraph"/>
              <w:rPr>
                <w:rFonts w:ascii="Verdana" w:hAnsi="Verdana"/>
                <w:bCs/>
                <w:sz w:val="18"/>
                <w:szCs w:val="18"/>
                <w:lang w:val="nl-NL"/>
              </w:rPr>
            </w:pPr>
          </w:p>
        </w:tc>
        <w:tc>
          <w:tcPr>
            <w:tcW w:w="5948" w:type="dxa"/>
          </w:tcPr>
          <w:p w:rsidRPr="008A6496" w:rsidR="003A120C" w:rsidP="00420987" w:rsidRDefault="003A120C" w14:paraId="69096F4A" w14:textId="4D1B37DA">
            <w:pPr>
              <w:pStyle w:val="TableParagraph"/>
              <w:rPr>
                <w:rFonts w:ascii="Verdana" w:hAnsi="Verdana"/>
                <w:bCs/>
                <w:sz w:val="18"/>
                <w:szCs w:val="18"/>
                <w:lang w:val="nl-NL"/>
              </w:rPr>
            </w:pPr>
            <w:r>
              <w:rPr>
                <w:rFonts w:ascii="Verdana" w:hAnsi="Verdana"/>
                <w:bCs/>
                <w:sz w:val="18"/>
                <w:szCs w:val="18"/>
                <w:lang w:val="nl-NL"/>
              </w:rPr>
              <w:t>Kamerbrief Programmaplan Bodem en Ondergrond</w:t>
            </w:r>
          </w:p>
        </w:tc>
        <w:tc>
          <w:tcPr>
            <w:tcW w:w="1565" w:type="dxa"/>
          </w:tcPr>
          <w:p w:rsidRPr="008A6496" w:rsidR="003A120C" w:rsidP="00420987" w:rsidRDefault="003A120C" w14:paraId="29FF5E2C" w14:textId="77777777">
            <w:pPr>
              <w:pStyle w:val="TableParagraph"/>
              <w:rPr>
                <w:rFonts w:ascii="Verdana" w:hAnsi="Verdana"/>
                <w:bCs/>
                <w:spacing w:val="-5"/>
                <w:sz w:val="18"/>
                <w:szCs w:val="18"/>
                <w:lang w:val="nl-NL"/>
              </w:rPr>
            </w:pPr>
            <w:r>
              <w:rPr>
                <w:rFonts w:ascii="Verdana" w:hAnsi="Verdana"/>
                <w:bCs/>
                <w:spacing w:val="-5"/>
                <w:sz w:val="18"/>
                <w:szCs w:val="18"/>
                <w:lang w:val="nl-NL"/>
              </w:rPr>
              <w:t>Q4</w:t>
            </w:r>
          </w:p>
        </w:tc>
      </w:tr>
      <w:tr w:rsidRPr="008A6496" w:rsidR="003A120C" w:rsidTr="00AC4583" w14:paraId="3AFA766A" w14:textId="77777777">
        <w:trPr>
          <w:trHeight w:val="349"/>
        </w:trPr>
        <w:tc>
          <w:tcPr>
            <w:tcW w:w="2698" w:type="dxa"/>
          </w:tcPr>
          <w:p w:rsidRPr="008A6496" w:rsidR="003A120C" w:rsidP="00420987" w:rsidRDefault="003A120C" w14:paraId="49C329ED" w14:textId="77777777">
            <w:pPr>
              <w:pStyle w:val="TableParagraph"/>
              <w:rPr>
                <w:rFonts w:ascii="Verdana" w:hAnsi="Verdana"/>
                <w:bCs/>
                <w:sz w:val="18"/>
                <w:szCs w:val="18"/>
                <w:lang w:val="nl-NL"/>
              </w:rPr>
            </w:pPr>
            <w:r w:rsidRPr="008A6496">
              <w:rPr>
                <w:rFonts w:ascii="Verdana" w:hAnsi="Verdana"/>
                <w:bCs/>
                <w:sz w:val="18"/>
                <w:szCs w:val="18"/>
                <w:lang w:val="nl-NL"/>
              </w:rPr>
              <w:t>Klimaatadaptatie</w:t>
            </w:r>
            <w:r w:rsidRPr="008A6496">
              <w:rPr>
                <w:rFonts w:ascii="Verdana" w:hAnsi="Verdana"/>
                <w:bCs/>
                <w:sz w:val="18"/>
                <w:szCs w:val="18"/>
              </w:rPr>
              <w:t xml:space="preserve"> </w:t>
            </w:r>
          </w:p>
        </w:tc>
        <w:tc>
          <w:tcPr>
            <w:tcW w:w="5948" w:type="dxa"/>
          </w:tcPr>
          <w:p w:rsidR="003A120C" w:rsidP="00420987" w:rsidRDefault="003A120C" w14:paraId="3B6337A2" w14:textId="77777777">
            <w:pPr>
              <w:pStyle w:val="TableParagraph"/>
              <w:rPr>
                <w:rFonts w:ascii="Verdana" w:hAnsi="Verdana"/>
                <w:bCs/>
                <w:sz w:val="18"/>
                <w:szCs w:val="18"/>
                <w:lang w:val="nl-NL"/>
              </w:rPr>
            </w:pPr>
            <w:r>
              <w:rPr>
                <w:rFonts w:ascii="Verdana" w:hAnsi="Verdana"/>
                <w:bCs/>
                <w:sz w:val="18"/>
                <w:szCs w:val="18"/>
                <w:lang w:val="nl-NL"/>
              </w:rPr>
              <w:t>R</w:t>
            </w:r>
            <w:r w:rsidRPr="002D1EC9">
              <w:rPr>
                <w:rFonts w:ascii="Verdana" w:hAnsi="Verdana"/>
                <w:bCs/>
                <w:sz w:val="18"/>
                <w:szCs w:val="18"/>
                <w:lang w:val="nl-NL"/>
              </w:rPr>
              <w:t>eactie van N</w:t>
            </w:r>
            <w:r>
              <w:rPr>
                <w:rFonts w:ascii="Verdana" w:hAnsi="Verdana"/>
                <w:bCs/>
                <w:sz w:val="18"/>
                <w:szCs w:val="18"/>
                <w:lang w:val="nl-NL"/>
              </w:rPr>
              <w:t>ederland</w:t>
            </w:r>
            <w:r w:rsidRPr="002D1EC9">
              <w:rPr>
                <w:rFonts w:ascii="Verdana" w:hAnsi="Verdana"/>
                <w:bCs/>
                <w:sz w:val="18"/>
                <w:szCs w:val="18"/>
                <w:lang w:val="nl-NL"/>
              </w:rPr>
              <w:t xml:space="preserve"> op de publieke consultatie in het kader van </w:t>
            </w:r>
            <w:r>
              <w:rPr>
                <w:rFonts w:ascii="Verdana" w:hAnsi="Verdana"/>
                <w:bCs/>
                <w:sz w:val="18"/>
                <w:szCs w:val="18"/>
                <w:lang w:val="nl-NL"/>
              </w:rPr>
              <w:t>het Europese klimaatadaptatieplan (</w:t>
            </w:r>
            <w:r w:rsidRPr="002D1EC9">
              <w:rPr>
                <w:rFonts w:ascii="Verdana" w:hAnsi="Verdana"/>
                <w:bCs/>
                <w:sz w:val="18"/>
                <w:szCs w:val="18"/>
                <w:lang w:val="nl-NL"/>
              </w:rPr>
              <w:t>ECAP</w:t>
            </w:r>
            <w:r>
              <w:rPr>
                <w:rFonts w:ascii="Verdana" w:hAnsi="Verdana"/>
                <w:bCs/>
                <w:sz w:val="18"/>
                <w:szCs w:val="18"/>
                <w:lang w:val="nl-NL"/>
              </w:rPr>
              <w:t>)</w:t>
            </w:r>
          </w:p>
          <w:p w:rsidRPr="008A6496" w:rsidR="003A120C" w:rsidP="00420987" w:rsidRDefault="003A120C" w14:paraId="5F2C3479" w14:textId="1E46D96C">
            <w:pPr>
              <w:pStyle w:val="TableParagraph"/>
              <w:rPr>
                <w:rFonts w:ascii="Verdana" w:hAnsi="Verdana"/>
                <w:bCs/>
                <w:sz w:val="18"/>
                <w:szCs w:val="18"/>
                <w:lang w:val="nl-NL"/>
              </w:rPr>
            </w:pPr>
          </w:p>
        </w:tc>
        <w:tc>
          <w:tcPr>
            <w:tcW w:w="1565" w:type="dxa"/>
          </w:tcPr>
          <w:p w:rsidRPr="008A6496" w:rsidR="003A120C" w:rsidP="00420987" w:rsidRDefault="003A120C" w14:paraId="3DE5FBD2" w14:textId="77777777">
            <w:pPr>
              <w:pStyle w:val="TableParagraph"/>
              <w:rPr>
                <w:rFonts w:ascii="Verdana" w:hAnsi="Verdana"/>
                <w:bCs/>
                <w:spacing w:val="-5"/>
                <w:sz w:val="18"/>
                <w:szCs w:val="18"/>
                <w:lang w:val="nl-NL"/>
              </w:rPr>
            </w:pPr>
            <w:r>
              <w:rPr>
                <w:rFonts w:ascii="Verdana" w:hAnsi="Verdana"/>
                <w:bCs/>
                <w:spacing w:val="-5"/>
                <w:sz w:val="18"/>
                <w:szCs w:val="18"/>
                <w:lang w:val="nl-NL"/>
              </w:rPr>
              <w:t>Q1</w:t>
            </w:r>
          </w:p>
        </w:tc>
      </w:tr>
      <w:tr w:rsidRPr="008A6496" w:rsidR="003A120C" w:rsidTr="00AC4583" w14:paraId="2993B3F3" w14:textId="77777777">
        <w:trPr>
          <w:trHeight w:val="349"/>
        </w:trPr>
        <w:tc>
          <w:tcPr>
            <w:tcW w:w="2698" w:type="dxa"/>
          </w:tcPr>
          <w:p w:rsidRPr="008A6496" w:rsidR="003A120C" w:rsidP="00420987" w:rsidRDefault="003A120C" w14:paraId="359D9328" w14:textId="77777777">
            <w:pPr>
              <w:pStyle w:val="TableParagraph"/>
              <w:rPr>
                <w:rFonts w:ascii="Verdana" w:hAnsi="Verdana"/>
                <w:bCs/>
                <w:sz w:val="18"/>
                <w:szCs w:val="18"/>
                <w:lang w:val="nl-NL"/>
              </w:rPr>
            </w:pPr>
          </w:p>
        </w:tc>
        <w:tc>
          <w:tcPr>
            <w:tcW w:w="5948" w:type="dxa"/>
          </w:tcPr>
          <w:p w:rsidRPr="008A6496" w:rsidR="003A120C" w:rsidP="00420987" w:rsidRDefault="003A120C" w14:paraId="7923266A" w14:textId="77777777">
            <w:pPr>
              <w:pStyle w:val="TableParagraph"/>
              <w:rPr>
                <w:rFonts w:ascii="Verdana" w:hAnsi="Verdana"/>
                <w:bCs/>
                <w:sz w:val="18"/>
                <w:szCs w:val="18"/>
                <w:lang w:val="nl-NL"/>
              </w:rPr>
            </w:pPr>
            <w:r>
              <w:rPr>
                <w:rFonts w:ascii="Verdana" w:hAnsi="Verdana"/>
                <w:bCs/>
                <w:sz w:val="18"/>
                <w:szCs w:val="18"/>
                <w:lang w:val="nl-NL"/>
              </w:rPr>
              <w:t>Ontwerp Nationale Adaptatie Strategie</w:t>
            </w:r>
          </w:p>
        </w:tc>
        <w:tc>
          <w:tcPr>
            <w:tcW w:w="1565" w:type="dxa"/>
          </w:tcPr>
          <w:p w:rsidRPr="008A6496" w:rsidR="003A120C" w:rsidP="00420987" w:rsidRDefault="003A120C" w14:paraId="5485BC40" w14:textId="77777777">
            <w:pPr>
              <w:pStyle w:val="TableParagraph"/>
              <w:rPr>
                <w:rFonts w:ascii="Verdana" w:hAnsi="Verdana"/>
                <w:bCs/>
                <w:spacing w:val="-5"/>
                <w:sz w:val="18"/>
                <w:szCs w:val="18"/>
                <w:lang w:val="nl-NL"/>
              </w:rPr>
            </w:pPr>
            <w:r>
              <w:rPr>
                <w:rFonts w:ascii="Verdana" w:hAnsi="Verdana"/>
                <w:bCs/>
                <w:spacing w:val="-5"/>
                <w:sz w:val="18"/>
                <w:szCs w:val="18"/>
                <w:lang w:val="nl-NL"/>
              </w:rPr>
              <w:t>Q1-Q2</w:t>
            </w:r>
          </w:p>
        </w:tc>
      </w:tr>
      <w:tr w:rsidRPr="008A6496" w:rsidR="003A120C" w:rsidTr="00AC4583" w14:paraId="30BF4C75" w14:textId="77777777">
        <w:trPr>
          <w:trHeight w:val="349"/>
        </w:trPr>
        <w:tc>
          <w:tcPr>
            <w:tcW w:w="2698" w:type="dxa"/>
          </w:tcPr>
          <w:p w:rsidRPr="008A6496" w:rsidR="003A120C" w:rsidP="00420987" w:rsidRDefault="003A120C" w14:paraId="226B3CCF" w14:textId="77777777">
            <w:pPr>
              <w:pStyle w:val="TableParagraph"/>
              <w:rPr>
                <w:rFonts w:ascii="Verdana" w:hAnsi="Verdana"/>
                <w:bCs/>
                <w:sz w:val="18"/>
                <w:szCs w:val="18"/>
                <w:lang w:val="nl-NL"/>
              </w:rPr>
            </w:pPr>
          </w:p>
        </w:tc>
        <w:tc>
          <w:tcPr>
            <w:tcW w:w="5948" w:type="dxa"/>
          </w:tcPr>
          <w:p w:rsidRPr="008A6496" w:rsidR="003A120C" w:rsidP="00420987" w:rsidRDefault="003A120C" w14:paraId="07088846" w14:textId="0D469DDD">
            <w:pPr>
              <w:pStyle w:val="TableParagraph"/>
              <w:rPr>
                <w:rFonts w:ascii="Verdana" w:hAnsi="Verdana"/>
                <w:bCs/>
                <w:sz w:val="18"/>
                <w:szCs w:val="18"/>
                <w:lang w:val="nl-NL"/>
              </w:rPr>
            </w:pPr>
            <w:r w:rsidRPr="00F43576">
              <w:rPr>
                <w:rFonts w:ascii="Verdana" w:hAnsi="Verdana"/>
                <w:bCs/>
                <w:sz w:val="18"/>
                <w:szCs w:val="18"/>
                <w:lang w:val="nl-NL"/>
              </w:rPr>
              <w:t>Kabinetsreactie op rapport</w:t>
            </w:r>
            <w:r w:rsidRPr="003A120C">
              <w:rPr>
                <w:rFonts w:ascii="Verdana" w:hAnsi="Verdana"/>
                <w:bCs/>
                <w:sz w:val="18"/>
                <w:szCs w:val="18"/>
                <w:lang w:val="nl-NL"/>
              </w:rPr>
              <w:t xml:space="preserve"> </w:t>
            </w:r>
            <w:r w:rsidR="00AC4583">
              <w:rPr>
                <w:rFonts w:ascii="Verdana" w:hAnsi="Verdana"/>
                <w:bCs/>
                <w:sz w:val="18"/>
                <w:szCs w:val="18"/>
                <w:lang w:val="nl-NL"/>
              </w:rPr>
              <w:t xml:space="preserve">WRR en WKR inzake </w:t>
            </w:r>
            <w:r w:rsidR="00F43576">
              <w:rPr>
                <w:rFonts w:ascii="Verdana" w:hAnsi="Verdana"/>
                <w:bCs/>
                <w:sz w:val="18"/>
                <w:szCs w:val="18"/>
                <w:lang w:val="nl-NL"/>
              </w:rPr>
              <w:t>klimaatadaptatie</w:t>
            </w:r>
          </w:p>
        </w:tc>
        <w:tc>
          <w:tcPr>
            <w:tcW w:w="1565" w:type="dxa"/>
          </w:tcPr>
          <w:p w:rsidRPr="008A6496" w:rsidR="003A120C" w:rsidP="00420987" w:rsidRDefault="003A120C" w14:paraId="6D60AC4F" w14:textId="77777777">
            <w:pPr>
              <w:pStyle w:val="TableParagraph"/>
              <w:rPr>
                <w:rFonts w:ascii="Verdana" w:hAnsi="Verdana"/>
                <w:bCs/>
                <w:spacing w:val="-5"/>
                <w:sz w:val="18"/>
                <w:szCs w:val="18"/>
                <w:lang w:val="nl-NL"/>
              </w:rPr>
            </w:pPr>
            <w:r>
              <w:rPr>
                <w:rFonts w:ascii="Verdana" w:hAnsi="Verdana"/>
                <w:bCs/>
                <w:spacing w:val="-5"/>
                <w:sz w:val="18"/>
                <w:szCs w:val="18"/>
                <w:lang w:val="nl-NL"/>
              </w:rPr>
              <w:t>Q1-Q2</w:t>
            </w:r>
          </w:p>
        </w:tc>
      </w:tr>
      <w:tr w:rsidRPr="008A6496" w:rsidR="003A120C" w:rsidTr="00AC4583" w14:paraId="2885E4C2" w14:textId="77777777">
        <w:trPr>
          <w:trHeight w:val="349"/>
        </w:trPr>
        <w:tc>
          <w:tcPr>
            <w:tcW w:w="2698" w:type="dxa"/>
          </w:tcPr>
          <w:p w:rsidRPr="008A6496" w:rsidR="003A120C" w:rsidP="00420987" w:rsidRDefault="003A120C" w14:paraId="35E504CA" w14:textId="77777777">
            <w:pPr>
              <w:pStyle w:val="TableParagraph"/>
              <w:rPr>
                <w:rFonts w:ascii="Verdana" w:hAnsi="Verdana"/>
                <w:bCs/>
                <w:sz w:val="18"/>
                <w:szCs w:val="18"/>
                <w:lang w:val="nl-NL"/>
              </w:rPr>
            </w:pPr>
            <w:r w:rsidRPr="008A6496">
              <w:rPr>
                <w:rFonts w:ascii="Verdana" w:hAnsi="Verdana"/>
                <w:bCs/>
                <w:sz w:val="18"/>
                <w:szCs w:val="18"/>
                <w:lang w:val="nl-NL"/>
              </w:rPr>
              <w:t>PFAS</w:t>
            </w:r>
          </w:p>
        </w:tc>
        <w:tc>
          <w:tcPr>
            <w:tcW w:w="5948" w:type="dxa"/>
          </w:tcPr>
          <w:p w:rsidRPr="008A6496" w:rsidR="003A120C" w:rsidP="00420987" w:rsidRDefault="003A120C" w14:paraId="2DF57C85" w14:textId="63A1EDD0">
            <w:pPr>
              <w:pStyle w:val="TableParagraph"/>
              <w:rPr>
                <w:rFonts w:ascii="Verdana" w:hAnsi="Verdana"/>
                <w:bCs/>
                <w:sz w:val="18"/>
                <w:szCs w:val="18"/>
                <w:lang w:val="nl-NL"/>
              </w:rPr>
            </w:pPr>
            <w:r w:rsidRPr="00267825">
              <w:rPr>
                <w:rFonts w:ascii="Verdana" w:hAnsi="Verdana"/>
                <w:bCs/>
                <w:sz w:val="18"/>
                <w:szCs w:val="18"/>
                <w:lang w:val="nl-NL"/>
              </w:rPr>
              <w:t xml:space="preserve">Kamerbrief </w:t>
            </w:r>
            <w:r>
              <w:rPr>
                <w:rFonts w:ascii="Verdana" w:hAnsi="Verdana"/>
                <w:bCs/>
                <w:sz w:val="18"/>
                <w:szCs w:val="18"/>
                <w:lang w:val="nl-NL"/>
              </w:rPr>
              <w:t>V</w:t>
            </w:r>
            <w:r w:rsidRPr="00267825">
              <w:rPr>
                <w:rFonts w:ascii="Verdana" w:hAnsi="Verdana"/>
                <w:bCs/>
                <w:sz w:val="18"/>
                <w:szCs w:val="18"/>
                <w:lang w:val="nl-NL"/>
              </w:rPr>
              <w:t>oortgang RIVM-onderzoeksprogramma en eerste resulta</w:t>
            </w:r>
            <w:r>
              <w:rPr>
                <w:rFonts w:ascii="Verdana" w:hAnsi="Verdana"/>
                <w:bCs/>
                <w:sz w:val="18"/>
                <w:szCs w:val="18"/>
                <w:lang w:val="nl-NL"/>
              </w:rPr>
              <w:t xml:space="preserve">ten </w:t>
            </w:r>
            <w:r w:rsidRPr="00267825">
              <w:rPr>
                <w:rFonts w:ascii="Verdana" w:hAnsi="Verdana"/>
                <w:bCs/>
                <w:sz w:val="18"/>
                <w:szCs w:val="18"/>
                <w:lang w:val="nl-NL"/>
              </w:rPr>
              <w:t>gezondheidsonderzoek</w:t>
            </w:r>
            <w:r>
              <w:rPr>
                <w:rFonts w:ascii="Verdana" w:hAnsi="Verdana"/>
                <w:bCs/>
                <w:sz w:val="18"/>
                <w:szCs w:val="18"/>
                <w:lang w:val="nl-NL"/>
              </w:rPr>
              <w:t>en Chemours/Westerschelde</w:t>
            </w:r>
          </w:p>
        </w:tc>
        <w:tc>
          <w:tcPr>
            <w:tcW w:w="1565" w:type="dxa"/>
          </w:tcPr>
          <w:p w:rsidRPr="008A6496" w:rsidR="003A120C" w:rsidP="00420987" w:rsidRDefault="003A120C" w14:paraId="3DB6CA91" w14:textId="77777777">
            <w:pPr>
              <w:pStyle w:val="TableParagraph"/>
              <w:rPr>
                <w:rFonts w:ascii="Verdana" w:hAnsi="Verdana"/>
                <w:bCs/>
                <w:spacing w:val="-5"/>
                <w:sz w:val="18"/>
                <w:szCs w:val="18"/>
                <w:lang w:val="nl-NL"/>
              </w:rPr>
            </w:pPr>
            <w:r>
              <w:rPr>
                <w:rFonts w:ascii="Verdana" w:hAnsi="Verdana"/>
                <w:bCs/>
                <w:spacing w:val="-5"/>
                <w:sz w:val="18"/>
                <w:szCs w:val="18"/>
                <w:lang w:val="nl-NL"/>
              </w:rPr>
              <w:t>Q2</w:t>
            </w:r>
          </w:p>
        </w:tc>
      </w:tr>
      <w:tr w:rsidRPr="008A6496" w:rsidR="003A120C" w:rsidTr="00AC4583" w14:paraId="6B7A4A16" w14:textId="77777777">
        <w:trPr>
          <w:trHeight w:val="349"/>
        </w:trPr>
        <w:tc>
          <w:tcPr>
            <w:tcW w:w="2698" w:type="dxa"/>
            <w:vAlign w:val="center"/>
          </w:tcPr>
          <w:p w:rsidRPr="008A6496" w:rsidR="003A120C" w:rsidP="00420987" w:rsidRDefault="003A120C" w14:paraId="33A5B647" w14:textId="77777777">
            <w:pPr>
              <w:pStyle w:val="TableParagraph"/>
              <w:rPr>
                <w:rFonts w:ascii="Verdana" w:hAnsi="Verdana"/>
                <w:bCs/>
                <w:sz w:val="18"/>
                <w:szCs w:val="18"/>
                <w:lang w:val="nl-NL"/>
              </w:rPr>
            </w:pPr>
            <w:r w:rsidRPr="008A6496">
              <w:rPr>
                <w:rFonts w:ascii="Verdana" w:hAnsi="Verdana"/>
                <w:bCs/>
                <w:sz w:val="18"/>
                <w:szCs w:val="18"/>
                <w:lang w:val="nl-NL"/>
              </w:rPr>
              <w:t>Waterkwaliteit</w:t>
            </w:r>
          </w:p>
        </w:tc>
        <w:tc>
          <w:tcPr>
            <w:tcW w:w="5948" w:type="dxa"/>
            <w:vAlign w:val="center"/>
          </w:tcPr>
          <w:p w:rsidRPr="008A6496" w:rsidR="003A120C" w:rsidP="00420987" w:rsidRDefault="003A120C" w14:paraId="774E866D" w14:textId="4E2671F0">
            <w:pPr>
              <w:pStyle w:val="TableParagraph"/>
              <w:rPr>
                <w:rFonts w:ascii="Verdana" w:hAnsi="Verdana"/>
                <w:bCs/>
                <w:sz w:val="18"/>
                <w:szCs w:val="18"/>
                <w:lang w:val="nl-NL"/>
              </w:rPr>
            </w:pPr>
            <w:r>
              <w:rPr>
                <w:rFonts w:ascii="Verdana" w:hAnsi="Verdana"/>
                <w:bCs/>
                <w:sz w:val="18"/>
                <w:szCs w:val="18"/>
                <w:lang w:val="nl-NL"/>
              </w:rPr>
              <w:t xml:space="preserve">Kamerbrief over zwemwater </w:t>
            </w:r>
          </w:p>
        </w:tc>
        <w:tc>
          <w:tcPr>
            <w:tcW w:w="1565" w:type="dxa"/>
            <w:vAlign w:val="center"/>
          </w:tcPr>
          <w:p w:rsidRPr="008A6496" w:rsidR="003A120C" w:rsidP="00420987" w:rsidRDefault="003A120C" w14:paraId="1A87EC20" w14:textId="77777777">
            <w:pPr>
              <w:pStyle w:val="TableParagraph"/>
              <w:rPr>
                <w:rFonts w:ascii="Verdana" w:hAnsi="Verdana"/>
                <w:bCs/>
                <w:spacing w:val="-5"/>
                <w:sz w:val="18"/>
                <w:szCs w:val="18"/>
                <w:lang w:val="nl-NL"/>
              </w:rPr>
            </w:pPr>
            <w:r>
              <w:rPr>
                <w:rFonts w:ascii="Verdana" w:hAnsi="Verdana"/>
                <w:bCs/>
                <w:spacing w:val="-5"/>
                <w:sz w:val="18"/>
                <w:szCs w:val="18"/>
                <w:lang w:val="nl-NL"/>
              </w:rPr>
              <w:t>Q1</w:t>
            </w:r>
          </w:p>
        </w:tc>
      </w:tr>
      <w:tr w:rsidRPr="008A6496" w:rsidR="003A120C" w:rsidTr="00AC4583" w14:paraId="775B1A80" w14:textId="77777777">
        <w:trPr>
          <w:trHeight w:val="349"/>
        </w:trPr>
        <w:tc>
          <w:tcPr>
            <w:tcW w:w="2698" w:type="dxa"/>
            <w:vAlign w:val="center"/>
          </w:tcPr>
          <w:p w:rsidRPr="008A6496" w:rsidR="003A120C" w:rsidP="00420987" w:rsidRDefault="003A120C" w14:paraId="4D790C40" w14:textId="77777777">
            <w:pPr>
              <w:pStyle w:val="TableParagraph"/>
              <w:rPr>
                <w:rFonts w:ascii="Verdana" w:hAnsi="Verdana"/>
                <w:bCs/>
                <w:sz w:val="18"/>
                <w:szCs w:val="18"/>
                <w:lang w:val="nl-NL"/>
              </w:rPr>
            </w:pPr>
          </w:p>
        </w:tc>
        <w:tc>
          <w:tcPr>
            <w:tcW w:w="5948" w:type="dxa"/>
            <w:vAlign w:val="center"/>
          </w:tcPr>
          <w:p w:rsidRPr="008A6496" w:rsidR="003A120C" w:rsidP="00420987" w:rsidRDefault="003A120C" w14:paraId="37D7E092" w14:textId="77777777">
            <w:pPr>
              <w:pStyle w:val="TableParagraph"/>
              <w:rPr>
                <w:rFonts w:ascii="Verdana" w:hAnsi="Verdana"/>
                <w:bCs/>
                <w:sz w:val="18"/>
                <w:szCs w:val="18"/>
                <w:lang w:val="nl-NL"/>
              </w:rPr>
            </w:pPr>
            <w:r w:rsidRPr="008A6496">
              <w:rPr>
                <w:rFonts w:ascii="Verdana" w:hAnsi="Verdana"/>
                <w:bCs/>
                <w:sz w:val="18"/>
                <w:szCs w:val="18"/>
                <w:lang w:val="nl-NL"/>
              </w:rPr>
              <w:t>Kamerbrie</w:t>
            </w:r>
            <w:r>
              <w:rPr>
                <w:rFonts w:ascii="Verdana" w:hAnsi="Verdana"/>
                <w:bCs/>
                <w:sz w:val="18"/>
                <w:szCs w:val="18"/>
                <w:lang w:val="nl-NL"/>
              </w:rPr>
              <w:t>ven V</w:t>
            </w:r>
            <w:r w:rsidRPr="008A6496">
              <w:rPr>
                <w:rFonts w:ascii="Verdana" w:hAnsi="Verdana"/>
                <w:bCs/>
                <w:sz w:val="18"/>
                <w:szCs w:val="18"/>
                <w:lang w:val="nl-NL"/>
              </w:rPr>
              <w:t>oortgang KRW</w:t>
            </w:r>
          </w:p>
        </w:tc>
        <w:tc>
          <w:tcPr>
            <w:tcW w:w="1565" w:type="dxa"/>
            <w:vAlign w:val="center"/>
          </w:tcPr>
          <w:p w:rsidRPr="008A6496" w:rsidR="003A120C" w:rsidP="00420987" w:rsidRDefault="003A120C" w14:paraId="6FCF1B66"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Q2 en Q4</w:t>
            </w:r>
          </w:p>
        </w:tc>
      </w:tr>
      <w:tr w:rsidRPr="008A6496" w:rsidR="003A120C" w:rsidTr="00AC4583" w14:paraId="4A24819D" w14:textId="77777777">
        <w:trPr>
          <w:trHeight w:val="349"/>
        </w:trPr>
        <w:tc>
          <w:tcPr>
            <w:tcW w:w="2698" w:type="dxa"/>
          </w:tcPr>
          <w:p w:rsidRPr="008A6496" w:rsidR="003A120C" w:rsidP="00420987" w:rsidRDefault="003A120C" w14:paraId="7D14A9D7" w14:textId="77777777">
            <w:pPr>
              <w:pStyle w:val="TableParagraph"/>
              <w:rPr>
                <w:rFonts w:ascii="Verdana" w:hAnsi="Verdana"/>
                <w:bCs/>
                <w:sz w:val="18"/>
                <w:szCs w:val="18"/>
                <w:lang w:val="nl-NL"/>
              </w:rPr>
            </w:pPr>
            <w:r w:rsidRPr="008A6496">
              <w:rPr>
                <w:rFonts w:ascii="Verdana" w:hAnsi="Verdana"/>
                <w:bCs/>
                <w:sz w:val="18"/>
                <w:szCs w:val="18"/>
              </w:rPr>
              <w:t>Waterveiligheid</w:t>
            </w:r>
          </w:p>
        </w:tc>
        <w:tc>
          <w:tcPr>
            <w:tcW w:w="5948" w:type="dxa"/>
          </w:tcPr>
          <w:p w:rsidRPr="008A6496" w:rsidR="003A120C" w:rsidP="00420987" w:rsidRDefault="003A120C" w14:paraId="1CC49B5D" w14:textId="77777777">
            <w:pPr>
              <w:pStyle w:val="TableParagraph"/>
              <w:rPr>
                <w:rFonts w:ascii="Verdana" w:hAnsi="Verdana"/>
                <w:bCs/>
                <w:sz w:val="18"/>
                <w:szCs w:val="18"/>
                <w:lang w:val="nl-NL"/>
              </w:rPr>
            </w:pPr>
            <w:r>
              <w:rPr>
                <w:rFonts w:ascii="Verdana" w:hAnsi="Verdana"/>
                <w:bCs/>
                <w:sz w:val="18"/>
                <w:szCs w:val="18"/>
                <w:lang w:val="nl-NL"/>
              </w:rPr>
              <w:t>Eindrapport Kennisprogramma Zeespiegelstijging</w:t>
            </w:r>
          </w:p>
        </w:tc>
        <w:tc>
          <w:tcPr>
            <w:tcW w:w="1565" w:type="dxa"/>
          </w:tcPr>
          <w:p w:rsidRPr="008A6496" w:rsidR="003A120C" w:rsidP="00420987" w:rsidRDefault="003A120C" w14:paraId="3D88F4CF" w14:textId="77777777">
            <w:pPr>
              <w:pStyle w:val="TableParagraph"/>
              <w:rPr>
                <w:rFonts w:ascii="Verdana" w:hAnsi="Verdana"/>
                <w:bCs/>
                <w:spacing w:val="-5"/>
                <w:sz w:val="18"/>
                <w:szCs w:val="18"/>
                <w:lang w:val="nl-NL"/>
              </w:rPr>
            </w:pPr>
            <w:r>
              <w:rPr>
                <w:rFonts w:ascii="Verdana" w:hAnsi="Verdana"/>
                <w:bCs/>
                <w:spacing w:val="-5"/>
                <w:sz w:val="18"/>
                <w:szCs w:val="18"/>
                <w:lang w:val="nl-NL"/>
              </w:rPr>
              <w:t>Q2</w:t>
            </w:r>
          </w:p>
        </w:tc>
      </w:tr>
      <w:tr w:rsidRPr="008A6496" w:rsidR="003A120C" w:rsidTr="00AC4583" w14:paraId="31321398" w14:textId="77777777">
        <w:trPr>
          <w:trHeight w:val="349"/>
        </w:trPr>
        <w:tc>
          <w:tcPr>
            <w:tcW w:w="2698" w:type="dxa"/>
          </w:tcPr>
          <w:p w:rsidRPr="008A6496" w:rsidR="003A120C" w:rsidP="00420987" w:rsidRDefault="003A120C" w14:paraId="758D4AC2" w14:textId="77777777">
            <w:pPr>
              <w:pStyle w:val="TableParagraph"/>
              <w:rPr>
                <w:rFonts w:ascii="Verdana" w:hAnsi="Verdana"/>
                <w:bCs/>
                <w:sz w:val="18"/>
                <w:szCs w:val="18"/>
                <w:lang w:val="nl-NL"/>
              </w:rPr>
            </w:pPr>
            <w:r w:rsidRPr="008A6496">
              <w:rPr>
                <w:rFonts w:ascii="Verdana" w:hAnsi="Verdana"/>
                <w:bCs/>
                <w:sz w:val="18"/>
                <w:szCs w:val="18"/>
                <w:lang w:val="nl-NL"/>
              </w:rPr>
              <w:t>Noordzee</w:t>
            </w:r>
          </w:p>
        </w:tc>
        <w:tc>
          <w:tcPr>
            <w:tcW w:w="5948" w:type="dxa"/>
          </w:tcPr>
          <w:p w:rsidRPr="008A6496" w:rsidR="003A120C" w:rsidP="00420987" w:rsidRDefault="003A120C" w14:paraId="4879F5CD" w14:textId="241F7D12">
            <w:pPr>
              <w:pStyle w:val="TableParagraph"/>
              <w:rPr>
                <w:rFonts w:ascii="Verdana" w:hAnsi="Verdana"/>
                <w:bCs/>
                <w:sz w:val="18"/>
                <w:szCs w:val="18"/>
                <w:lang w:val="nl-NL"/>
              </w:rPr>
            </w:pPr>
            <w:r w:rsidRPr="00861258">
              <w:rPr>
                <w:rFonts w:ascii="Verdana" w:hAnsi="Verdana"/>
                <w:bCs/>
                <w:sz w:val="18"/>
                <w:szCs w:val="18"/>
                <w:lang w:val="nl-NL"/>
              </w:rPr>
              <w:t>Kamerbrief concept Notitie Reikwijdte en</w:t>
            </w:r>
            <w:r>
              <w:rPr>
                <w:rFonts w:ascii="Verdana" w:hAnsi="Verdana"/>
                <w:bCs/>
                <w:sz w:val="18"/>
                <w:szCs w:val="18"/>
                <w:lang w:val="nl-NL"/>
              </w:rPr>
              <w:t xml:space="preserve"> Detailniveau Programma Noordzee 2028-2033</w:t>
            </w:r>
          </w:p>
        </w:tc>
        <w:tc>
          <w:tcPr>
            <w:tcW w:w="1565" w:type="dxa"/>
          </w:tcPr>
          <w:p w:rsidRPr="008A6496" w:rsidR="003A120C" w:rsidP="00420987" w:rsidRDefault="003A120C" w14:paraId="09D7A719" w14:textId="77777777">
            <w:pPr>
              <w:pStyle w:val="TableParagraph"/>
              <w:rPr>
                <w:rFonts w:ascii="Verdana" w:hAnsi="Verdana"/>
                <w:bCs/>
                <w:spacing w:val="-5"/>
                <w:sz w:val="18"/>
                <w:szCs w:val="18"/>
                <w:lang w:val="nl-NL"/>
              </w:rPr>
            </w:pPr>
            <w:r>
              <w:rPr>
                <w:rFonts w:ascii="Verdana" w:hAnsi="Verdana"/>
                <w:bCs/>
                <w:spacing w:val="-5"/>
                <w:sz w:val="18"/>
                <w:szCs w:val="18"/>
                <w:lang w:val="nl-NL"/>
              </w:rPr>
              <w:t>Q1</w:t>
            </w:r>
          </w:p>
        </w:tc>
      </w:tr>
      <w:tr w:rsidRPr="008A6496" w:rsidR="003A120C" w:rsidTr="00AC4583" w14:paraId="63F3155E" w14:textId="77777777">
        <w:trPr>
          <w:trHeight w:val="349"/>
        </w:trPr>
        <w:tc>
          <w:tcPr>
            <w:tcW w:w="2698" w:type="dxa"/>
          </w:tcPr>
          <w:p w:rsidRPr="008A6496" w:rsidR="003A120C" w:rsidP="00420987" w:rsidRDefault="003A120C" w14:paraId="692679D2" w14:textId="77777777">
            <w:pPr>
              <w:pStyle w:val="TableParagraph"/>
              <w:rPr>
                <w:rFonts w:ascii="Verdana" w:hAnsi="Verdana"/>
                <w:bCs/>
                <w:sz w:val="18"/>
                <w:szCs w:val="18"/>
                <w:lang w:val="nl-NL"/>
              </w:rPr>
            </w:pPr>
          </w:p>
        </w:tc>
        <w:tc>
          <w:tcPr>
            <w:tcW w:w="5948" w:type="dxa"/>
          </w:tcPr>
          <w:p w:rsidRPr="006C6AC6" w:rsidR="003A120C" w:rsidP="00420987" w:rsidRDefault="003A120C" w14:paraId="041C51B2" w14:textId="5AD84AB3">
            <w:pPr>
              <w:pStyle w:val="TableParagraph"/>
              <w:rPr>
                <w:rFonts w:ascii="Verdana" w:hAnsi="Verdana"/>
                <w:bCs/>
                <w:sz w:val="18"/>
                <w:szCs w:val="18"/>
                <w:lang w:val="nl-NL"/>
              </w:rPr>
            </w:pPr>
            <w:r>
              <w:rPr>
                <w:rFonts w:ascii="Verdana" w:hAnsi="Verdana"/>
                <w:bCs/>
                <w:sz w:val="18"/>
                <w:szCs w:val="18"/>
                <w:lang w:val="nl-NL"/>
              </w:rPr>
              <w:t>Kamerbrief evaluatie Programma Noordzee 2022-27</w:t>
            </w:r>
          </w:p>
        </w:tc>
        <w:tc>
          <w:tcPr>
            <w:tcW w:w="1565" w:type="dxa"/>
          </w:tcPr>
          <w:p w:rsidRPr="008A6496" w:rsidR="003A120C" w:rsidP="00420987" w:rsidRDefault="003A120C" w14:paraId="4D76DC6D" w14:textId="77777777">
            <w:pPr>
              <w:pStyle w:val="TableParagraph"/>
              <w:rPr>
                <w:rFonts w:ascii="Verdana" w:hAnsi="Verdana"/>
                <w:bCs/>
                <w:spacing w:val="-5"/>
                <w:sz w:val="18"/>
                <w:szCs w:val="18"/>
                <w:lang w:val="nl-NL"/>
              </w:rPr>
            </w:pPr>
            <w:r>
              <w:rPr>
                <w:rFonts w:ascii="Verdana" w:hAnsi="Verdana"/>
                <w:bCs/>
                <w:spacing w:val="-5"/>
                <w:sz w:val="18"/>
                <w:szCs w:val="18"/>
                <w:lang w:val="nl-NL"/>
              </w:rPr>
              <w:t>Q1</w:t>
            </w:r>
          </w:p>
        </w:tc>
      </w:tr>
      <w:tr w:rsidRPr="008A6496" w:rsidR="003A120C" w:rsidTr="00AC4583" w14:paraId="16F3A040" w14:textId="77777777">
        <w:trPr>
          <w:trHeight w:val="349"/>
        </w:trPr>
        <w:tc>
          <w:tcPr>
            <w:tcW w:w="2698" w:type="dxa"/>
          </w:tcPr>
          <w:p w:rsidRPr="008A6496" w:rsidR="003A120C" w:rsidP="00420987" w:rsidRDefault="003A120C" w14:paraId="7F8793D5" w14:textId="77777777">
            <w:pPr>
              <w:pStyle w:val="TableParagraph"/>
              <w:rPr>
                <w:rFonts w:ascii="Verdana" w:hAnsi="Verdana"/>
                <w:bCs/>
                <w:sz w:val="18"/>
                <w:szCs w:val="18"/>
                <w:lang w:val="nl-NL"/>
              </w:rPr>
            </w:pPr>
          </w:p>
        </w:tc>
        <w:tc>
          <w:tcPr>
            <w:tcW w:w="5948" w:type="dxa"/>
          </w:tcPr>
          <w:p w:rsidRPr="008A6496" w:rsidR="003A120C" w:rsidP="00420987" w:rsidRDefault="003A120C" w14:paraId="0F3F46AC" w14:textId="176230C9">
            <w:pPr>
              <w:pStyle w:val="TableParagraph"/>
              <w:rPr>
                <w:rFonts w:ascii="Verdana" w:hAnsi="Verdana"/>
                <w:bCs/>
                <w:sz w:val="18"/>
                <w:szCs w:val="18"/>
              </w:rPr>
            </w:pPr>
            <w:r>
              <w:rPr>
                <w:rFonts w:ascii="Verdana" w:hAnsi="Verdana"/>
                <w:bCs/>
                <w:sz w:val="18"/>
                <w:szCs w:val="18"/>
              </w:rPr>
              <w:t xml:space="preserve">Kamerbrief </w:t>
            </w:r>
            <w:r w:rsidRPr="008A6496">
              <w:rPr>
                <w:rFonts w:ascii="Verdana" w:hAnsi="Verdana"/>
                <w:bCs/>
                <w:sz w:val="18"/>
                <w:szCs w:val="18"/>
              </w:rPr>
              <w:t>Voortgangsrapportage N</w:t>
            </w:r>
            <w:r>
              <w:rPr>
                <w:rFonts w:ascii="Verdana" w:hAnsi="Verdana"/>
                <w:bCs/>
                <w:sz w:val="18"/>
                <w:szCs w:val="18"/>
              </w:rPr>
              <w:t>oordzeeoverleg</w:t>
            </w:r>
            <w:r w:rsidRPr="008A6496">
              <w:rPr>
                <w:rFonts w:ascii="Verdana" w:hAnsi="Verdana"/>
                <w:bCs/>
                <w:sz w:val="18"/>
                <w:szCs w:val="18"/>
              </w:rPr>
              <w:t xml:space="preserve">                   </w:t>
            </w:r>
          </w:p>
        </w:tc>
        <w:tc>
          <w:tcPr>
            <w:tcW w:w="1565" w:type="dxa"/>
          </w:tcPr>
          <w:p w:rsidRPr="008A6496" w:rsidR="003A120C" w:rsidP="00420987" w:rsidRDefault="003A120C" w14:paraId="0986E45E"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Q2 en Q4</w:t>
            </w:r>
          </w:p>
        </w:tc>
      </w:tr>
      <w:tr w:rsidRPr="008A6496" w:rsidR="003A120C" w:rsidTr="00AC4583" w14:paraId="4DA0D03D" w14:textId="77777777">
        <w:trPr>
          <w:trHeight w:val="349"/>
        </w:trPr>
        <w:tc>
          <w:tcPr>
            <w:tcW w:w="2698" w:type="dxa"/>
          </w:tcPr>
          <w:p w:rsidRPr="008A6496" w:rsidR="003A120C" w:rsidP="00420987" w:rsidRDefault="003A120C" w14:paraId="1B577046" w14:textId="77777777">
            <w:pPr>
              <w:pStyle w:val="TableParagraph"/>
              <w:rPr>
                <w:rFonts w:ascii="Verdana" w:hAnsi="Verdana"/>
                <w:bCs/>
                <w:sz w:val="18"/>
                <w:szCs w:val="18"/>
                <w:lang w:val="nl-NL"/>
              </w:rPr>
            </w:pPr>
          </w:p>
        </w:tc>
        <w:tc>
          <w:tcPr>
            <w:tcW w:w="5948" w:type="dxa"/>
          </w:tcPr>
          <w:p w:rsidRPr="008A6496" w:rsidR="003A120C" w:rsidP="00420987" w:rsidRDefault="003A120C" w14:paraId="047AE9AD" w14:textId="77777777">
            <w:pPr>
              <w:pStyle w:val="TableParagraph"/>
              <w:rPr>
                <w:rFonts w:ascii="Verdana" w:hAnsi="Verdana"/>
                <w:bCs/>
                <w:sz w:val="18"/>
                <w:szCs w:val="18"/>
              </w:rPr>
            </w:pPr>
            <w:r>
              <w:rPr>
                <w:rFonts w:ascii="Verdana" w:hAnsi="Verdana"/>
                <w:bCs/>
                <w:sz w:val="18"/>
                <w:szCs w:val="18"/>
                <w:lang w:val="nl-NL"/>
              </w:rPr>
              <w:t xml:space="preserve">Kamerbrief Kaderrichtlijn Marien Monitoringsprogramma </w:t>
            </w:r>
          </w:p>
        </w:tc>
        <w:tc>
          <w:tcPr>
            <w:tcW w:w="1565" w:type="dxa"/>
          </w:tcPr>
          <w:p w:rsidRPr="008A6496" w:rsidR="003A120C" w:rsidP="00420987" w:rsidRDefault="003A120C" w14:paraId="7A6346D2" w14:textId="77777777">
            <w:pPr>
              <w:pStyle w:val="TableParagraph"/>
              <w:rPr>
                <w:rFonts w:ascii="Verdana" w:hAnsi="Verdana"/>
                <w:bCs/>
                <w:spacing w:val="-5"/>
                <w:sz w:val="18"/>
                <w:szCs w:val="18"/>
                <w:lang w:val="nl-NL"/>
              </w:rPr>
            </w:pPr>
            <w:r>
              <w:rPr>
                <w:rFonts w:ascii="Verdana" w:hAnsi="Verdana"/>
                <w:bCs/>
                <w:spacing w:val="-5"/>
                <w:sz w:val="18"/>
                <w:szCs w:val="18"/>
                <w:lang w:val="nl-NL"/>
              </w:rPr>
              <w:t>Q4</w:t>
            </w:r>
          </w:p>
        </w:tc>
      </w:tr>
      <w:tr w:rsidRPr="008A6496" w:rsidR="003A120C" w:rsidTr="00AC4583" w14:paraId="722BF160" w14:textId="77777777">
        <w:trPr>
          <w:trHeight w:val="349"/>
        </w:trPr>
        <w:tc>
          <w:tcPr>
            <w:tcW w:w="2698" w:type="dxa"/>
          </w:tcPr>
          <w:p w:rsidRPr="008A6496" w:rsidR="003A120C" w:rsidP="00420987" w:rsidRDefault="003A120C" w14:paraId="2D618802" w14:textId="77777777">
            <w:pPr>
              <w:pStyle w:val="TableParagraph"/>
              <w:rPr>
                <w:rFonts w:ascii="Verdana" w:hAnsi="Verdana"/>
                <w:bCs/>
                <w:sz w:val="18"/>
                <w:szCs w:val="18"/>
                <w:lang w:val="nl-NL"/>
              </w:rPr>
            </w:pPr>
          </w:p>
        </w:tc>
        <w:tc>
          <w:tcPr>
            <w:tcW w:w="5948" w:type="dxa"/>
            <w:vAlign w:val="center"/>
          </w:tcPr>
          <w:p w:rsidRPr="008A6496" w:rsidR="003A120C" w:rsidP="00420987" w:rsidRDefault="003A120C" w14:paraId="11AB7205" w14:textId="77777777">
            <w:pPr>
              <w:pStyle w:val="TableParagraph"/>
              <w:rPr>
                <w:rFonts w:ascii="Verdana" w:hAnsi="Verdana"/>
                <w:bCs/>
                <w:sz w:val="18"/>
                <w:szCs w:val="18"/>
              </w:rPr>
            </w:pPr>
            <w:r>
              <w:rPr>
                <w:rFonts w:ascii="Verdana" w:hAnsi="Verdana"/>
                <w:bCs/>
                <w:sz w:val="18"/>
                <w:szCs w:val="18"/>
                <w:lang w:val="nl-NL"/>
              </w:rPr>
              <w:t>Kamerbrief Oceaanwet</w:t>
            </w:r>
          </w:p>
        </w:tc>
        <w:tc>
          <w:tcPr>
            <w:tcW w:w="1565" w:type="dxa"/>
            <w:vAlign w:val="center"/>
          </w:tcPr>
          <w:p w:rsidRPr="008A6496" w:rsidR="003A120C" w:rsidP="00420987" w:rsidRDefault="003A120C" w14:paraId="7941F39E" w14:textId="77777777">
            <w:pPr>
              <w:pStyle w:val="TableParagraph"/>
              <w:rPr>
                <w:rFonts w:ascii="Verdana" w:hAnsi="Verdana"/>
                <w:bCs/>
                <w:spacing w:val="-5"/>
                <w:sz w:val="18"/>
                <w:szCs w:val="18"/>
                <w:lang w:val="nl-NL"/>
              </w:rPr>
            </w:pPr>
            <w:r>
              <w:rPr>
                <w:rFonts w:ascii="Verdana" w:hAnsi="Verdana"/>
                <w:bCs/>
                <w:spacing w:val="-5"/>
                <w:sz w:val="18"/>
                <w:szCs w:val="18"/>
                <w:lang w:val="nl-NL"/>
              </w:rPr>
              <w:t>Q4</w:t>
            </w:r>
          </w:p>
        </w:tc>
      </w:tr>
      <w:tr w:rsidRPr="008A6496" w:rsidR="003A120C" w:rsidTr="00AC4583" w14:paraId="27233373" w14:textId="77777777">
        <w:trPr>
          <w:trHeight w:val="349"/>
        </w:trPr>
        <w:tc>
          <w:tcPr>
            <w:tcW w:w="2698" w:type="dxa"/>
            <w:vAlign w:val="center"/>
          </w:tcPr>
          <w:p w:rsidRPr="008A6496" w:rsidR="003A120C" w:rsidP="00420987" w:rsidRDefault="003A120C" w14:paraId="1AD7EF2E" w14:textId="77777777">
            <w:pPr>
              <w:pStyle w:val="TableParagraph"/>
              <w:rPr>
                <w:rFonts w:ascii="Verdana" w:hAnsi="Verdana"/>
                <w:bCs/>
                <w:sz w:val="18"/>
                <w:szCs w:val="18"/>
                <w:lang w:val="nl-NL"/>
              </w:rPr>
            </w:pPr>
            <w:r w:rsidRPr="008A6496">
              <w:rPr>
                <w:rFonts w:ascii="Verdana" w:hAnsi="Verdana"/>
                <w:bCs/>
                <w:sz w:val="18"/>
                <w:szCs w:val="18"/>
                <w:lang w:val="nl-NL"/>
              </w:rPr>
              <w:t>Wadden</w:t>
            </w:r>
          </w:p>
        </w:tc>
        <w:tc>
          <w:tcPr>
            <w:tcW w:w="5948" w:type="dxa"/>
            <w:vAlign w:val="center"/>
          </w:tcPr>
          <w:p w:rsidRPr="008A6496" w:rsidR="003A120C" w:rsidP="00420987" w:rsidRDefault="003A120C" w14:paraId="68FF8290" w14:textId="2CF63C21">
            <w:pPr>
              <w:pStyle w:val="TableParagraph"/>
              <w:rPr>
                <w:rFonts w:ascii="Verdana" w:hAnsi="Verdana"/>
                <w:bCs/>
                <w:sz w:val="18"/>
                <w:szCs w:val="18"/>
                <w:lang w:val="nl-NL"/>
              </w:rPr>
            </w:pPr>
            <w:r>
              <w:rPr>
                <w:rFonts w:ascii="Verdana" w:hAnsi="Verdana"/>
                <w:bCs/>
                <w:sz w:val="18"/>
                <w:szCs w:val="18"/>
                <w:lang w:val="nl-NL"/>
              </w:rPr>
              <w:t>Kamerb</w:t>
            </w:r>
            <w:r w:rsidRPr="008A6496">
              <w:rPr>
                <w:rFonts w:ascii="Verdana" w:hAnsi="Verdana"/>
                <w:bCs/>
                <w:sz w:val="18"/>
                <w:szCs w:val="18"/>
                <w:lang w:val="nl-NL"/>
              </w:rPr>
              <w:t xml:space="preserve">rief Wadden </w:t>
            </w:r>
          </w:p>
        </w:tc>
        <w:tc>
          <w:tcPr>
            <w:tcW w:w="1565" w:type="dxa"/>
            <w:vAlign w:val="center"/>
          </w:tcPr>
          <w:p w:rsidRPr="008A6496" w:rsidR="003A120C" w:rsidP="00420987" w:rsidRDefault="003A120C" w14:paraId="2D40B9C3"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Q1</w:t>
            </w:r>
          </w:p>
        </w:tc>
      </w:tr>
      <w:tr w:rsidRPr="008A6496" w:rsidR="003A120C" w:rsidTr="00AC4583" w14:paraId="6515B01F" w14:textId="77777777">
        <w:trPr>
          <w:trHeight w:val="349"/>
        </w:trPr>
        <w:tc>
          <w:tcPr>
            <w:tcW w:w="2698" w:type="dxa"/>
            <w:vAlign w:val="center"/>
          </w:tcPr>
          <w:p w:rsidRPr="008A6496" w:rsidR="003A120C" w:rsidP="00420987" w:rsidRDefault="003A120C" w14:paraId="0C7992CE" w14:textId="77777777">
            <w:pPr>
              <w:pStyle w:val="TableParagraph"/>
              <w:rPr>
                <w:rFonts w:ascii="Verdana" w:hAnsi="Verdana"/>
                <w:bCs/>
                <w:sz w:val="18"/>
                <w:szCs w:val="18"/>
                <w:lang w:val="nl-NL"/>
              </w:rPr>
            </w:pPr>
          </w:p>
        </w:tc>
        <w:tc>
          <w:tcPr>
            <w:tcW w:w="5948" w:type="dxa"/>
            <w:vAlign w:val="center"/>
          </w:tcPr>
          <w:p w:rsidRPr="006C6AC6" w:rsidR="003A120C" w:rsidP="00420987" w:rsidRDefault="003A120C" w14:paraId="2F019C03" w14:textId="15D93370">
            <w:pPr>
              <w:rPr>
                <w:rFonts w:eastAsia="Times New Roman"/>
                <w:bCs/>
                <w:lang w:val="nl-NL"/>
              </w:rPr>
            </w:pPr>
            <w:r>
              <w:rPr>
                <w:bCs/>
                <w:lang w:val="nl-NL"/>
              </w:rPr>
              <w:t xml:space="preserve">Kamerbrief </w:t>
            </w:r>
            <w:r w:rsidRPr="008A6496">
              <w:rPr>
                <w:bCs/>
                <w:lang w:val="nl-NL"/>
              </w:rPr>
              <w:t>Voortgangsrapportage Uitvoeringsprogramma Waddengebied</w:t>
            </w:r>
            <w:r>
              <w:rPr>
                <w:bCs/>
                <w:lang w:val="nl-NL"/>
              </w:rPr>
              <w:t xml:space="preserve"> </w:t>
            </w:r>
          </w:p>
        </w:tc>
        <w:tc>
          <w:tcPr>
            <w:tcW w:w="1565" w:type="dxa"/>
            <w:vAlign w:val="center"/>
          </w:tcPr>
          <w:p w:rsidRPr="008A6496" w:rsidR="003A120C" w:rsidP="00420987" w:rsidRDefault="003A120C" w14:paraId="6BCAFB40" w14:textId="77777777">
            <w:pPr>
              <w:pStyle w:val="TableParagraph"/>
              <w:rPr>
                <w:rFonts w:ascii="Verdana" w:hAnsi="Verdana"/>
                <w:bCs/>
                <w:spacing w:val="-5"/>
                <w:sz w:val="18"/>
                <w:szCs w:val="18"/>
                <w:lang w:val="nl-NL"/>
              </w:rPr>
            </w:pPr>
            <w:r w:rsidRPr="008A6496">
              <w:rPr>
                <w:rFonts w:ascii="Verdana" w:hAnsi="Verdana"/>
                <w:bCs/>
                <w:spacing w:val="-5"/>
                <w:sz w:val="18"/>
                <w:szCs w:val="18"/>
                <w:lang w:val="nl-NL"/>
              </w:rPr>
              <w:t>Q3</w:t>
            </w:r>
          </w:p>
        </w:tc>
      </w:tr>
    </w:tbl>
    <w:p w:rsidR="003A120C" w:rsidP="003A120C" w:rsidRDefault="003A120C" w14:paraId="0C12886E" w14:textId="77777777">
      <w:pPr>
        <w:rPr>
          <w:b/>
          <w:spacing w:val="-2"/>
        </w:rPr>
      </w:pPr>
    </w:p>
    <w:p w:rsidR="003A120C" w:rsidP="003A120C" w:rsidRDefault="003A120C" w14:paraId="3E089E68" w14:textId="77777777">
      <w:pPr>
        <w:rPr>
          <w:b/>
          <w:spacing w:val="-2"/>
        </w:rPr>
      </w:pPr>
      <w:r w:rsidRPr="00E769CA">
        <w:rPr>
          <w:b/>
          <w:spacing w:val="-2"/>
        </w:rPr>
        <w:t>Bodem</w:t>
      </w:r>
    </w:p>
    <w:p w:rsidRPr="00E769CA" w:rsidR="003A120C" w:rsidP="003A120C" w:rsidRDefault="003A120C" w14:paraId="02951305" w14:textId="77777777">
      <w:pPr>
        <w:rPr>
          <w:b/>
        </w:rPr>
      </w:pPr>
    </w:p>
    <w:tbl>
      <w:tblPr>
        <w:tblStyle w:val="TableNormal1"/>
        <w:tblW w:w="10146"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949"/>
        <w:gridCol w:w="1503"/>
      </w:tblGrid>
      <w:tr w:rsidRPr="008A6496" w:rsidR="003A120C" w:rsidTr="00F43576" w14:paraId="48B9FE31" w14:textId="77777777">
        <w:trPr>
          <w:trHeight w:val="558"/>
        </w:trPr>
        <w:tc>
          <w:tcPr>
            <w:tcW w:w="2694" w:type="dxa"/>
            <w:shd w:val="clear" w:color="auto" w:fill="DEEAF6" w:themeFill="accent1" w:themeFillTint="33"/>
          </w:tcPr>
          <w:p w:rsidRPr="008A6496" w:rsidR="003A120C" w:rsidP="00420987" w:rsidRDefault="003A120C" w14:paraId="6BB1C954" w14:textId="77777777">
            <w:pPr>
              <w:pStyle w:val="TableParagraph"/>
              <w:keepNext/>
              <w:keepLines/>
              <w:rPr>
                <w:rFonts w:ascii="Verdana" w:hAnsi="Verdana"/>
                <w:b/>
                <w:sz w:val="18"/>
                <w:szCs w:val="18"/>
                <w:lang w:val="nl-NL"/>
              </w:rPr>
            </w:pPr>
            <w:r w:rsidRPr="008A6496">
              <w:rPr>
                <w:rFonts w:ascii="Verdana" w:hAnsi="Verdana"/>
                <w:b/>
                <w:spacing w:val="-2"/>
                <w:sz w:val="18"/>
                <w:szCs w:val="18"/>
                <w:lang w:val="nl-NL"/>
              </w:rPr>
              <w:t>Onderwerp</w:t>
            </w:r>
          </w:p>
        </w:tc>
        <w:tc>
          <w:tcPr>
            <w:tcW w:w="5949" w:type="dxa"/>
            <w:shd w:val="clear" w:color="auto" w:fill="DEEAF6" w:themeFill="accent1" w:themeFillTint="33"/>
          </w:tcPr>
          <w:p w:rsidRPr="008A6496" w:rsidR="003A120C" w:rsidP="00420987" w:rsidRDefault="003A120C" w14:paraId="1E859BA5" w14:textId="77777777">
            <w:pPr>
              <w:pStyle w:val="TableParagraph"/>
              <w:keepNext/>
              <w:keepLines/>
              <w:rPr>
                <w:rFonts w:ascii="Verdana" w:hAnsi="Verdana"/>
                <w:b/>
                <w:sz w:val="18"/>
                <w:szCs w:val="18"/>
                <w:lang w:val="nl-NL"/>
              </w:rPr>
            </w:pPr>
            <w:r w:rsidRPr="008A6496">
              <w:rPr>
                <w:rFonts w:ascii="Verdana" w:hAnsi="Verdana"/>
                <w:b/>
                <w:spacing w:val="-2"/>
                <w:sz w:val="18"/>
                <w:szCs w:val="18"/>
                <w:lang w:val="nl-NL"/>
              </w:rPr>
              <w:t>Product</w:t>
            </w:r>
          </w:p>
        </w:tc>
        <w:tc>
          <w:tcPr>
            <w:tcW w:w="1503" w:type="dxa"/>
            <w:shd w:val="clear" w:color="auto" w:fill="DEEAF6" w:themeFill="accent1" w:themeFillTint="33"/>
          </w:tcPr>
          <w:p w:rsidRPr="008A6496" w:rsidR="003A120C" w:rsidP="00420987" w:rsidRDefault="003A120C" w14:paraId="06B0D3CC" w14:textId="77777777">
            <w:pPr>
              <w:pStyle w:val="TableParagraph"/>
              <w:keepNext/>
              <w:keepLines/>
              <w:ind w:left="105" w:right="149"/>
              <w:rPr>
                <w:rFonts w:ascii="Verdana" w:hAnsi="Verdana"/>
                <w:b/>
                <w:sz w:val="18"/>
                <w:szCs w:val="18"/>
                <w:lang w:val="nl-NL"/>
              </w:rPr>
            </w:pPr>
            <w:r w:rsidRPr="008A6496">
              <w:rPr>
                <w:rFonts w:ascii="Verdana" w:hAnsi="Verdana"/>
                <w:b/>
                <w:sz w:val="18"/>
                <w:szCs w:val="18"/>
                <w:lang w:val="nl-NL"/>
              </w:rPr>
              <w:t>Planning</w:t>
            </w:r>
          </w:p>
        </w:tc>
      </w:tr>
      <w:tr w:rsidRPr="008A6496" w:rsidR="003A120C" w:rsidTr="00F43576" w14:paraId="51B482DF" w14:textId="77777777">
        <w:trPr>
          <w:trHeight w:val="339"/>
        </w:trPr>
        <w:tc>
          <w:tcPr>
            <w:tcW w:w="2694" w:type="dxa"/>
            <w:shd w:val="clear" w:color="auto" w:fill="auto"/>
          </w:tcPr>
          <w:p w:rsidRPr="008A6496" w:rsidR="003A120C" w:rsidP="00420987" w:rsidRDefault="003A120C" w14:paraId="225989C6" w14:textId="77777777">
            <w:pPr>
              <w:pStyle w:val="TableParagraph"/>
              <w:keepNext/>
              <w:keepLines/>
              <w:rPr>
                <w:rFonts w:ascii="Verdana" w:hAnsi="Verdana"/>
                <w:bCs/>
                <w:spacing w:val="-2"/>
                <w:sz w:val="18"/>
                <w:szCs w:val="18"/>
                <w:lang w:val="nl-NL"/>
              </w:rPr>
            </w:pPr>
            <w:r w:rsidRPr="008A6496">
              <w:rPr>
                <w:rFonts w:ascii="Verdana" w:hAnsi="Verdana"/>
                <w:bCs/>
                <w:spacing w:val="-2"/>
                <w:sz w:val="18"/>
                <w:szCs w:val="18"/>
                <w:lang w:val="nl-NL"/>
              </w:rPr>
              <w:t>Bodem</w:t>
            </w:r>
          </w:p>
        </w:tc>
        <w:tc>
          <w:tcPr>
            <w:tcW w:w="5949" w:type="dxa"/>
            <w:shd w:val="clear" w:color="auto" w:fill="auto"/>
          </w:tcPr>
          <w:p w:rsidRPr="008A6496" w:rsidR="003A120C" w:rsidP="00420987" w:rsidRDefault="003A120C" w14:paraId="600740F4" w14:textId="77777777">
            <w:pPr>
              <w:pStyle w:val="TableParagraph"/>
              <w:keepNext/>
              <w:keepLines/>
              <w:rPr>
                <w:rFonts w:ascii="Verdana" w:hAnsi="Verdana"/>
                <w:bCs/>
                <w:spacing w:val="-2"/>
                <w:sz w:val="18"/>
                <w:szCs w:val="18"/>
                <w:lang w:val="nl-NL"/>
              </w:rPr>
            </w:pPr>
            <w:r>
              <w:rPr>
                <w:rFonts w:ascii="Verdana" w:hAnsi="Verdana"/>
                <w:bCs/>
                <w:sz w:val="18"/>
                <w:szCs w:val="18"/>
                <w:lang w:val="nl-NL"/>
              </w:rPr>
              <w:t>Kamerbrief</w:t>
            </w:r>
            <w:r w:rsidRPr="009354C8">
              <w:rPr>
                <w:rFonts w:ascii="Verdana" w:hAnsi="Verdana"/>
                <w:bCs/>
                <w:sz w:val="18"/>
                <w:szCs w:val="18"/>
                <w:lang w:val="nl-NL"/>
              </w:rPr>
              <w:t xml:space="preserve"> over landelijk beeld en afwegingskader winning primaire bouwgrondstoffen</w:t>
            </w:r>
          </w:p>
        </w:tc>
        <w:tc>
          <w:tcPr>
            <w:tcW w:w="1503" w:type="dxa"/>
            <w:shd w:val="clear" w:color="auto" w:fill="auto"/>
          </w:tcPr>
          <w:p w:rsidRPr="008A6496" w:rsidR="003A120C" w:rsidP="00420987" w:rsidRDefault="003A120C" w14:paraId="1153AA2F" w14:textId="77777777">
            <w:pPr>
              <w:pStyle w:val="TableParagraph"/>
              <w:keepNext/>
              <w:keepLines/>
              <w:ind w:left="105" w:right="149"/>
              <w:rPr>
                <w:rFonts w:ascii="Verdana" w:hAnsi="Verdana"/>
                <w:bCs/>
                <w:sz w:val="18"/>
                <w:szCs w:val="18"/>
                <w:lang w:val="nl-NL"/>
              </w:rPr>
            </w:pPr>
            <w:r w:rsidRPr="009354C8">
              <w:rPr>
                <w:rFonts w:ascii="Verdana" w:hAnsi="Verdana"/>
                <w:bCs/>
                <w:spacing w:val="-5"/>
                <w:sz w:val="18"/>
                <w:szCs w:val="18"/>
                <w:lang w:val="nl-NL"/>
              </w:rPr>
              <w:t>Q1</w:t>
            </w:r>
          </w:p>
        </w:tc>
      </w:tr>
      <w:tr w:rsidRPr="008A6496" w:rsidR="003A120C" w:rsidTr="00F43576" w14:paraId="52041140" w14:textId="77777777">
        <w:trPr>
          <w:trHeight w:val="339"/>
        </w:trPr>
        <w:tc>
          <w:tcPr>
            <w:tcW w:w="2694" w:type="dxa"/>
            <w:shd w:val="clear" w:color="auto" w:fill="auto"/>
          </w:tcPr>
          <w:p w:rsidRPr="008A6496" w:rsidR="003A120C" w:rsidP="00420987" w:rsidRDefault="003A120C" w14:paraId="150D8EE3" w14:textId="77777777">
            <w:pPr>
              <w:pStyle w:val="TableParagraph"/>
              <w:keepNext/>
              <w:keepLines/>
              <w:rPr>
                <w:rFonts w:ascii="Verdana" w:hAnsi="Verdana"/>
                <w:bCs/>
                <w:spacing w:val="-2"/>
                <w:sz w:val="18"/>
                <w:szCs w:val="18"/>
                <w:lang w:val="nl-NL"/>
              </w:rPr>
            </w:pPr>
          </w:p>
        </w:tc>
        <w:tc>
          <w:tcPr>
            <w:tcW w:w="5949" w:type="dxa"/>
            <w:shd w:val="clear" w:color="auto" w:fill="auto"/>
          </w:tcPr>
          <w:p w:rsidRPr="008A6496" w:rsidR="003A120C" w:rsidP="00420987" w:rsidRDefault="003A120C" w14:paraId="442F6731" w14:textId="77777777">
            <w:pPr>
              <w:pStyle w:val="TableParagraph"/>
              <w:keepNext/>
              <w:keepLines/>
              <w:rPr>
                <w:rFonts w:ascii="Verdana" w:hAnsi="Verdana"/>
                <w:bCs/>
                <w:spacing w:val="-2"/>
                <w:sz w:val="18"/>
                <w:szCs w:val="18"/>
                <w:lang w:val="nl-NL"/>
              </w:rPr>
            </w:pPr>
            <w:r>
              <w:rPr>
                <w:rFonts w:ascii="Verdana" w:hAnsi="Verdana"/>
                <w:bCs/>
                <w:spacing w:val="-2"/>
                <w:sz w:val="18"/>
                <w:szCs w:val="18"/>
                <w:lang w:val="nl-NL"/>
              </w:rPr>
              <w:t>Verzamelbrief Bodem en Ondergrond</w:t>
            </w:r>
          </w:p>
        </w:tc>
        <w:tc>
          <w:tcPr>
            <w:tcW w:w="1503" w:type="dxa"/>
            <w:shd w:val="clear" w:color="auto" w:fill="auto"/>
          </w:tcPr>
          <w:p w:rsidRPr="008A6496" w:rsidR="003A120C" w:rsidP="00420987" w:rsidRDefault="003A120C" w14:paraId="69969CA3" w14:textId="77777777">
            <w:pPr>
              <w:pStyle w:val="TableParagraph"/>
              <w:keepNext/>
              <w:keepLines/>
              <w:ind w:left="105" w:right="149"/>
              <w:rPr>
                <w:rFonts w:ascii="Verdana" w:hAnsi="Verdana"/>
                <w:bCs/>
                <w:sz w:val="18"/>
                <w:szCs w:val="18"/>
                <w:lang w:val="nl-NL"/>
              </w:rPr>
            </w:pPr>
            <w:r>
              <w:rPr>
                <w:rFonts w:ascii="Verdana" w:hAnsi="Verdana"/>
                <w:bCs/>
                <w:sz w:val="18"/>
                <w:szCs w:val="18"/>
                <w:lang w:val="nl-NL"/>
              </w:rPr>
              <w:t>Q2</w:t>
            </w:r>
          </w:p>
        </w:tc>
      </w:tr>
      <w:tr w:rsidRPr="008A6496" w:rsidR="003A120C" w:rsidTr="00F43576" w14:paraId="544B744C" w14:textId="77777777">
        <w:trPr>
          <w:trHeight w:val="273"/>
        </w:trPr>
        <w:tc>
          <w:tcPr>
            <w:tcW w:w="2694" w:type="dxa"/>
          </w:tcPr>
          <w:p w:rsidRPr="008A6496" w:rsidR="003A120C" w:rsidP="00420987" w:rsidRDefault="003A120C" w14:paraId="01169DA5" w14:textId="77777777">
            <w:pPr>
              <w:pStyle w:val="TableParagraph"/>
              <w:rPr>
                <w:rFonts w:ascii="Verdana" w:hAnsi="Verdana"/>
                <w:bCs/>
                <w:spacing w:val="-2"/>
                <w:sz w:val="18"/>
                <w:szCs w:val="18"/>
                <w:lang w:val="nl-NL"/>
              </w:rPr>
            </w:pPr>
          </w:p>
        </w:tc>
        <w:tc>
          <w:tcPr>
            <w:tcW w:w="5949" w:type="dxa"/>
          </w:tcPr>
          <w:p w:rsidRPr="008A6496" w:rsidR="003A120C" w:rsidP="00420987" w:rsidRDefault="003A120C" w14:paraId="5BAA6ACD" w14:textId="77777777">
            <w:pPr>
              <w:pStyle w:val="TableParagraph"/>
              <w:rPr>
                <w:rFonts w:ascii="Verdana" w:hAnsi="Verdana"/>
                <w:bCs/>
                <w:sz w:val="18"/>
                <w:szCs w:val="18"/>
                <w:lang w:val="nl-NL"/>
              </w:rPr>
            </w:pPr>
            <w:r>
              <w:rPr>
                <w:rFonts w:ascii="Verdana" w:hAnsi="Verdana"/>
                <w:bCs/>
                <w:spacing w:val="-2"/>
                <w:sz w:val="18"/>
                <w:szCs w:val="18"/>
                <w:lang w:val="nl-NL"/>
              </w:rPr>
              <w:t>Verzamelbrief Bodem en Ondergrond</w:t>
            </w:r>
          </w:p>
        </w:tc>
        <w:tc>
          <w:tcPr>
            <w:tcW w:w="1503" w:type="dxa"/>
          </w:tcPr>
          <w:p w:rsidRPr="008A6496" w:rsidR="003A120C" w:rsidP="00420987" w:rsidRDefault="003A120C" w14:paraId="33D02C97" w14:textId="77777777">
            <w:pPr>
              <w:pStyle w:val="TableParagraph"/>
              <w:ind w:left="105"/>
              <w:rPr>
                <w:rFonts w:ascii="Verdana" w:hAnsi="Verdana"/>
                <w:bCs/>
                <w:spacing w:val="-5"/>
                <w:sz w:val="18"/>
                <w:szCs w:val="18"/>
                <w:lang w:val="nl-NL"/>
              </w:rPr>
            </w:pPr>
            <w:r>
              <w:rPr>
                <w:rFonts w:ascii="Verdana" w:hAnsi="Verdana"/>
                <w:bCs/>
                <w:spacing w:val="-5"/>
                <w:sz w:val="18"/>
                <w:szCs w:val="18"/>
                <w:lang w:val="nl-NL"/>
              </w:rPr>
              <w:t>Q4</w:t>
            </w:r>
          </w:p>
        </w:tc>
      </w:tr>
    </w:tbl>
    <w:p w:rsidR="003A120C" w:rsidP="003A120C" w:rsidRDefault="003A120C" w14:paraId="338D96AA" w14:textId="77777777">
      <w:pPr>
        <w:rPr>
          <w:b/>
          <w:bCs/>
          <w:color w:val="auto"/>
        </w:rPr>
      </w:pPr>
    </w:p>
    <w:p w:rsidR="003A120C" w:rsidP="003A120C" w:rsidRDefault="003A120C" w14:paraId="59D9C828" w14:textId="04A0BFD4">
      <w:pPr>
        <w:rPr>
          <w:b/>
          <w:bCs/>
          <w:color w:val="auto"/>
        </w:rPr>
      </w:pPr>
      <w:r w:rsidRPr="0090466A">
        <w:rPr>
          <w:b/>
          <w:bCs/>
          <w:color w:val="auto"/>
        </w:rPr>
        <w:t>U</w:t>
      </w:r>
      <w:r>
        <w:rPr>
          <w:b/>
          <w:bCs/>
          <w:color w:val="auto"/>
        </w:rPr>
        <w:t>nit Instandhouding</w:t>
      </w:r>
    </w:p>
    <w:p w:rsidRPr="0090466A" w:rsidR="003A120C" w:rsidP="003A120C" w:rsidRDefault="003A120C" w14:paraId="63506DF4" w14:textId="77777777">
      <w:pPr>
        <w:rPr>
          <w:b/>
          <w:bCs/>
          <w:color w:val="auto"/>
        </w:rPr>
      </w:pPr>
    </w:p>
    <w:tbl>
      <w:tblPr>
        <w:tblStyle w:val="TableNormal1"/>
        <w:tblW w:w="10146"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949"/>
        <w:gridCol w:w="1503"/>
      </w:tblGrid>
      <w:tr w:rsidRPr="008A6496" w:rsidR="003A120C" w:rsidTr="00F43576" w14:paraId="32F2FB1E" w14:textId="77777777">
        <w:trPr>
          <w:trHeight w:val="558"/>
        </w:trPr>
        <w:tc>
          <w:tcPr>
            <w:tcW w:w="2694" w:type="dxa"/>
            <w:shd w:val="clear" w:color="auto" w:fill="DEEAF6" w:themeFill="accent1" w:themeFillTint="33"/>
          </w:tcPr>
          <w:p w:rsidRPr="003A120C" w:rsidR="003A120C" w:rsidP="00420987" w:rsidRDefault="003A120C" w14:paraId="12E07C8D" w14:textId="77777777">
            <w:pPr>
              <w:pStyle w:val="TableParagraph"/>
              <w:keepNext/>
              <w:keepLines/>
              <w:rPr>
                <w:rFonts w:ascii="Verdana" w:hAnsi="Verdana"/>
                <w:b/>
                <w:sz w:val="18"/>
                <w:szCs w:val="18"/>
                <w:lang w:val="nl-NL"/>
              </w:rPr>
            </w:pPr>
            <w:r w:rsidRPr="003A120C">
              <w:rPr>
                <w:rFonts w:ascii="Verdana" w:hAnsi="Verdana"/>
                <w:b/>
                <w:spacing w:val="-2"/>
                <w:sz w:val="18"/>
                <w:szCs w:val="18"/>
                <w:lang w:val="nl-NL"/>
              </w:rPr>
              <w:t>Onderwerp</w:t>
            </w:r>
          </w:p>
        </w:tc>
        <w:tc>
          <w:tcPr>
            <w:tcW w:w="5949" w:type="dxa"/>
            <w:shd w:val="clear" w:color="auto" w:fill="DEEAF6" w:themeFill="accent1" w:themeFillTint="33"/>
          </w:tcPr>
          <w:p w:rsidRPr="003A120C" w:rsidR="003A120C" w:rsidP="00420987" w:rsidRDefault="003A120C" w14:paraId="4916F4C7" w14:textId="77777777">
            <w:pPr>
              <w:pStyle w:val="TableParagraph"/>
              <w:keepNext/>
              <w:keepLines/>
              <w:rPr>
                <w:rFonts w:ascii="Verdana" w:hAnsi="Verdana"/>
                <w:b/>
                <w:sz w:val="18"/>
                <w:szCs w:val="18"/>
                <w:lang w:val="nl-NL"/>
              </w:rPr>
            </w:pPr>
            <w:r w:rsidRPr="003A120C">
              <w:rPr>
                <w:rFonts w:ascii="Verdana" w:hAnsi="Verdana"/>
                <w:b/>
                <w:spacing w:val="-2"/>
                <w:sz w:val="18"/>
                <w:szCs w:val="18"/>
                <w:lang w:val="nl-NL"/>
              </w:rPr>
              <w:t>Product</w:t>
            </w:r>
          </w:p>
        </w:tc>
        <w:tc>
          <w:tcPr>
            <w:tcW w:w="1503" w:type="dxa"/>
            <w:shd w:val="clear" w:color="auto" w:fill="DEEAF6" w:themeFill="accent1" w:themeFillTint="33"/>
          </w:tcPr>
          <w:p w:rsidRPr="003A120C" w:rsidR="003A120C" w:rsidP="00420987" w:rsidRDefault="003A120C" w14:paraId="10B9620B" w14:textId="77777777">
            <w:pPr>
              <w:pStyle w:val="TableParagraph"/>
              <w:keepNext/>
              <w:keepLines/>
              <w:ind w:left="105" w:right="149"/>
              <w:rPr>
                <w:rFonts w:ascii="Verdana" w:hAnsi="Verdana"/>
                <w:b/>
                <w:sz w:val="18"/>
                <w:szCs w:val="18"/>
                <w:lang w:val="nl-NL"/>
              </w:rPr>
            </w:pPr>
            <w:r w:rsidRPr="003A120C">
              <w:rPr>
                <w:rFonts w:ascii="Verdana" w:hAnsi="Verdana"/>
                <w:b/>
                <w:sz w:val="18"/>
                <w:szCs w:val="18"/>
                <w:lang w:val="nl-NL"/>
              </w:rPr>
              <w:t>Planning</w:t>
            </w:r>
          </w:p>
        </w:tc>
      </w:tr>
      <w:tr w:rsidRPr="0090466A" w:rsidR="003A120C" w:rsidTr="00F43576" w14:paraId="2058931F" w14:textId="77777777">
        <w:trPr>
          <w:trHeight w:val="339"/>
        </w:trPr>
        <w:tc>
          <w:tcPr>
            <w:tcW w:w="2694" w:type="dxa"/>
            <w:shd w:val="clear" w:color="auto" w:fill="auto"/>
            <w:vAlign w:val="center"/>
          </w:tcPr>
          <w:p w:rsidRPr="003A120C" w:rsidR="003A120C" w:rsidP="00420987" w:rsidRDefault="003A120C" w14:paraId="2E986D70" w14:textId="57B5C33D">
            <w:pPr>
              <w:pStyle w:val="TableParagraph"/>
              <w:keepNext/>
              <w:keepLines/>
              <w:rPr>
                <w:rFonts w:ascii="Verdana" w:hAnsi="Verdana"/>
                <w:bCs/>
                <w:spacing w:val="-2"/>
                <w:sz w:val="18"/>
                <w:szCs w:val="18"/>
                <w:lang w:val="nl-NL"/>
              </w:rPr>
            </w:pPr>
          </w:p>
        </w:tc>
        <w:tc>
          <w:tcPr>
            <w:tcW w:w="5949" w:type="dxa"/>
            <w:shd w:val="clear" w:color="auto" w:fill="auto"/>
            <w:vAlign w:val="center"/>
          </w:tcPr>
          <w:p w:rsidRPr="003A120C" w:rsidR="003A120C" w:rsidP="00420987" w:rsidRDefault="003A120C" w14:paraId="28AB3CBA" w14:textId="77777777">
            <w:pPr>
              <w:pStyle w:val="TableParagraph"/>
              <w:keepNext/>
              <w:keepLines/>
              <w:rPr>
                <w:rFonts w:ascii="Verdana" w:hAnsi="Verdana"/>
                <w:bCs/>
                <w:spacing w:val="-2"/>
                <w:sz w:val="18"/>
                <w:szCs w:val="18"/>
                <w:lang w:val="nl-NL"/>
              </w:rPr>
            </w:pPr>
            <w:r w:rsidRPr="003A120C">
              <w:rPr>
                <w:rFonts w:ascii="Verdana" w:hAnsi="Verdana"/>
                <w:bCs/>
                <w:spacing w:val="-2"/>
                <w:sz w:val="18"/>
                <w:szCs w:val="18"/>
                <w:lang w:val="nl-NL"/>
              </w:rPr>
              <w:t>Staat van de Infrastructuur Rijkswaterstaat en ProRail</w:t>
            </w:r>
          </w:p>
        </w:tc>
        <w:tc>
          <w:tcPr>
            <w:tcW w:w="1503" w:type="dxa"/>
            <w:shd w:val="clear" w:color="auto" w:fill="auto"/>
            <w:vAlign w:val="center"/>
          </w:tcPr>
          <w:p w:rsidRPr="003A120C" w:rsidR="003A120C" w:rsidP="00420987" w:rsidRDefault="003A120C" w14:paraId="4C4579A5" w14:textId="77777777">
            <w:pPr>
              <w:pStyle w:val="TableParagraph"/>
              <w:keepNext/>
              <w:keepLines/>
              <w:ind w:left="105" w:right="149"/>
              <w:rPr>
                <w:rFonts w:ascii="Verdana" w:hAnsi="Verdana"/>
                <w:bCs/>
                <w:sz w:val="18"/>
                <w:szCs w:val="18"/>
                <w:lang w:val="nl-NL"/>
              </w:rPr>
            </w:pPr>
            <w:r w:rsidRPr="003A120C">
              <w:rPr>
                <w:rFonts w:ascii="Verdana" w:hAnsi="Verdana"/>
                <w:bCs/>
                <w:sz w:val="18"/>
                <w:szCs w:val="18"/>
                <w:lang w:val="nl-NL"/>
              </w:rPr>
              <w:t>Q4</w:t>
            </w:r>
          </w:p>
        </w:tc>
      </w:tr>
    </w:tbl>
    <w:p w:rsidRPr="0090466A" w:rsidR="003A120C" w:rsidP="003A120C" w:rsidRDefault="003A120C" w14:paraId="0110E07C" w14:textId="77777777">
      <w:pPr>
        <w:rPr>
          <w:color w:val="auto"/>
        </w:rPr>
      </w:pPr>
    </w:p>
    <w:p w:rsidR="00144F48" w:rsidP="0065323D" w:rsidRDefault="00144F48" w14:paraId="7AF27645" w14:textId="77777777">
      <w:pPr>
        <w:rPr>
          <w:b/>
        </w:rPr>
      </w:pPr>
    </w:p>
    <w:p w:rsidRPr="003D1D13" w:rsidR="00FB3BCA" w:rsidP="0065323D" w:rsidRDefault="00FB3BCA" w14:paraId="1A3A1DE8" w14:textId="70C25373">
      <w:pPr>
        <w:rPr>
          <w:b/>
          <w:u w:val="single"/>
        </w:rPr>
      </w:pPr>
      <w:r w:rsidRPr="003D1D13">
        <w:rPr>
          <w:b/>
          <w:u w:val="single"/>
        </w:rPr>
        <w:t>Directoraat-Generaal Mobiliteit</w:t>
      </w:r>
    </w:p>
    <w:p w:rsidRPr="00E769CA" w:rsidR="00FB3BCA" w:rsidP="0065323D" w:rsidRDefault="00FB3BCA" w14:paraId="2880AB22" w14:textId="77777777">
      <w:pPr>
        <w:rPr>
          <w:b/>
        </w:rPr>
      </w:pPr>
    </w:p>
    <w:p w:rsidRPr="00E769CA" w:rsidR="0065323D" w:rsidP="0065323D" w:rsidRDefault="0065323D" w14:paraId="6F4060FD" w14:textId="2B368692">
      <w:pPr>
        <w:rPr>
          <w:b/>
        </w:rPr>
      </w:pPr>
      <w:r w:rsidRPr="00E769CA">
        <w:rPr>
          <w:b/>
        </w:rPr>
        <w:t>Wegen</w:t>
      </w:r>
      <w:r w:rsidRPr="00E769CA">
        <w:rPr>
          <w:b/>
          <w:spacing w:val="-3"/>
        </w:rPr>
        <w:t xml:space="preserve"> </w:t>
      </w:r>
      <w:r w:rsidRPr="00E769CA">
        <w:rPr>
          <w:b/>
        </w:rPr>
        <w:t>en</w:t>
      </w:r>
      <w:r w:rsidRPr="00E769CA">
        <w:rPr>
          <w:b/>
          <w:spacing w:val="-2"/>
        </w:rPr>
        <w:t xml:space="preserve"> Verkeersveiligheid</w:t>
      </w:r>
    </w:p>
    <w:p w:rsidRPr="00E769CA" w:rsidR="0065323D" w:rsidP="0065323D" w:rsidRDefault="0065323D" w14:paraId="13D5B61C" w14:textId="77777777">
      <w:pPr>
        <w:pStyle w:val="BodyText"/>
        <w:spacing w:before="3"/>
        <w:rPr>
          <w:b/>
        </w:rPr>
      </w:pPr>
    </w:p>
    <w:tbl>
      <w:tblPr>
        <w:tblStyle w:val="TableNormal1"/>
        <w:tblW w:w="10148"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954"/>
        <w:gridCol w:w="1500"/>
      </w:tblGrid>
      <w:tr w:rsidR="00470E68" w:rsidTr="00F43576" w14:paraId="18BAA8C0" w14:textId="77777777">
        <w:trPr>
          <w:trHeight w:val="556"/>
        </w:trPr>
        <w:tc>
          <w:tcPr>
            <w:tcW w:w="2694"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00470E68" w:rsidP="0046735F" w:rsidRDefault="00470E68" w14:paraId="24C8980D" w14:textId="77777777">
            <w:pPr>
              <w:pStyle w:val="TableParagraph"/>
              <w:rPr>
                <w:rFonts w:ascii="Verdana" w:hAnsi="Verdana"/>
                <w:b/>
                <w:sz w:val="18"/>
                <w:szCs w:val="18"/>
                <w:lang w:val="nl-NL"/>
              </w:rPr>
            </w:pPr>
            <w:r>
              <w:rPr>
                <w:rFonts w:ascii="Verdana" w:hAnsi="Verdana"/>
                <w:b/>
                <w:spacing w:val="-2"/>
                <w:sz w:val="18"/>
                <w:szCs w:val="18"/>
                <w:lang w:val="nl-NL"/>
              </w:rPr>
              <w:t>Onderwerp</w:t>
            </w:r>
          </w:p>
        </w:tc>
        <w:tc>
          <w:tcPr>
            <w:tcW w:w="5954"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00470E68" w:rsidP="0046735F" w:rsidRDefault="00470E68" w14:paraId="3E7DE05F" w14:textId="77777777">
            <w:pPr>
              <w:pStyle w:val="TableParagraph"/>
              <w:rPr>
                <w:rFonts w:ascii="Verdana" w:hAnsi="Verdana"/>
                <w:b/>
                <w:sz w:val="18"/>
                <w:szCs w:val="18"/>
                <w:lang w:val="nl-NL"/>
              </w:rPr>
            </w:pPr>
            <w:r>
              <w:rPr>
                <w:rFonts w:ascii="Verdana" w:hAnsi="Verdana"/>
                <w:b/>
                <w:spacing w:val="-2"/>
                <w:sz w:val="18"/>
                <w:szCs w:val="18"/>
                <w:lang w:val="nl-NL"/>
              </w:rPr>
              <w:t>Product</w:t>
            </w:r>
          </w:p>
        </w:tc>
        <w:tc>
          <w:tcPr>
            <w:tcW w:w="150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hideMark/>
          </w:tcPr>
          <w:p w:rsidR="00470E68" w:rsidP="0046735F" w:rsidRDefault="00470E68" w14:paraId="7E157872" w14:textId="1E352D14">
            <w:pPr>
              <w:pStyle w:val="TableParagraph"/>
              <w:ind w:left="106" w:right="153"/>
              <w:rPr>
                <w:rFonts w:ascii="Verdana" w:hAnsi="Verdana"/>
                <w:b/>
                <w:sz w:val="18"/>
                <w:szCs w:val="18"/>
                <w:lang w:val="nl-NL"/>
              </w:rPr>
            </w:pPr>
            <w:r>
              <w:rPr>
                <w:rFonts w:ascii="Verdana" w:hAnsi="Verdana"/>
                <w:b/>
                <w:sz w:val="18"/>
                <w:szCs w:val="18"/>
                <w:lang w:val="nl-NL"/>
              </w:rPr>
              <w:t>Planning</w:t>
            </w:r>
            <w:r>
              <w:rPr>
                <w:rFonts w:ascii="Verdana" w:hAnsi="Verdana"/>
                <w:b/>
                <w:spacing w:val="-16"/>
                <w:sz w:val="18"/>
                <w:szCs w:val="18"/>
                <w:lang w:val="nl-NL"/>
              </w:rPr>
              <w:t xml:space="preserve"> </w:t>
            </w:r>
            <w:r>
              <w:rPr>
                <w:rFonts w:ascii="Verdana" w:hAnsi="Verdana"/>
                <w:b/>
                <w:sz w:val="18"/>
                <w:szCs w:val="18"/>
                <w:lang w:val="nl-NL"/>
              </w:rPr>
              <w:t xml:space="preserve">(in </w:t>
            </w:r>
            <w:r>
              <w:rPr>
                <w:rFonts w:ascii="Verdana" w:hAnsi="Verdana"/>
                <w:b/>
                <w:spacing w:val="-2"/>
                <w:sz w:val="18"/>
                <w:szCs w:val="18"/>
                <w:lang w:val="nl-NL"/>
              </w:rPr>
              <w:t>kwartaal)</w:t>
            </w:r>
          </w:p>
        </w:tc>
      </w:tr>
      <w:tr w:rsidR="00FB3BCA" w:rsidTr="00F43576" w14:paraId="1718901D" w14:textId="77777777">
        <w:trPr>
          <w:trHeight w:val="220"/>
        </w:trPr>
        <w:tc>
          <w:tcPr>
            <w:tcW w:w="2694"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4BE880A0" w14:textId="70A378C4">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Verkeersveiligheid</w:t>
            </w:r>
          </w:p>
        </w:tc>
        <w:tc>
          <w:tcPr>
            <w:tcW w:w="5954"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319B60C7" w14:textId="6986B9CE">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inzake stand van zaken verkeersveiligheid voorjaar 2026</w:t>
            </w: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30DC864A" w14:textId="529D5606">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Q2</w:t>
            </w:r>
          </w:p>
        </w:tc>
      </w:tr>
      <w:tr w:rsidR="00FB3BCA" w:rsidTr="00F43576" w14:paraId="626645C7" w14:textId="77777777">
        <w:trPr>
          <w:trHeight w:val="220"/>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245D6A19" w14:textId="78FA0476">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w:t>
            </w:r>
          </w:p>
        </w:tc>
        <w:tc>
          <w:tcPr>
            <w:tcW w:w="5954" w:type="dxa"/>
            <w:tcBorders>
              <w:top w:val="single" w:color="000000" w:sz="4" w:space="0"/>
              <w:left w:val="single" w:color="000000" w:sz="4" w:space="0"/>
              <w:bottom w:val="single" w:color="000000" w:sz="4" w:space="0"/>
              <w:right w:val="single" w:color="000000" w:sz="4" w:space="0"/>
            </w:tcBorders>
            <w:hideMark/>
          </w:tcPr>
          <w:p w:rsidR="00FB3BCA" w:rsidP="00F43576" w:rsidRDefault="00FB3BCA" w14:paraId="7C599B2A"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inzake stand van zaken verkeersveiligheid najaar</w:t>
            </w:r>
            <w:r w:rsidR="00F43576">
              <w:rPr>
                <w:rFonts w:ascii="Verdana" w:hAnsi="Verdana"/>
                <w:bCs/>
                <w:spacing w:val="-2"/>
                <w:sz w:val="18"/>
                <w:szCs w:val="18"/>
                <w:lang w:val="nl-NL"/>
              </w:rPr>
              <w:t xml:space="preserve"> </w:t>
            </w:r>
            <w:r w:rsidRPr="00F43576">
              <w:rPr>
                <w:rFonts w:ascii="Verdana" w:hAnsi="Verdana"/>
                <w:bCs/>
                <w:spacing w:val="-2"/>
                <w:sz w:val="18"/>
                <w:szCs w:val="18"/>
                <w:lang w:val="nl-NL"/>
              </w:rPr>
              <w:t>2026</w:t>
            </w:r>
          </w:p>
          <w:p w:rsidRPr="00F43576" w:rsidR="00F43576" w:rsidP="00F43576" w:rsidRDefault="00F43576" w14:paraId="2EBC1873" w14:textId="1267D15F">
            <w:pPr>
              <w:pStyle w:val="TableParagraph"/>
              <w:keepNext/>
              <w:keepLines/>
              <w:spacing w:line="276" w:lineRule="auto"/>
              <w:rPr>
                <w:rFonts w:ascii="Verdana" w:hAnsi="Verdana"/>
                <w:bCs/>
                <w:spacing w:val="-2"/>
                <w:sz w:val="18"/>
                <w:szCs w:val="18"/>
                <w:lang w:val="nl-NL"/>
              </w:rPr>
            </w:pP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0102C5AE" w14:textId="6EC90D83">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Q4</w:t>
            </w:r>
          </w:p>
        </w:tc>
      </w:tr>
      <w:tr w:rsidR="00FB3BCA" w:rsidTr="00F43576" w14:paraId="4943DB53" w14:textId="77777777">
        <w:trPr>
          <w:trHeight w:val="220"/>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088FCB86" w14:textId="3218459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w:t>
            </w:r>
          </w:p>
        </w:tc>
        <w:tc>
          <w:tcPr>
            <w:tcW w:w="5954" w:type="dxa"/>
            <w:tcBorders>
              <w:top w:val="single" w:color="000000" w:sz="4" w:space="0"/>
              <w:left w:val="single" w:color="000000" w:sz="4" w:space="0"/>
              <w:bottom w:val="single" w:color="000000" w:sz="4" w:space="0"/>
              <w:right w:val="single" w:color="000000" w:sz="4" w:space="0"/>
            </w:tcBorders>
          </w:tcPr>
          <w:p w:rsidR="00FB3BCA" w:rsidP="00F43576" w:rsidRDefault="00FB3BCA" w14:paraId="3B2F4815"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stand van zaken Investeringsimpuls verkeersveiligheid</w:t>
            </w:r>
          </w:p>
          <w:p w:rsidRPr="00F43576" w:rsidR="00F43576" w:rsidP="00F43576" w:rsidRDefault="00F43576" w14:paraId="2A375DCB" w14:textId="68327404">
            <w:pPr>
              <w:pStyle w:val="TableParagraph"/>
              <w:keepNext/>
              <w:keepLines/>
              <w:spacing w:line="276" w:lineRule="auto"/>
              <w:rPr>
                <w:rFonts w:ascii="Verdana" w:hAnsi="Verdana"/>
                <w:bCs/>
                <w:spacing w:val="-2"/>
                <w:sz w:val="18"/>
                <w:szCs w:val="18"/>
                <w:lang w:val="nl-NL"/>
              </w:rPr>
            </w:pP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2915ED78" w14:textId="0B89F030">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Q1 /Q2</w:t>
            </w:r>
          </w:p>
        </w:tc>
      </w:tr>
      <w:tr w:rsidR="00FB3BCA" w:rsidTr="00F43576" w14:paraId="34EE90A0" w14:textId="77777777">
        <w:trPr>
          <w:trHeight w:val="220"/>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4B41EAF9" w14:textId="45D00614">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w:t>
            </w:r>
          </w:p>
        </w:tc>
        <w:tc>
          <w:tcPr>
            <w:tcW w:w="595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4740B810" w14:textId="58860049">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over het Landelijk Actieplan verkeersveiligheid 2026-2029</w:t>
            </w: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18E2193A" w14:textId="6B6C6C05">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Q2</w:t>
            </w:r>
          </w:p>
        </w:tc>
      </w:tr>
      <w:tr w:rsidR="00FB3BCA" w:rsidTr="00F43576" w14:paraId="4395CACC" w14:textId="77777777">
        <w:trPr>
          <w:trHeight w:val="281"/>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3F2F19B3" w14:textId="3978F4AD">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w:t>
            </w:r>
          </w:p>
        </w:tc>
        <w:tc>
          <w:tcPr>
            <w:tcW w:w="5954" w:type="dxa"/>
            <w:tcBorders>
              <w:top w:val="single" w:color="000000" w:sz="4" w:space="0"/>
              <w:left w:val="single" w:color="000000" w:sz="4" w:space="0"/>
              <w:bottom w:val="single" w:color="000000" w:sz="4" w:space="0"/>
              <w:right w:val="single" w:color="000000" w:sz="4" w:space="0"/>
            </w:tcBorders>
          </w:tcPr>
          <w:p w:rsidR="00FB3BCA" w:rsidP="00F43576" w:rsidRDefault="00FB3BCA" w14:paraId="6812D822"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over beleid gehandicaptenvoertuigen</w:t>
            </w:r>
          </w:p>
          <w:p w:rsidRPr="00F43576" w:rsidR="00F43576" w:rsidP="00F43576" w:rsidRDefault="00F43576" w14:paraId="63FF79C9" w14:textId="704F6A3C">
            <w:pPr>
              <w:pStyle w:val="TableParagraph"/>
              <w:keepNext/>
              <w:keepLines/>
              <w:spacing w:line="276" w:lineRule="auto"/>
              <w:rPr>
                <w:rFonts w:ascii="Verdana" w:hAnsi="Verdana"/>
                <w:bCs/>
                <w:spacing w:val="-2"/>
                <w:sz w:val="18"/>
                <w:szCs w:val="18"/>
                <w:lang w:val="nl-NL"/>
              </w:rPr>
            </w:pP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5AEFFBA5" w14:textId="199CC5B8">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Q2</w:t>
            </w:r>
          </w:p>
        </w:tc>
      </w:tr>
      <w:tr w:rsidR="00FB3BCA" w:rsidTr="00F43576" w14:paraId="5130D076" w14:textId="77777777">
        <w:trPr>
          <w:trHeight w:val="281"/>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6491D67D" w14:textId="2E59EFD3">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Voertuigen en Digitale Infrastructuur</w:t>
            </w:r>
          </w:p>
        </w:tc>
        <w:tc>
          <w:tcPr>
            <w:tcW w:w="5954"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43576" w14:paraId="49DE6635" w14:textId="0549077D">
            <w:pPr>
              <w:keepNext/>
              <w:keepLines/>
              <w:spacing w:line="276" w:lineRule="auto"/>
              <w:rPr>
                <w:rFonts w:eastAsia="Arial" w:cs="Arial"/>
                <w:bCs/>
                <w:color w:val="auto"/>
                <w:spacing w:val="-2"/>
                <w:lang w:eastAsia="en-US"/>
              </w:rPr>
            </w:pPr>
            <w:r w:rsidRPr="00F43576">
              <w:rPr>
                <w:rFonts w:eastAsia="Arial" w:cs="Arial"/>
                <w:bCs/>
                <w:color w:val="auto"/>
                <w:spacing w:val="-2"/>
                <w:lang w:eastAsia="en-US"/>
              </w:rPr>
              <w:t>Kamer</w:t>
            </w:r>
            <w:r w:rsidRPr="00F43576" w:rsidR="00FB3BCA">
              <w:rPr>
                <w:rFonts w:eastAsia="Arial" w:cs="Arial"/>
                <w:bCs/>
                <w:color w:val="auto"/>
                <w:spacing w:val="-2"/>
                <w:lang w:eastAsia="en-US"/>
              </w:rPr>
              <w:t>brief</w:t>
            </w:r>
            <w:r w:rsidRPr="00F43576">
              <w:rPr>
                <w:rFonts w:eastAsia="Arial" w:cs="Arial"/>
                <w:bCs/>
                <w:color w:val="auto"/>
                <w:spacing w:val="-2"/>
                <w:lang w:eastAsia="en-US"/>
              </w:rPr>
              <w:t xml:space="preserve"> Advanced Driving Systems</w:t>
            </w:r>
            <w:r w:rsidRPr="00F43576" w:rsidR="00FB3BCA">
              <w:rPr>
                <w:rFonts w:eastAsia="Arial" w:cs="Arial"/>
                <w:bCs/>
                <w:color w:val="auto"/>
                <w:spacing w:val="-2"/>
                <w:lang w:eastAsia="en-US"/>
              </w:rPr>
              <w:t xml:space="preserve"> (incl monitor)</w:t>
            </w:r>
          </w:p>
        </w:tc>
        <w:tc>
          <w:tcPr>
            <w:tcW w:w="1500" w:type="dxa"/>
            <w:tcBorders>
              <w:top w:val="single" w:color="000000" w:sz="4" w:space="0"/>
              <w:left w:val="single" w:color="000000" w:sz="4" w:space="0"/>
              <w:bottom w:val="single" w:color="000000" w:sz="4" w:space="0"/>
              <w:right w:val="single" w:color="000000" w:sz="4" w:space="0"/>
            </w:tcBorders>
            <w:hideMark/>
          </w:tcPr>
          <w:p w:rsidRPr="00F43576" w:rsidR="00FB3BCA" w:rsidP="00F43576" w:rsidRDefault="00FB3BCA" w14:paraId="7403CF33" w14:textId="5802304E">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Q1</w:t>
            </w:r>
          </w:p>
        </w:tc>
      </w:tr>
      <w:tr w:rsidR="00FB3BCA" w:rsidTr="00F43576" w14:paraId="7087B10D" w14:textId="77777777">
        <w:trPr>
          <w:trHeight w:val="281"/>
        </w:trPr>
        <w:tc>
          <w:tcPr>
            <w:tcW w:w="2694"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58BA1F4C" w14:textId="77777777">
            <w:pPr>
              <w:pStyle w:val="TableParagraph"/>
              <w:keepNext/>
              <w:keepLines/>
              <w:spacing w:line="276" w:lineRule="auto"/>
              <w:rPr>
                <w:rFonts w:ascii="Verdana" w:hAnsi="Verdana"/>
                <w:bCs/>
                <w:spacing w:val="-2"/>
                <w:sz w:val="18"/>
                <w:szCs w:val="18"/>
                <w:lang w:val="nl-NL"/>
              </w:rPr>
            </w:pPr>
          </w:p>
        </w:tc>
        <w:tc>
          <w:tcPr>
            <w:tcW w:w="5954" w:type="dxa"/>
            <w:tcBorders>
              <w:top w:val="single" w:color="000000" w:sz="4" w:space="0"/>
              <w:left w:val="single" w:color="000000" w:sz="4" w:space="0"/>
              <w:bottom w:val="single" w:color="000000" w:sz="4" w:space="0"/>
              <w:right w:val="single" w:color="000000" w:sz="4" w:space="0"/>
            </w:tcBorders>
          </w:tcPr>
          <w:p w:rsidR="00FB3BCA" w:rsidP="00F43576" w:rsidRDefault="00FB3BCA" w14:paraId="6B6C143E" w14:textId="77777777">
            <w:pPr>
              <w:keepNext/>
              <w:keepLines/>
              <w:spacing w:line="276" w:lineRule="auto"/>
              <w:rPr>
                <w:rFonts w:eastAsia="Arial" w:cs="Arial"/>
                <w:bCs/>
                <w:color w:val="auto"/>
                <w:spacing w:val="-2"/>
                <w:lang w:val="nl-NL" w:eastAsia="en-US"/>
              </w:rPr>
            </w:pPr>
            <w:r w:rsidRPr="00F43576">
              <w:rPr>
                <w:rFonts w:eastAsia="Arial" w:cs="Arial"/>
                <w:bCs/>
                <w:color w:val="auto"/>
                <w:spacing w:val="-2"/>
                <w:lang w:val="nl-NL" w:eastAsia="en-US"/>
              </w:rPr>
              <w:t>Monitor Smart Mobility</w:t>
            </w:r>
          </w:p>
          <w:p w:rsidRPr="00F43576" w:rsidR="00F43576" w:rsidP="00F43576" w:rsidRDefault="00F43576" w14:paraId="774F9E0B" w14:textId="4642BC94">
            <w:pPr>
              <w:keepNext/>
              <w:keepLines/>
              <w:spacing w:line="276" w:lineRule="auto"/>
              <w:rPr>
                <w:rFonts w:eastAsia="Arial" w:cs="Arial"/>
                <w:bCs/>
                <w:color w:val="auto"/>
                <w:spacing w:val="-2"/>
                <w:lang w:val="nl-NL" w:eastAsia="en-US"/>
              </w:rPr>
            </w:pPr>
          </w:p>
        </w:tc>
        <w:tc>
          <w:tcPr>
            <w:tcW w:w="1500" w:type="dxa"/>
            <w:tcBorders>
              <w:top w:val="single" w:color="000000" w:sz="4" w:space="0"/>
              <w:left w:val="single" w:color="000000" w:sz="4" w:space="0"/>
              <w:bottom w:val="single" w:color="000000" w:sz="4" w:space="0"/>
              <w:right w:val="single" w:color="000000" w:sz="4" w:space="0"/>
            </w:tcBorders>
          </w:tcPr>
          <w:p w:rsidRPr="00F43576" w:rsidR="00FB3BCA" w:rsidP="00F43576" w:rsidRDefault="00FB3BCA" w14:paraId="446EFA5E" w14:textId="5E8306AC">
            <w:pPr>
              <w:pStyle w:val="TableParagraph"/>
              <w:spacing w:line="276" w:lineRule="auto"/>
              <w:ind w:left="106"/>
              <w:rPr>
                <w:rFonts w:ascii="Verdana" w:hAnsi="Verdana"/>
                <w:bCs/>
                <w:spacing w:val="-2"/>
                <w:sz w:val="18"/>
                <w:szCs w:val="18"/>
                <w:lang w:val="nl-NL"/>
              </w:rPr>
            </w:pPr>
            <w:r w:rsidRPr="00F43576">
              <w:rPr>
                <w:rFonts w:ascii="Verdana" w:hAnsi="Verdana"/>
                <w:bCs/>
                <w:spacing w:val="-2"/>
                <w:sz w:val="18"/>
                <w:szCs w:val="18"/>
                <w:lang w:val="nl-NL"/>
              </w:rPr>
              <w:t>Q2</w:t>
            </w:r>
          </w:p>
        </w:tc>
      </w:tr>
    </w:tbl>
    <w:p w:rsidR="00144F48" w:rsidP="00FA36C4" w:rsidRDefault="00144F48" w14:paraId="2B749BCC" w14:textId="77777777">
      <w:pPr>
        <w:ind w:left="120"/>
        <w:rPr>
          <w:b/>
          <w:color w:val="auto"/>
        </w:rPr>
      </w:pPr>
    </w:p>
    <w:p w:rsidRPr="00E769CA" w:rsidR="00FA36C4" w:rsidP="00FA36C4" w:rsidRDefault="00FA36C4" w14:paraId="70603B75" w14:textId="54646B48">
      <w:pPr>
        <w:ind w:left="120"/>
        <w:rPr>
          <w:b/>
          <w:color w:val="FF0000"/>
          <w:spacing w:val="-2"/>
        </w:rPr>
      </w:pPr>
      <w:r w:rsidRPr="00F43576">
        <w:rPr>
          <w:b/>
          <w:color w:val="auto"/>
        </w:rPr>
        <w:t>Mobiliteitsbeleid algemeen</w:t>
      </w:r>
    </w:p>
    <w:p w:rsidRPr="00E769CA" w:rsidR="00FA36C4" w:rsidP="00FA36C4" w:rsidRDefault="00FA36C4" w14:paraId="36D5EDAB" w14:textId="77777777">
      <w:pPr>
        <w:pStyle w:val="BodyText"/>
        <w:spacing w:before="2" w:after="1"/>
        <w:rPr>
          <w:b/>
        </w:rPr>
      </w:pPr>
    </w:p>
    <w:tbl>
      <w:tblPr>
        <w:tblStyle w:val="TableNormal1"/>
        <w:tblW w:w="10144"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941"/>
        <w:gridCol w:w="1509"/>
      </w:tblGrid>
      <w:tr w:rsidRPr="00E769CA" w:rsidR="009E11D3" w:rsidTr="00F43576" w14:paraId="4FE8F14D" w14:textId="77777777">
        <w:trPr>
          <w:trHeight w:val="556"/>
        </w:trPr>
        <w:tc>
          <w:tcPr>
            <w:tcW w:w="2694" w:type="dxa"/>
            <w:shd w:val="clear" w:color="auto" w:fill="DEEAF6" w:themeFill="accent1" w:themeFillTint="33"/>
          </w:tcPr>
          <w:p w:rsidRPr="00E769CA" w:rsidR="009E11D3" w:rsidP="009E11D3" w:rsidRDefault="009E11D3" w14:paraId="480B7DD5" w14:textId="20E1CD85">
            <w:pPr>
              <w:pStyle w:val="TableParagraph"/>
              <w:rPr>
                <w:rFonts w:ascii="Verdana" w:hAnsi="Verdana"/>
                <w:b/>
                <w:sz w:val="18"/>
                <w:lang w:val="nl-NL"/>
              </w:rPr>
            </w:pPr>
            <w:r w:rsidRPr="00E769CA">
              <w:rPr>
                <w:rFonts w:ascii="Verdana" w:hAnsi="Verdana"/>
                <w:b/>
                <w:spacing w:val="-2"/>
                <w:sz w:val="18"/>
                <w:szCs w:val="18"/>
                <w:lang w:val="nl-NL"/>
              </w:rPr>
              <w:t>Onderwerp</w:t>
            </w:r>
          </w:p>
        </w:tc>
        <w:tc>
          <w:tcPr>
            <w:tcW w:w="5941" w:type="dxa"/>
            <w:shd w:val="clear" w:color="auto" w:fill="DEEAF6" w:themeFill="accent1" w:themeFillTint="33"/>
          </w:tcPr>
          <w:p w:rsidRPr="00E769CA" w:rsidR="009E11D3" w:rsidP="009E11D3" w:rsidRDefault="009E11D3" w14:paraId="7BE71D81" w14:textId="11963E63">
            <w:pPr>
              <w:pStyle w:val="TableParagraph"/>
              <w:rPr>
                <w:rFonts w:ascii="Verdana" w:hAnsi="Verdana"/>
                <w:b/>
                <w:sz w:val="18"/>
                <w:lang w:val="nl-NL"/>
              </w:rPr>
            </w:pPr>
            <w:r w:rsidRPr="00E769CA">
              <w:rPr>
                <w:rFonts w:ascii="Verdana" w:hAnsi="Verdana"/>
                <w:b/>
                <w:spacing w:val="-2"/>
                <w:sz w:val="18"/>
                <w:szCs w:val="18"/>
                <w:lang w:val="nl-NL"/>
              </w:rPr>
              <w:t>Product</w:t>
            </w:r>
          </w:p>
        </w:tc>
        <w:tc>
          <w:tcPr>
            <w:tcW w:w="1509" w:type="dxa"/>
            <w:shd w:val="clear" w:color="auto" w:fill="DEEAF6" w:themeFill="accent1" w:themeFillTint="33"/>
          </w:tcPr>
          <w:p w:rsidRPr="00E769CA" w:rsidR="009E11D3" w:rsidP="009E11D3" w:rsidRDefault="009E11D3" w14:paraId="6C63E8DA" w14:textId="4BE411FD">
            <w:pPr>
              <w:pStyle w:val="TableParagraph"/>
              <w:ind w:left="108" w:right="152"/>
              <w:rPr>
                <w:rFonts w:ascii="Verdana" w:hAnsi="Verdana"/>
                <w:b/>
                <w:sz w:val="18"/>
                <w:lang w:val="nl-NL"/>
              </w:rPr>
            </w:pPr>
            <w:r w:rsidRPr="00E769CA">
              <w:rPr>
                <w:rFonts w:ascii="Verdana" w:hAnsi="Verdana"/>
                <w:b/>
                <w:sz w:val="18"/>
                <w:szCs w:val="18"/>
                <w:lang w:val="nl-NL"/>
              </w:rPr>
              <w:t>Planning</w:t>
            </w:r>
          </w:p>
        </w:tc>
      </w:tr>
      <w:tr w:rsidRPr="00E769CA" w:rsidR="00FB3BCA" w:rsidTr="00F43576" w14:paraId="10E5D0D8" w14:textId="77777777">
        <w:trPr>
          <w:trHeight w:val="256"/>
        </w:trPr>
        <w:tc>
          <w:tcPr>
            <w:tcW w:w="2694" w:type="dxa"/>
          </w:tcPr>
          <w:p w:rsidRPr="00F43576" w:rsidR="00FB3BCA" w:rsidP="00F43576" w:rsidRDefault="00FB3BCA" w14:paraId="367DE56C" w14:textId="4BE2AC29">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Mobiliteitsbeleid algemeen</w:t>
            </w:r>
          </w:p>
        </w:tc>
        <w:tc>
          <w:tcPr>
            <w:tcW w:w="5941" w:type="dxa"/>
          </w:tcPr>
          <w:p w:rsidRPr="00F43576" w:rsidR="00FB3BCA" w:rsidP="00F43576" w:rsidRDefault="00F43576" w14:paraId="06E03724" w14:textId="6A9C1AE9">
            <w:pPr>
              <w:keepNext/>
              <w:keepLines/>
              <w:spacing w:line="276" w:lineRule="auto"/>
              <w:rPr>
                <w:rFonts w:eastAsia="Arial" w:cs="Arial"/>
                <w:bCs/>
                <w:color w:val="auto"/>
                <w:spacing w:val="-2"/>
                <w:lang w:val="nl-NL" w:eastAsia="en-US"/>
              </w:rPr>
            </w:pPr>
            <w:r>
              <w:rPr>
                <w:rFonts w:eastAsia="Arial" w:cs="Arial"/>
                <w:bCs/>
                <w:color w:val="auto"/>
                <w:spacing w:val="-2"/>
                <w:lang w:val="nl-NL" w:eastAsia="en-US"/>
              </w:rPr>
              <w:t xml:space="preserve">Kamerbrief </w:t>
            </w:r>
            <w:r w:rsidRPr="00F43576" w:rsidR="00FB3BCA">
              <w:rPr>
                <w:rFonts w:eastAsia="Arial" w:cs="Arial"/>
                <w:bCs/>
                <w:color w:val="auto"/>
                <w:spacing w:val="-2"/>
                <w:lang w:val="nl-NL" w:eastAsia="en-US"/>
              </w:rPr>
              <w:t xml:space="preserve">Deelmobiliteit voortgangsrapportage </w:t>
            </w:r>
          </w:p>
          <w:p w:rsidRPr="00F43576" w:rsidR="00FB3BCA" w:rsidP="00F43576" w:rsidRDefault="00FB3BCA" w14:paraId="16D740E5" w14:textId="51F3891E">
            <w:pPr>
              <w:pStyle w:val="TableParagraph"/>
              <w:keepNext/>
              <w:keepLines/>
              <w:spacing w:line="276" w:lineRule="auto"/>
              <w:rPr>
                <w:rFonts w:ascii="Verdana" w:hAnsi="Verdana"/>
                <w:bCs/>
                <w:spacing w:val="-2"/>
                <w:sz w:val="18"/>
                <w:szCs w:val="18"/>
                <w:lang w:val="nl-NL"/>
              </w:rPr>
            </w:pPr>
          </w:p>
        </w:tc>
        <w:tc>
          <w:tcPr>
            <w:tcW w:w="1509" w:type="dxa"/>
          </w:tcPr>
          <w:p w:rsidRPr="00F43576" w:rsidR="00FB3BCA" w:rsidP="00F43576" w:rsidRDefault="00FB3BCA" w14:paraId="5AE150CE" w14:textId="1A01A835">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Q1 en Q3</w:t>
            </w:r>
          </w:p>
        </w:tc>
      </w:tr>
      <w:tr w:rsidRPr="00E769CA" w:rsidR="00FB3BCA" w:rsidTr="00F43576" w14:paraId="56467228" w14:textId="77777777">
        <w:trPr>
          <w:trHeight w:val="289"/>
        </w:trPr>
        <w:tc>
          <w:tcPr>
            <w:tcW w:w="2694" w:type="dxa"/>
          </w:tcPr>
          <w:p w:rsidRPr="00F43576" w:rsidR="00FB3BCA" w:rsidP="00F43576" w:rsidRDefault="00FB3BCA" w14:paraId="5B89B86C" w14:textId="2085514E">
            <w:pPr>
              <w:pStyle w:val="TableParagraph"/>
              <w:keepNext/>
              <w:keepLines/>
              <w:spacing w:line="276" w:lineRule="auto"/>
              <w:rPr>
                <w:rFonts w:ascii="Verdana" w:hAnsi="Verdana"/>
                <w:bCs/>
                <w:spacing w:val="-2"/>
                <w:sz w:val="18"/>
                <w:szCs w:val="18"/>
                <w:lang w:val="nl-NL"/>
              </w:rPr>
            </w:pPr>
          </w:p>
        </w:tc>
        <w:tc>
          <w:tcPr>
            <w:tcW w:w="5941" w:type="dxa"/>
          </w:tcPr>
          <w:p w:rsidRPr="00F43576" w:rsidR="00FB3BCA" w:rsidP="00F43576" w:rsidRDefault="00F43576" w14:paraId="7E60D316" w14:textId="0CF66C67">
            <w:pPr>
              <w:keepNext/>
              <w:keepLines/>
              <w:spacing w:line="276" w:lineRule="auto"/>
              <w:rPr>
                <w:rFonts w:eastAsia="Arial" w:cs="Arial"/>
                <w:bCs/>
                <w:color w:val="auto"/>
                <w:spacing w:val="-2"/>
                <w:lang w:val="nl-NL" w:eastAsia="en-US"/>
              </w:rPr>
            </w:pPr>
            <w:r>
              <w:rPr>
                <w:rFonts w:eastAsia="Arial" w:cs="Arial"/>
                <w:bCs/>
                <w:color w:val="auto"/>
                <w:spacing w:val="-2"/>
                <w:lang w:val="nl-NL" w:eastAsia="en-US"/>
              </w:rPr>
              <w:t>Plan van Aanpak</w:t>
            </w:r>
            <w:r w:rsidRPr="00F43576" w:rsidR="00FB3BCA">
              <w:rPr>
                <w:rFonts w:eastAsia="Arial" w:cs="Arial"/>
                <w:bCs/>
                <w:color w:val="auto"/>
                <w:spacing w:val="-2"/>
                <w:lang w:val="nl-NL" w:eastAsia="en-US"/>
              </w:rPr>
              <w:t xml:space="preserve"> regioanalyses</w:t>
            </w:r>
          </w:p>
          <w:p w:rsidRPr="00F43576" w:rsidR="00FB3BCA" w:rsidP="00F43576" w:rsidRDefault="00FB3BCA" w14:paraId="4D74EBCA" w14:textId="6F73778A">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xml:space="preserve"> </w:t>
            </w:r>
          </w:p>
        </w:tc>
        <w:tc>
          <w:tcPr>
            <w:tcW w:w="1509" w:type="dxa"/>
          </w:tcPr>
          <w:p w:rsidRPr="00F43576" w:rsidR="00FB3BCA" w:rsidP="00F43576" w:rsidRDefault="00F43576" w14:paraId="4514A7A4" w14:textId="346D7206">
            <w:pPr>
              <w:keepNext/>
              <w:keepLines/>
              <w:spacing w:line="276" w:lineRule="auto"/>
              <w:rPr>
                <w:rFonts w:eastAsia="Arial" w:cs="Arial"/>
                <w:bCs/>
                <w:color w:val="auto"/>
                <w:spacing w:val="-2"/>
                <w:lang w:val="nl-NL" w:eastAsia="en-US"/>
              </w:rPr>
            </w:pPr>
            <w:r>
              <w:rPr>
                <w:rFonts w:eastAsia="Arial" w:cs="Arial"/>
                <w:bCs/>
                <w:color w:val="auto"/>
                <w:spacing w:val="-2"/>
                <w:lang w:val="nl-NL" w:eastAsia="en-US"/>
              </w:rPr>
              <w:t xml:space="preserve"> </w:t>
            </w:r>
            <w:r w:rsidRPr="00F43576" w:rsidR="00FB3BCA">
              <w:rPr>
                <w:rFonts w:eastAsia="Arial" w:cs="Arial"/>
                <w:bCs/>
                <w:color w:val="auto"/>
                <w:spacing w:val="-2"/>
                <w:lang w:val="nl-NL" w:eastAsia="en-US"/>
              </w:rPr>
              <w:t xml:space="preserve">Q1 </w:t>
            </w:r>
          </w:p>
          <w:p w:rsidRPr="00F43576" w:rsidR="00FB3BCA" w:rsidP="00F43576" w:rsidRDefault="00FB3BCA" w14:paraId="19867515" w14:textId="1E7E5444">
            <w:pPr>
              <w:pStyle w:val="TableParagraph"/>
              <w:keepNext/>
              <w:keepLines/>
              <w:spacing w:line="276" w:lineRule="auto"/>
              <w:rPr>
                <w:rFonts w:ascii="Verdana" w:hAnsi="Verdana"/>
                <w:bCs/>
                <w:spacing w:val="-2"/>
                <w:sz w:val="18"/>
                <w:szCs w:val="18"/>
                <w:lang w:val="nl-NL"/>
              </w:rPr>
            </w:pPr>
          </w:p>
        </w:tc>
      </w:tr>
      <w:tr w:rsidRPr="00E769CA" w:rsidR="00F43576" w:rsidTr="00F43576" w14:paraId="657E60FE" w14:textId="77777777">
        <w:trPr>
          <w:trHeight w:val="289"/>
        </w:trPr>
        <w:tc>
          <w:tcPr>
            <w:tcW w:w="2694" w:type="dxa"/>
          </w:tcPr>
          <w:p w:rsidRPr="00F43576" w:rsidR="00F43576" w:rsidP="00F43576" w:rsidRDefault="00F43576" w14:paraId="3884DDD9" w14:textId="77777777">
            <w:pPr>
              <w:pStyle w:val="TableParagraph"/>
              <w:keepNext/>
              <w:keepLines/>
              <w:spacing w:line="276" w:lineRule="auto"/>
              <w:rPr>
                <w:rFonts w:ascii="Verdana" w:hAnsi="Verdana"/>
                <w:bCs/>
                <w:spacing w:val="-2"/>
                <w:sz w:val="18"/>
                <w:szCs w:val="18"/>
                <w:lang w:val="nl-NL"/>
              </w:rPr>
            </w:pPr>
          </w:p>
        </w:tc>
        <w:tc>
          <w:tcPr>
            <w:tcW w:w="5941" w:type="dxa"/>
          </w:tcPr>
          <w:p w:rsidR="00F43576" w:rsidP="00F43576" w:rsidRDefault="00F43576" w14:paraId="1FE8A6BE" w14:textId="77777777">
            <w:pPr>
              <w:keepNext/>
              <w:keepLines/>
              <w:spacing w:line="276" w:lineRule="auto"/>
              <w:rPr>
                <w:rFonts w:eastAsia="Arial" w:cs="Arial"/>
                <w:bCs/>
                <w:color w:val="auto"/>
                <w:spacing w:val="-2"/>
                <w:lang w:eastAsia="en-US"/>
              </w:rPr>
            </w:pPr>
            <w:r>
              <w:rPr>
                <w:rFonts w:eastAsia="Arial" w:cs="Arial"/>
                <w:bCs/>
                <w:color w:val="auto"/>
                <w:spacing w:val="-2"/>
                <w:lang w:eastAsia="en-US"/>
              </w:rPr>
              <w:t>Nulmeting Goederenvervoer</w:t>
            </w:r>
          </w:p>
          <w:p w:rsidRPr="00F43576" w:rsidR="00F43576" w:rsidP="00F43576" w:rsidRDefault="00F43576" w14:paraId="5C3F9CA8" w14:textId="5E432768">
            <w:pPr>
              <w:keepNext/>
              <w:keepLines/>
              <w:spacing w:line="276" w:lineRule="auto"/>
              <w:rPr>
                <w:rFonts w:eastAsia="Arial" w:cs="Arial"/>
                <w:bCs/>
                <w:color w:val="auto"/>
                <w:spacing w:val="-2"/>
                <w:lang w:eastAsia="en-US"/>
              </w:rPr>
            </w:pPr>
          </w:p>
        </w:tc>
        <w:tc>
          <w:tcPr>
            <w:tcW w:w="1509" w:type="dxa"/>
          </w:tcPr>
          <w:p w:rsidRPr="00F43576" w:rsidR="00F43576" w:rsidP="00F43576" w:rsidRDefault="00F43576" w14:paraId="0F69B62C" w14:textId="65BC13FD">
            <w:pPr>
              <w:keepNext/>
              <w:keepLines/>
              <w:spacing w:line="276" w:lineRule="auto"/>
              <w:rPr>
                <w:rFonts w:eastAsia="Arial" w:cs="Arial"/>
                <w:bCs/>
                <w:color w:val="auto"/>
                <w:spacing w:val="-2"/>
                <w:lang w:eastAsia="en-US"/>
              </w:rPr>
            </w:pPr>
            <w:r>
              <w:rPr>
                <w:rFonts w:eastAsia="Arial" w:cs="Arial"/>
                <w:bCs/>
                <w:color w:val="auto"/>
                <w:spacing w:val="-2"/>
                <w:lang w:eastAsia="en-US"/>
              </w:rPr>
              <w:t xml:space="preserve"> Q2</w:t>
            </w:r>
          </w:p>
        </w:tc>
      </w:tr>
      <w:tr w:rsidRPr="00E769CA" w:rsidR="00FB3BCA" w:rsidTr="00F43576" w14:paraId="7B38CF6E" w14:textId="77777777">
        <w:trPr>
          <w:trHeight w:val="289"/>
        </w:trPr>
        <w:tc>
          <w:tcPr>
            <w:tcW w:w="2694" w:type="dxa"/>
          </w:tcPr>
          <w:p w:rsidRPr="00F43576" w:rsidR="00FB3BCA" w:rsidP="00F43576" w:rsidRDefault="00FB3BCA" w14:paraId="4A2C4A36" w14:textId="77777777">
            <w:pPr>
              <w:pStyle w:val="TableParagraph"/>
              <w:keepNext/>
              <w:keepLines/>
              <w:spacing w:line="276" w:lineRule="auto"/>
              <w:rPr>
                <w:rFonts w:ascii="Verdana" w:hAnsi="Verdana"/>
                <w:bCs/>
                <w:spacing w:val="-2"/>
                <w:sz w:val="18"/>
                <w:szCs w:val="18"/>
                <w:lang w:val="nl-NL"/>
              </w:rPr>
            </w:pPr>
          </w:p>
        </w:tc>
        <w:tc>
          <w:tcPr>
            <w:tcW w:w="5941" w:type="dxa"/>
          </w:tcPr>
          <w:p w:rsidR="00FB3BCA" w:rsidP="00F43576" w:rsidRDefault="00FB3BCA" w14:paraId="41D21B48"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I</w:t>
            </w:r>
            <w:r w:rsidR="00F43576">
              <w:rPr>
                <w:rFonts w:ascii="Verdana" w:hAnsi="Verdana"/>
                <w:bCs/>
                <w:spacing w:val="-2"/>
                <w:sz w:val="18"/>
                <w:szCs w:val="18"/>
                <w:lang w:val="nl-NL"/>
              </w:rPr>
              <w:t>ntegrale Mobiliteitsanalyse</w:t>
            </w:r>
          </w:p>
          <w:p w:rsidRPr="00F43576" w:rsidR="00F43576" w:rsidP="00F43576" w:rsidRDefault="00F43576" w14:paraId="2027E78A" w14:textId="74BB79DC">
            <w:pPr>
              <w:pStyle w:val="TableParagraph"/>
              <w:keepNext/>
              <w:keepLines/>
              <w:spacing w:line="276" w:lineRule="auto"/>
              <w:rPr>
                <w:rFonts w:ascii="Verdana" w:hAnsi="Verdana"/>
                <w:bCs/>
                <w:spacing w:val="-2"/>
                <w:sz w:val="18"/>
                <w:szCs w:val="18"/>
                <w:lang w:val="nl-NL"/>
              </w:rPr>
            </w:pPr>
          </w:p>
        </w:tc>
        <w:tc>
          <w:tcPr>
            <w:tcW w:w="1509" w:type="dxa"/>
          </w:tcPr>
          <w:p w:rsidRPr="00F43576" w:rsidR="00FB3BCA" w:rsidP="00F43576" w:rsidRDefault="00FB3BCA" w14:paraId="35EA5E84" w14:textId="16492699">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Q4</w:t>
            </w:r>
          </w:p>
        </w:tc>
      </w:tr>
    </w:tbl>
    <w:p w:rsidRPr="00E769CA" w:rsidR="0065323D" w:rsidRDefault="0065323D" w14:paraId="1D010674" w14:textId="3558DF73">
      <w:pPr>
        <w:rPr>
          <w:color w:val="auto"/>
        </w:rPr>
      </w:pPr>
    </w:p>
    <w:p w:rsidR="00036C9F" w:rsidRDefault="00036C9F" w14:paraId="410F36CF" w14:textId="77777777">
      <w:pPr>
        <w:autoSpaceDN/>
        <w:spacing w:after="160" w:line="259" w:lineRule="auto"/>
        <w:textAlignment w:val="auto"/>
        <w:rPr>
          <w:b/>
        </w:rPr>
      </w:pPr>
      <w:r>
        <w:rPr>
          <w:b/>
        </w:rPr>
        <w:br w:type="page"/>
      </w:r>
    </w:p>
    <w:p w:rsidRPr="00E769CA" w:rsidR="00337812" w:rsidP="00337812" w:rsidRDefault="00337812" w14:paraId="34B0601F" w14:textId="730FD299">
      <w:pPr>
        <w:spacing w:before="101"/>
        <w:ind w:left="120"/>
        <w:rPr>
          <w:b/>
        </w:rPr>
      </w:pPr>
      <w:r w:rsidRPr="00F43576">
        <w:rPr>
          <w:b/>
        </w:rPr>
        <w:t>Duurzame</w:t>
      </w:r>
      <w:r w:rsidRPr="00F43576">
        <w:rPr>
          <w:b/>
          <w:spacing w:val="-3"/>
        </w:rPr>
        <w:t xml:space="preserve"> </w:t>
      </w:r>
      <w:r w:rsidRPr="00F43576">
        <w:rPr>
          <w:b/>
          <w:spacing w:val="-2"/>
        </w:rPr>
        <w:t>Mobiliteit</w:t>
      </w:r>
    </w:p>
    <w:p w:rsidRPr="00E769CA" w:rsidR="00337812" w:rsidP="00337812" w:rsidRDefault="00337812" w14:paraId="6D645223" w14:textId="77777777">
      <w:pPr>
        <w:pStyle w:val="BodyText"/>
        <w:rPr>
          <w:b/>
        </w:rPr>
      </w:pPr>
    </w:p>
    <w:tbl>
      <w:tblPr>
        <w:tblStyle w:val="TableNormal1"/>
        <w:tblW w:w="10144"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941"/>
        <w:gridCol w:w="1509"/>
      </w:tblGrid>
      <w:tr w:rsidRPr="00E769CA" w:rsidR="009E11D3" w:rsidTr="00F43576" w14:paraId="255E47FB" w14:textId="77777777">
        <w:trPr>
          <w:trHeight w:val="558"/>
        </w:trPr>
        <w:tc>
          <w:tcPr>
            <w:tcW w:w="2694" w:type="dxa"/>
            <w:shd w:val="clear" w:color="auto" w:fill="DEEAF6" w:themeFill="accent1" w:themeFillTint="33"/>
          </w:tcPr>
          <w:p w:rsidRPr="00E769CA" w:rsidR="009E11D3" w:rsidP="009E11D3" w:rsidRDefault="009E11D3" w14:paraId="3CAFF07E" w14:textId="68381F82">
            <w:pPr>
              <w:pStyle w:val="TableParagraph"/>
              <w:rPr>
                <w:rFonts w:ascii="Verdana" w:hAnsi="Verdana"/>
                <w:b/>
                <w:sz w:val="18"/>
                <w:lang w:val="nl-NL"/>
              </w:rPr>
            </w:pPr>
            <w:r w:rsidRPr="00E769CA">
              <w:rPr>
                <w:rFonts w:ascii="Verdana" w:hAnsi="Verdana"/>
                <w:b/>
                <w:spacing w:val="-2"/>
                <w:sz w:val="18"/>
                <w:szCs w:val="18"/>
                <w:lang w:val="nl-NL"/>
              </w:rPr>
              <w:t>Onderwerp</w:t>
            </w:r>
          </w:p>
        </w:tc>
        <w:tc>
          <w:tcPr>
            <w:tcW w:w="5941" w:type="dxa"/>
            <w:shd w:val="clear" w:color="auto" w:fill="DEEAF6" w:themeFill="accent1" w:themeFillTint="33"/>
          </w:tcPr>
          <w:p w:rsidRPr="00E769CA" w:rsidR="009E11D3" w:rsidP="009E11D3" w:rsidRDefault="009E11D3" w14:paraId="44A9DB47" w14:textId="4C1DBF7A">
            <w:pPr>
              <w:pStyle w:val="TableParagraph"/>
              <w:rPr>
                <w:rFonts w:ascii="Verdana" w:hAnsi="Verdana"/>
                <w:b/>
                <w:sz w:val="18"/>
                <w:lang w:val="nl-NL"/>
              </w:rPr>
            </w:pPr>
            <w:r w:rsidRPr="00E769CA">
              <w:rPr>
                <w:rFonts w:ascii="Verdana" w:hAnsi="Verdana"/>
                <w:b/>
                <w:spacing w:val="-2"/>
                <w:sz w:val="18"/>
                <w:szCs w:val="18"/>
                <w:lang w:val="nl-NL"/>
              </w:rPr>
              <w:t>Product</w:t>
            </w:r>
          </w:p>
        </w:tc>
        <w:tc>
          <w:tcPr>
            <w:tcW w:w="1509" w:type="dxa"/>
            <w:shd w:val="clear" w:color="auto" w:fill="DEEAF6" w:themeFill="accent1" w:themeFillTint="33"/>
          </w:tcPr>
          <w:p w:rsidRPr="00E769CA" w:rsidR="009E11D3" w:rsidP="009E11D3" w:rsidRDefault="009E11D3" w14:paraId="434E13E6" w14:textId="2C4791D3">
            <w:pPr>
              <w:pStyle w:val="TableParagraph"/>
              <w:spacing w:line="242" w:lineRule="auto"/>
              <w:ind w:left="108" w:right="152"/>
              <w:rPr>
                <w:rFonts w:ascii="Verdana" w:hAnsi="Verdana"/>
                <w:b/>
                <w:sz w:val="18"/>
                <w:lang w:val="nl-NL"/>
              </w:rPr>
            </w:pPr>
            <w:r w:rsidRPr="00E769CA">
              <w:rPr>
                <w:rFonts w:ascii="Verdana" w:hAnsi="Verdana"/>
                <w:b/>
                <w:sz w:val="18"/>
                <w:szCs w:val="18"/>
                <w:lang w:val="nl-NL"/>
              </w:rPr>
              <w:t>Planning</w:t>
            </w:r>
          </w:p>
        </w:tc>
      </w:tr>
      <w:tr w:rsidRPr="00E769CA" w:rsidR="00FB3BCA" w:rsidTr="00F43576" w14:paraId="24BFF8E8" w14:textId="77777777">
        <w:trPr>
          <w:trHeight w:val="358"/>
        </w:trPr>
        <w:tc>
          <w:tcPr>
            <w:tcW w:w="2694" w:type="dxa"/>
            <w:shd w:val="clear" w:color="auto" w:fill="auto"/>
          </w:tcPr>
          <w:p w:rsidRPr="009E11D3" w:rsidR="00FB3BCA" w:rsidP="00F43576" w:rsidRDefault="00FB3BCA" w14:paraId="2CFC3177" w14:textId="687FE6B0">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Laadinfrastructuur</w:t>
            </w:r>
          </w:p>
        </w:tc>
        <w:tc>
          <w:tcPr>
            <w:tcW w:w="5941" w:type="dxa"/>
            <w:shd w:val="clear" w:color="auto" w:fill="auto"/>
          </w:tcPr>
          <w:p w:rsidRPr="00F43576" w:rsidR="00FB3BCA" w:rsidP="00F43576" w:rsidRDefault="00FB3BCA" w14:paraId="5EDA864C" w14:textId="03C62568">
            <w:pPr>
              <w:pStyle w:val="tableparagraph00"/>
              <w:keepNext/>
              <w:keepLines/>
              <w:spacing w:line="276" w:lineRule="auto"/>
              <w:rPr>
                <w:rFonts w:eastAsia="Arial" w:cs="Arial"/>
                <w:bCs/>
                <w:spacing w:val="-2"/>
                <w:sz w:val="18"/>
                <w:szCs w:val="18"/>
                <w:lang w:val="nl-NL" w:eastAsia="en-US"/>
              </w:rPr>
            </w:pPr>
            <w:r w:rsidRPr="00F43576">
              <w:rPr>
                <w:rFonts w:eastAsia="Arial" w:cs="Arial"/>
                <w:bCs/>
                <w:spacing w:val="-2"/>
                <w:sz w:val="18"/>
                <w:szCs w:val="18"/>
                <w:lang w:val="nl-NL" w:eastAsia="en-US"/>
              </w:rPr>
              <w:t>Voortgangsrapportage N</w:t>
            </w:r>
            <w:r w:rsidR="00F43576">
              <w:rPr>
                <w:rFonts w:eastAsia="Arial" w:cs="Arial"/>
                <w:bCs/>
                <w:spacing w:val="-2"/>
                <w:sz w:val="18"/>
                <w:szCs w:val="18"/>
                <w:lang w:val="nl-NL" w:eastAsia="en-US"/>
              </w:rPr>
              <w:t>ationale Aanpak Laadinfrastructuur</w:t>
            </w:r>
          </w:p>
          <w:p w:rsidRPr="009E11D3" w:rsidR="00FB3BCA" w:rsidP="00F43576" w:rsidRDefault="00FB3BCA" w14:paraId="62026E6E" w14:textId="005F09CC">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w:t>
            </w:r>
          </w:p>
        </w:tc>
        <w:tc>
          <w:tcPr>
            <w:tcW w:w="1509" w:type="dxa"/>
            <w:shd w:val="clear" w:color="auto" w:fill="auto"/>
          </w:tcPr>
          <w:p w:rsidRPr="00F43576" w:rsidR="00FB3BCA" w:rsidP="00F43576" w:rsidRDefault="00FB3BCA" w14:paraId="125367C0" w14:textId="1361D6E4">
            <w:pPr>
              <w:pStyle w:val="TableParagraph"/>
              <w:keepNext/>
              <w:keepLines/>
              <w:spacing w:line="276" w:lineRule="auto"/>
              <w:ind w:left="108" w:right="152"/>
              <w:rPr>
                <w:rFonts w:ascii="Verdana" w:hAnsi="Verdana"/>
                <w:bCs/>
                <w:spacing w:val="-2"/>
                <w:sz w:val="18"/>
                <w:szCs w:val="18"/>
                <w:lang w:val="nl-NL"/>
              </w:rPr>
            </w:pPr>
            <w:r w:rsidRPr="00F43576">
              <w:rPr>
                <w:rFonts w:ascii="Verdana" w:hAnsi="Verdana"/>
                <w:bCs/>
                <w:spacing w:val="-2"/>
                <w:sz w:val="18"/>
                <w:szCs w:val="18"/>
                <w:lang w:val="nl-NL"/>
              </w:rPr>
              <w:t>Q2</w:t>
            </w:r>
          </w:p>
        </w:tc>
      </w:tr>
      <w:tr w:rsidRPr="00E769CA" w:rsidR="00FB3BCA" w:rsidTr="00F43576" w14:paraId="0F7C09C4" w14:textId="77777777">
        <w:trPr>
          <w:trHeight w:val="436"/>
        </w:trPr>
        <w:tc>
          <w:tcPr>
            <w:tcW w:w="2694" w:type="dxa"/>
          </w:tcPr>
          <w:p w:rsidRPr="00F43576" w:rsidR="00FB3BCA" w:rsidP="00F43576" w:rsidRDefault="00FB3BCA" w14:paraId="73BCB30C" w14:textId="0D0A6C33">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Duurzame energiedragers</w:t>
            </w:r>
          </w:p>
        </w:tc>
        <w:tc>
          <w:tcPr>
            <w:tcW w:w="5941" w:type="dxa"/>
          </w:tcPr>
          <w:p w:rsidRPr="00F43576" w:rsidR="00FB3BCA" w:rsidP="00F43576" w:rsidRDefault="00F43576" w14:paraId="292DBA3D" w14:textId="6395AA25">
            <w:pPr>
              <w:pStyle w:val="TableParagraph"/>
              <w:keepNext/>
              <w:keepLines/>
              <w:spacing w:line="276" w:lineRule="auto"/>
              <w:rPr>
                <w:rFonts w:ascii="Verdana" w:hAnsi="Verdana"/>
                <w:bCs/>
                <w:spacing w:val="-2"/>
                <w:sz w:val="18"/>
                <w:szCs w:val="18"/>
                <w:lang w:val="nl-NL"/>
              </w:rPr>
            </w:pPr>
            <w:r>
              <w:rPr>
                <w:rFonts w:ascii="Verdana" w:hAnsi="Verdana"/>
                <w:bCs/>
                <w:spacing w:val="-2"/>
                <w:sz w:val="18"/>
                <w:szCs w:val="18"/>
                <w:lang w:val="nl-NL"/>
              </w:rPr>
              <w:t xml:space="preserve"> </w:t>
            </w:r>
            <w:r w:rsidRPr="00F43576" w:rsidR="00FB3BCA">
              <w:rPr>
                <w:rFonts w:ascii="Verdana" w:hAnsi="Verdana"/>
                <w:bCs/>
                <w:spacing w:val="-2"/>
                <w:sz w:val="18"/>
                <w:szCs w:val="18"/>
                <w:lang w:val="nl-NL"/>
              </w:rPr>
              <w:t>Veiligheidsrichtsnoer waterstof in wegmobiliteit en bouw</w:t>
            </w:r>
          </w:p>
        </w:tc>
        <w:tc>
          <w:tcPr>
            <w:tcW w:w="1509" w:type="dxa"/>
          </w:tcPr>
          <w:p w:rsidRPr="00F43576" w:rsidR="00FB3BCA" w:rsidP="00F43576" w:rsidRDefault="00FB3BCA" w14:paraId="5A4E78C5" w14:textId="600A99FB">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Q2</w:t>
            </w:r>
          </w:p>
        </w:tc>
      </w:tr>
      <w:tr w:rsidRPr="00E769CA" w:rsidR="00FB3BCA" w:rsidTr="00F43576" w14:paraId="5E024002" w14:textId="77777777">
        <w:trPr>
          <w:trHeight w:val="220"/>
        </w:trPr>
        <w:tc>
          <w:tcPr>
            <w:tcW w:w="2694" w:type="dxa"/>
          </w:tcPr>
          <w:p w:rsidRPr="00F43576" w:rsidR="00FB3BCA" w:rsidP="00F43576" w:rsidRDefault="00FB3BCA" w14:paraId="248F62C5" w14:textId="11C20DE6">
            <w:pPr>
              <w:pStyle w:val="TableParagraph"/>
              <w:keepNext/>
              <w:keepLines/>
              <w:spacing w:line="276" w:lineRule="auto"/>
              <w:rPr>
                <w:rFonts w:ascii="Verdana" w:hAnsi="Verdana"/>
                <w:bCs/>
                <w:spacing w:val="-2"/>
                <w:sz w:val="18"/>
                <w:szCs w:val="18"/>
                <w:lang w:val="nl-NL"/>
              </w:rPr>
            </w:pPr>
          </w:p>
        </w:tc>
        <w:tc>
          <w:tcPr>
            <w:tcW w:w="5941" w:type="dxa"/>
          </w:tcPr>
          <w:p w:rsidR="00FB3BCA" w:rsidP="00F43576" w:rsidRDefault="00F43576" w14:paraId="35019634" w14:textId="18EC1372">
            <w:pPr>
              <w:pStyle w:val="TableParagraph"/>
              <w:keepNext/>
              <w:keepLines/>
              <w:spacing w:line="276" w:lineRule="auto"/>
              <w:rPr>
                <w:rFonts w:ascii="Verdana" w:hAnsi="Verdana"/>
                <w:bCs/>
                <w:spacing w:val="-2"/>
                <w:sz w:val="18"/>
                <w:szCs w:val="18"/>
                <w:lang w:val="nl-NL"/>
              </w:rPr>
            </w:pPr>
            <w:r>
              <w:rPr>
                <w:rFonts w:ascii="Verdana" w:hAnsi="Verdana"/>
                <w:bCs/>
                <w:spacing w:val="-2"/>
                <w:sz w:val="18"/>
                <w:szCs w:val="18"/>
                <w:lang w:val="nl-NL"/>
              </w:rPr>
              <w:t xml:space="preserve"> </w:t>
            </w:r>
            <w:r w:rsidRPr="00F43576" w:rsidR="00FB3BCA">
              <w:rPr>
                <w:rFonts w:ascii="Verdana" w:hAnsi="Verdana"/>
                <w:bCs/>
                <w:spacing w:val="-2"/>
                <w:sz w:val="18"/>
                <w:szCs w:val="18"/>
                <w:lang w:val="nl-NL"/>
              </w:rPr>
              <w:t>Jaarlijkse evaluatie Brandstoftransitieverplichting</w:t>
            </w:r>
          </w:p>
          <w:p w:rsidRPr="00F43576" w:rsidR="00F43576" w:rsidP="00F43576" w:rsidRDefault="00F43576" w14:paraId="2BCCECBE" w14:textId="656AC2D9">
            <w:pPr>
              <w:pStyle w:val="TableParagraph"/>
              <w:keepNext/>
              <w:keepLines/>
              <w:spacing w:line="276" w:lineRule="auto"/>
              <w:rPr>
                <w:rFonts w:ascii="Verdana" w:hAnsi="Verdana"/>
                <w:bCs/>
                <w:spacing w:val="-2"/>
                <w:sz w:val="18"/>
                <w:szCs w:val="18"/>
                <w:lang w:val="nl-NL"/>
              </w:rPr>
            </w:pPr>
          </w:p>
        </w:tc>
        <w:tc>
          <w:tcPr>
            <w:tcW w:w="1509" w:type="dxa"/>
          </w:tcPr>
          <w:p w:rsidRPr="00F43576" w:rsidR="00FB3BCA" w:rsidP="00F43576" w:rsidRDefault="00FB3BCA" w14:paraId="6FA3124E" w14:textId="6C0B91D2">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Q3</w:t>
            </w:r>
          </w:p>
        </w:tc>
      </w:tr>
      <w:tr w:rsidRPr="00E769CA" w:rsidR="00FB3BCA" w:rsidTr="00F43576" w14:paraId="2FD1094D" w14:textId="77777777">
        <w:trPr>
          <w:trHeight w:val="233"/>
        </w:trPr>
        <w:tc>
          <w:tcPr>
            <w:tcW w:w="2694" w:type="dxa"/>
          </w:tcPr>
          <w:p w:rsidRPr="00F43576" w:rsidR="00FB3BCA" w:rsidP="00F43576" w:rsidRDefault="00FB3BCA" w14:paraId="175E685E" w14:textId="12E60739">
            <w:pPr>
              <w:pStyle w:val="TableParagraph"/>
              <w:keepNext/>
              <w:keepLines/>
              <w:spacing w:line="276" w:lineRule="auto"/>
              <w:rPr>
                <w:rFonts w:ascii="Verdana" w:hAnsi="Verdana"/>
                <w:bCs/>
                <w:spacing w:val="-2"/>
                <w:sz w:val="18"/>
                <w:szCs w:val="18"/>
                <w:lang w:val="nl-NL"/>
              </w:rPr>
            </w:pPr>
          </w:p>
        </w:tc>
        <w:tc>
          <w:tcPr>
            <w:tcW w:w="5941" w:type="dxa"/>
          </w:tcPr>
          <w:p w:rsidR="00FB3BCA" w:rsidP="00F43576" w:rsidRDefault="00F43576" w14:paraId="113D17E4" w14:textId="77777777">
            <w:pPr>
              <w:pStyle w:val="TableParagraph"/>
              <w:keepNext/>
              <w:keepLines/>
              <w:spacing w:line="276" w:lineRule="auto"/>
              <w:rPr>
                <w:rFonts w:ascii="Verdana" w:hAnsi="Verdana"/>
                <w:bCs/>
                <w:spacing w:val="-2"/>
                <w:sz w:val="18"/>
                <w:szCs w:val="18"/>
                <w:lang w:val="nl-NL"/>
              </w:rPr>
            </w:pPr>
            <w:r>
              <w:rPr>
                <w:rFonts w:ascii="Verdana" w:hAnsi="Verdana"/>
                <w:bCs/>
                <w:spacing w:val="-2"/>
                <w:sz w:val="18"/>
                <w:szCs w:val="18"/>
                <w:lang w:val="nl-NL"/>
              </w:rPr>
              <w:t xml:space="preserve"> </w:t>
            </w:r>
            <w:r w:rsidRPr="00F43576" w:rsidR="00FB3BCA">
              <w:rPr>
                <w:rFonts w:ascii="Verdana" w:hAnsi="Verdana"/>
                <w:bCs/>
                <w:spacing w:val="-2"/>
                <w:sz w:val="18"/>
                <w:szCs w:val="18"/>
                <w:lang w:val="nl-NL"/>
              </w:rPr>
              <w:t>Voortgang strategische aanpak batterijen 2026</w:t>
            </w:r>
          </w:p>
          <w:p w:rsidRPr="00F43576" w:rsidR="00F43576" w:rsidP="00F43576" w:rsidRDefault="00F43576" w14:paraId="1BD6973F" w14:textId="33B2CBFD">
            <w:pPr>
              <w:pStyle w:val="TableParagraph"/>
              <w:keepNext/>
              <w:keepLines/>
              <w:spacing w:line="276" w:lineRule="auto"/>
              <w:rPr>
                <w:rFonts w:ascii="Verdana" w:hAnsi="Verdana"/>
                <w:bCs/>
                <w:spacing w:val="-2"/>
                <w:sz w:val="18"/>
                <w:szCs w:val="18"/>
                <w:lang w:val="nl-NL"/>
              </w:rPr>
            </w:pPr>
          </w:p>
        </w:tc>
        <w:tc>
          <w:tcPr>
            <w:tcW w:w="1509" w:type="dxa"/>
          </w:tcPr>
          <w:p w:rsidRPr="00F43576" w:rsidR="00FB3BCA" w:rsidP="00F43576" w:rsidRDefault="00FB3BCA" w14:paraId="12750F1A" w14:textId="73870BC4">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Q4</w:t>
            </w:r>
          </w:p>
        </w:tc>
      </w:tr>
      <w:tr w:rsidRPr="00E769CA" w:rsidR="00FB3BCA" w:rsidTr="00F43576" w14:paraId="714D97F4" w14:textId="77777777">
        <w:trPr>
          <w:trHeight w:val="435"/>
        </w:trPr>
        <w:tc>
          <w:tcPr>
            <w:tcW w:w="2694" w:type="dxa"/>
          </w:tcPr>
          <w:p w:rsidRPr="00F43576" w:rsidR="00FB3BCA" w:rsidP="00F43576" w:rsidRDefault="00FB3BCA" w14:paraId="015E92F0" w14:textId="5F267FF2">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EU-beleid</w:t>
            </w:r>
          </w:p>
        </w:tc>
        <w:tc>
          <w:tcPr>
            <w:tcW w:w="5941" w:type="dxa"/>
          </w:tcPr>
          <w:p w:rsidRPr="00F43576" w:rsidR="00FB3BCA" w:rsidP="00F43576" w:rsidRDefault="00F43576" w14:paraId="2437AB00" w14:textId="4919E986">
            <w:pPr>
              <w:pStyle w:val="TableParagraph"/>
              <w:keepNext/>
              <w:keepLines/>
              <w:spacing w:line="276" w:lineRule="auto"/>
              <w:rPr>
                <w:rFonts w:ascii="Verdana" w:hAnsi="Verdana"/>
                <w:bCs/>
                <w:spacing w:val="-2"/>
                <w:sz w:val="18"/>
                <w:szCs w:val="18"/>
                <w:lang w:val="nl-NL"/>
              </w:rPr>
            </w:pPr>
            <w:r>
              <w:rPr>
                <w:rFonts w:ascii="Verdana" w:hAnsi="Verdana"/>
                <w:bCs/>
                <w:spacing w:val="-2"/>
                <w:sz w:val="18"/>
                <w:szCs w:val="18"/>
                <w:lang w:val="nl-NL"/>
              </w:rPr>
              <w:t xml:space="preserve"> Richtlijn Schone voertuigen / Regeling bevordering schone  wegvoertuigen</w:t>
            </w:r>
            <w:r w:rsidRPr="00F43576" w:rsidR="00FB3BCA">
              <w:rPr>
                <w:rFonts w:ascii="Verdana" w:hAnsi="Verdana"/>
                <w:bCs/>
                <w:spacing w:val="-2"/>
                <w:sz w:val="18"/>
                <w:szCs w:val="18"/>
                <w:lang w:val="nl-NL"/>
              </w:rPr>
              <w:t>: rapportage resultaten 1e referentieperiode aan Europese Commissie</w:t>
            </w:r>
          </w:p>
        </w:tc>
        <w:tc>
          <w:tcPr>
            <w:tcW w:w="1509" w:type="dxa"/>
          </w:tcPr>
          <w:p w:rsidRPr="00F43576" w:rsidR="00FB3BCA" w:rsidP="00F43576" w:rsidRDefault="00FB3BCA" w14:paraId="06A7E01E" w14:textId="29575BAB">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Q2</w:t>
            </w:r>
          </w:p>
        </w:tc>
      </w:tr>
      <w:tr w:rsidRPr="00E769CA" w:rsidR="00FB3BCA" w:rsidTr="00F43576" w14:paraId="65C5BAE6" w14:textId="77777777">
        <w:trPr>
          <w:trHeight w:val="257"/>
        </w:trPr>
        <w:tc>
          <w:tcPr>
            <w:tcW w:w="2694" w:type="dxa"/>
          </w:tcPr>
          <w:p w:rsidRPr="00F43576" w:rsidR="00FB3BCA" w:rsidP="00F43576" w:rsidRDefault="00FB3BCA" w14:paraId="48CB64E9" w14:textId="024F6BF0">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Logistiek</w:t>
            </w:r>
          </w:p>
        </w:tc>
        <w:tc>
          <w:tcPr>
            <w:tcW w:w="5941" w:type="dxa"/>
          </w:tcPr>
          <w:p w:rsidR="00FB3BCA" w:rsidP="00F43576" w:rsidRDefault="00F43576" w14:paraId="02631935" w14:textId="77777777">
            <w:pPr>
              <w:pStyle w:val="TableParagraph"/>
              <w:keepNext/>
              <w:keepLines/>
              <w:spacing w:line="276" w:lineRule="auto"/>
              <w:ind w:right="134"/>
              <w:rPr>
                <w:rFonts w:ascii="Verdana" w:hAnsi="Verdana"/>
                <w:bCs/>
                <w:spacing w:val="-2"/>
                <w:sz w:val="18"/>
                <w:szCs w:val="18"/>
                <w:lang w:val="nl-NL"/>
              </w:rPr>
            </w:pPr>
            <w:r>
              <w:rPr>
                <w:rFonts w:ascii="Verdana" w:hAnsi="Verdana"/>
                <w:bCs/>
                <w:spacing w:val="-2"/>
                <w:sz w:val="18"/>
                <w:szCs w:val="18"/>
                <w:lang w:val="nl-NL"/>
              </w:rPr>
              <w:t xml:space="preserve"> </w:t>
            </w:r>
            <w:r w:rsidRPr="00F43576" w:rsidR="00FB3BCA">
              <w:rPr>
                <w:rFonts w:ascii="Verdana" w:hAnsi="Verdana"/>
                <w:bCs/>
                <w:spacing w:val="-2"/>
                <w:sz w:val="18"/>
                <w:szCs w:val="18"/>
                <w:lang w:val="nl-NL"/>
              </w:rPr>
              <w:t>Actieagenda 2026-2027 Schoon en Emissieloos Bouwen (SEB)</w:t>
            </w:r>
          </w:p>
          <w:p w:rsidRPr="00F43576" w:rsidR="00F43576" w:rsidP="00F43576" w:rsidRDefault="00F43576" w14:paraId="3DEB2B37" w14:textId="3E161F36">
            <w:pPr>
              <w:pStyle w:val="TableParagraph"/>
              <w:keepNext/>
              <w:keepLines/>
              <w:spacing w:line="276" w:lineRule="auto"/>
              <w:ind w:right="134"/>
              <w:rPr>
                <w:rFonts w:ascii="Verdana" w:hAnsi="Verdana"/>
                <w:bCs/>
                <w:spacing w:val="-2"/>
                <w:sz w:val="18"/>
                <w:szCs w:val="18"/>
                <w:lang w:val="nl-NL"/>
              </w:rPr>
            </w:pPr>
          </w:p>
        </w:tc>
        <w:tc>
          <w:tcPr>
            <w:tcW w:w="1509" w:type="dxa"/>
          </w:tcPr>
          <w:p w:rsidRPr="00F43576" w:rsidR="00FB3BCA" w:rsidP="00F43576" w:rsidRDefault="00FB3BCA" w14:paraId="01E5BE64" w14:textId="3F48FC63">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Q2</w:t>
            </w:r>
          </w:p>
        </w:tc>
      </w:tr>
      <w:tr w:rsidRPr="00E769CA" w:rsidR="00FB3BCA" w:rsidTr="00F43576" w14:paraId="34CDCF67" w14:textId="77777777">
        <w:trPr>
          <w:trHeight w:val="217"/>
        </w:trPr>
        <w:tc>
          <w:tcPr>
            <w:tcW w:w="2694" w:type="dxa"/>
          </w:tcPr>
          <w:p w:rsidRPr="00F43576" w:rsidR="00FB3BCA" w:rsidP="00F43576" w:rsidRDefault="00FB3BCA" w14:paraId="6D9FE8B7" w14:textId="2332A62E">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Algemeen</w:t>
            </w:r>
          </w:p>
        </w:tc>
        <w:tc>
          <w:tcPr>
            <w:tcW w:w="5941" w:type="dxa"/>
          </w:tcPr>
          <w:p w:rsidR="00FB3BCA" w:rsidP="00F43576" w:rsidRDefault="00F43576" w14:paraId="33609FCE" w14:textId="77777777">
            <w:pPr>
              <w:pStyle w:val="TableParagraph"/>
              <w:keepNext/>
              <w:keepLines/>
              <w:spacing w:line="276" w:lineRule="auto"/>
              <w:rPr>
                <w:rFonts w:ascii="Verdana" w:hAnsi="Verdana"/>
                <w:bCs/>
                <w:spacing w:val="-2"/>
                <w:sz w:val="18"/>
                <w:szCs w:val="18"/>
                <w:lang w:val="nl-NL"/>
              </w:rPr>
            </w:pPr>
            <w:r>
              <w:rPr>
                <w:rFonts w:ascii="Verdana" w:hAnsi="Verdana"/>
                <w:bCs/>
                <w:spacing w:val="-2"/>
                <w:sz w:val="18"/>
                <w:szCs w:val="18"/>
                <w:lang w:val="nl-NL"/>
              </w:rPr>
              <w:t xml:space="preserve"> </w:t>
            </w:r>
            <w:r w:rsidRPr="00F43576" w:rsidR="00FB3BCA">
              <w:rPr>
                <w:rFonts w:ascii="Verdana" w:hAnsi="Verdana"/>
                <w:bCs/>
                <w:spacing w:val="-2"/>
                <w:sz w:val="18"/>
                <w:szCs w:val="18"/>
                <w:lang w:val="nl-NL"/>
              </w:rPr>
              <w:t>Kamerbrief voortgang duurzaam vervoer</w:t>
            </w:r>
          </w:p>
          <w:p w:rsidRPr="00F43576" w:rsidR="00F43576" w:rsidP="00F43576" w:rsidRDefault="00F43576" w14:paraId="2AAF9930" w14:textId="71B83D25">
            <w:pPr>
              <w:pStyle w:val="TableParagraph"/>
              <w:keepNext/>
              <w:keepLines/>
              <w:spacing w:line="276" w:lineRule="auto"/>
              <w:rPr>
                <w:rFonts w:ascii="Verdana" w:hAnsi="Verdana"/>
                <w:bCs/>
                <w:spacing w:val="-2"/>
                <w:sz w:val="18"/>
                <w:szCs w:val="18"/>
                <w:lang w:val="nl-NL"/>
              </w:rPr>
            </w:pPr>
          </w:p>
        </w:tc>
        <w:tc>
          <w:tcPr>
            <w:tcW w:w="1509" w:type="dxa"/>
          </w:tcPr>
          <w:p w:rsidRPr="00F43576" w:rsidR="00FB3BCA" w:rsidP="00F43576" w:rsidRDefault="00FB3BCA" w14:paraId="2D947EB6" w14:textId="71D9C5E4">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Q2</w:t>
            </w:r>
          </w:p>
        </w:tc>
      </w:tr>
    </w:tbl>
    <w:p w:rsidR="00144F48" w:rsidRDefault="00144F48" w14:paraId="7C9C6DF3" w14:textId="77777777">
      <w:pPr>
        <w:rPr>
          <w:b/>
          <w:bCs/>
        </w:rPr>
      </w:pPr>
    </w:p>
    <w:p w:rsidR="00144F48" w:rsidRDefault="00144F48" w14:paraId="75D7917F" w14:textId="77777777">
      <w:pPr>
        <w:rPr>
          <w:b/>
          <w:bCs/>
        </w:rPr>
      </w:pPr>
    </w:p>
    <w:p w:rsidRPr="00E769CA" w:rsidR="00337812" w:rsidRDefault="00874410" w14:paraId="4DD15EB3" w14:textId="1832F46C">
      <w:pPr>
        <w:rPr>
          <w:b/>
          <w:bCs/>
        </w:rPr>
      </w:pPr>
      <w:r w:rsidRPr="00F43576">
        <w:rPr>
          <w:b/>
          <w:bCs/>
        </w:rPr>
        <w:t>Openbaar vervoer en spoor</w:t>
      </w:r>
    </w:p>
    <w:p w:rsidRPr="00E769CA" w:rsidR="00874410" w:rsidRDefault="00874410" w14:paraId="06C482CF" w14:textId="77777777">
      <w:pPr>
        <w:rPr>
          <w:color w:val="auto"/>
        </w:rPr>
      </w:pPr>
    </w:p>
    <w:tbl>
      <w:tblPr>
        <w:tblW w:w="10206"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63"/>
        <w:gridCol w:w="5997"/>
        <w:gridCol w:w="1546"/>
      </w:tblGrid>
      <w:tr w:rsidRPr="00E769CA" w:rsidR="009E11D3" w:rsidTr="00FB3BCA" w14:paraId="023C1646" w14:textId="77777777">
        <w:trPr>
          <w:trHeight w:val="817"/>
        </w:trPr>
        <w:tc>
          <w:tcPr>
            <w:tcW w:w="2663" w:type="dxa"/>
            <w:shd w:val="clear" w:color="auto" w:fill="DEEAF6" w:themeFill="accent1" w:themeFillTint="33"/>
            <w:hideMark/>
          </w:tcPr>
          <w:p w:rsidRPr="00E769CA" w:rsidR="009E11D3" w:rsidP="0046735F" w:rsidRDefault="009E11D3" w14:paraId="0A44F6DE" w14:textId="77777777">
            <w:pPr>
              <w:pStyle w:val="TableParagraph"/>
              <w:rPr>
                <w:rFonts w:ascii="Verdana" w:hAnsi="Verdana"/>
                <w:b/>
                <w:bCs/>
                <w:spacing w:val="-2"/>
                <w:sz w:val="18"/>
                <w:szCs w:val="18"/>
                <w:lang w:val="nl-NL"/>
              </w:rPr>
            </w:pPr>
            <w:r w:rsidRPr="00E769CA">
              <w:rPr>
                <w:rFonts w:ascii="Verdana" w:hAnsi="Verdana"/>
                <w:b/>
                <w:bCs/>
                <w:spacing w:val="-2"/>
                <w:sz w:val="18"/>
                <w:szCs w:val="18"/>
                <w:lang w:val="nl-NL"/>
              </w:rPr>
              <w:t>Onderwerp</w:t>
            </w:r>
          </w:p>
          <w:p w:rsidRPr="00E769CA" w:rsidR="009E11D3" w:rsidP="0046735F" w:rsidRDefault="009E11D3" w14:paraId="12BF6843" w14:textId="77777777">
            <w:pPr>
              <w:pStyle w:val="TableParagraph"/>
              <w:rPr>
                <w:rFonts w:ascii="Verdana" w:hAnsi="Verdana"/>
                <w:b/>
                <w:bCs/>
                <w:sz w:val="18"/>
                <w:szCs w:val="18"/>
                <w:lang w:val="nl-NL"/>
              </w:rPr>
            </w:pPr>
          </w:p>
        </w:tc>
        <w:tc>
          <w:tcPr>
            <w:tcW w:w="5997" w:type="dxa"/>
            <w:shd w:val="clear" w:color="auto" w:fill="DEEAF6" w:themeFill="accent1" w:themeFillTint="33"/>
            <w:hideMark/>
          </w:tcPr>
          <w:p w:rsidRPr="00E769CA" w:rsidR="009E11D3" w:rsidP="0046735F" w:rsidRDefault="009E11D3" w14:paraId="540F7C00" w14:textId="77777777">
            <w:pPr>
              <w:pStyle w:val="TableParagraph"/>
              <w:rPr>
                <w:rFonts w:ascii="Verdana" w:hAnsi="Verdana"/>
                <w:b/>
                <w:bCs/>
                <w:sz w:val="18"/>
                <w:szCs w:val="18"/>
                <w:lang w:val="nl-NL"/>
              </w:rPr>
            </w:pPr>
            <w:r w:rsidRPr="00E769CA">
              <w:rPr>
                <w:rFonts w:ascii="Verdana" w:hAnsi="Verdana"/>
                <w:b/>
                <w:bCs/>
                <w:color w:val="000000"/>
                <w:spacing w:val="-2"/>
                <w:sz w:val="18"/>
                <w:szCs w:val="18"/>
                <w:lang w:val="nl-NL"/>
              </w:rPr>
              <w:t>Product</w:t>
            </w:r>
          </w:p>
        </w:tc>
        <w:tc>
          <w:tcPr>
            <w:tcW w:w="1546" w:type="dxa"/>
            <w:shd w:val="clear" w:color="auto" w:fill="DEEAF6" w:themeFill="accent1" w:themeFillTint="33"/>
            <w:hideMark/>
          </w:tcPr>
          <w:p w:rsidRPr="00E769CA" w:rsidR="009E11D3" w:rsidP="0046735F" w:rsidRDefault="009E11D3" w14:paraId="7114E589" w14:textId="77777777">
            <w:pPr>
              <w:pStyle w:val="TableParagraph"/>
              <w:ind w:left="108" w:right="152"/>
              <w:rPr>
                <w:rFonts w:ascii="Verdana" w:hAnsi="Verdana"/>
                <w:b/>
                <w:bCs/>
                <w:color w:val="000000"/>
                <w:spacing w:val="-16"/>
                <w:sz w:val="18"/>
                <w:szCs w:val="18"/>
                <w:lang w:val="nl-NL"/>
              </w:rPr>
            </w:pPr>
            <w:r w:rsidRPr="00E769CA">
              <w:rPr>
                <w:rFonts w:ascii="Verdana" w:hAnsi="Verdana"/>
                <w:b/>
                <w:bCs/>
                <w:color w:val="000000"/>
                <w:sz w:val="18"/>
                <w:szCs w:val="18"/>
                <w:lang w:val="nl-NL"/>
              </w:rPr>
              <w:t>Planning</w:t>
            </w:r>
            <w:r w:rsidRPr="00E769CA">
              <w:rPr>
                <w:rFonts w:ascii="Verdana" w:hAnsi="Verdana"/>
                <w:b/>
                <w:bCs/>
                <w:color w:val="000000"/>
                <w:spacing w:val="-16"/>
                <w:sz w:val="18"/>
                <w:szCs w:val="18"/>
                <w:lang w:val="nl-NL"/>
              </w:rPr>
              <w:t xml:space="preserve"> </w:t>
            </w:r>
          </w:p>
          <w:p w:rsidRPr="00E769CA" w:rsidR="009E11D3" w:rsidP="0046735F" w:rsidRDefault="009E11D3" w14:paraId="49B6BB4B" w14:textId="77777777">
            <w:pPr>
              <w:pStyle w:val="TableParagraph"/>
              <w:ind w:left="108" w:right="152"/>
              <w:rPr>
                <w:rFonts w:ascii="Verdana" w:hAnsi="Verdana"/>
                <w:b/>
                <w:bCs/>
                <w:sz w:val="18"/>
                <w:szCs w:val="18"/>
                <w:lang w:val="nl-NL"/>
              </w:rPr>
            </w:pPr>
            <w:r w:rsidRPr="00E769CA">
              <w:rPr>
                <w:rFonts w:ascii="Verdana" w:hAnsi="Verdana"/>
                <w:b/>
                <w:bCs/>
                <w:color w:val="000000"/>
                <w:sz w:val="18"/>
                <w:szCs w:val="18"/>
                <w:lang w:val="nl-NL"/>
              </w:rPr>
              <w:t xml:space="preserve">(in </w:t>
            </w:r>
            <w:r w:rsidRPr="00E769CA">
              <w:rPr>
                <w:rFonts w:ascii="Verdana" w:hAnsi="Verdana"/>
                <w:b/>
                <w:bCs/>
                <w:color w:val="000000"/>
                <w:spacing w:val="-2"/>
                <w:sz w:val="18"/>
                <w:szCs w:val="18"/>
                <w:lang w:val="nl-NL"/>
              </w:rPr>
              <w:t>kwartalen)</w:t>
            </w:r>
          </w:p>
        </w:tc>
      </w:tr>
      <w:tr w:rsidRPr="00E769CA" w:rsidR="00FB3BCA" w:rsidTr="00FB3BCA" w14:paraId="165C39E6" w14:textId="77777777">
        <w:trPr>
          <w:trHeight w:val="119"/>
        </w:trPr>
        <w:tc>
          <w:tcPr>
            <w:tcW w:w="2663" w:type="dxa"/>
          </w:tcPr>
          <w:p w:rsidRPr="00F43576" w:rsidR="00FB3BCA" w:rsidP="00F43576" w:rsidRDefault="00FB3BCA" w14:paraId="562F2FBB" w14:textId="328BC6D2">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Aanbesteding Waddenveren</w:t>
            </w:r>
          </w:p>
        </w:tc>
        <w:tc>
          <w:tcPr>
            <w:tcW w:w="5997" w:type="dxa"/>
            <w:hideMark/>
          </w:tcPr>
          <w:p w:rsidR="00FB3BCA" w:rsidP="00F43576" w:rsidRDefault="00FB3BCA" w14:paraId="7E816E0F"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 xml:space="preserve">Kamerbrief Wadden </w:t>
            </w:r>
          </w:p>
          <w:p w:rsidRPr="00F43576" w:rsidR="00F43576" w:rsidP="00F43576" w:rsidRDefault="00F43576" w14:paraId="12B050BD" w14:textId="1EA00C59">
            <w:pPr>
              <w:pStyle w:val="TableParagraph"/>
              <w:keepNext/>
              <w:keepLines/>
              <w:spacing w:line="276" w:lineRule="auto"/>
              <w:rPr>
                <w:rFonts w:ascii="Verdana" w:hAnsi="Verdana"/>
                <w:bCs/>
                <w:spacing w:val="-2"/>
                <w:sz w:val="18"/>
                <w:szCs w:val="18"/>
                <w:lang w:val="nl-NL"/>
              </w:rPr>
            </w:pPr>
          </w:p>
        </w:tc>
        <w:tc>
          <w:tcPr>
            <w:tcW w:w="1546" w:type="dxa"/>
            <w:hideMark/>
          </w:tcPr>
          <w:p w:rsidRPr="00F43576" w:rsidR="00FB3BCA" w:rsidP="00F43576" w:rsidRDefault="00FB3BCA" w14:paraId="11160F78" w14:textId="33150ABE">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Q1</w:t>
            </w:r>
          </w:p>
        </w:tc>
      </w:tr>
      <w:tr w:rsidRPr="00E769CA" w:rsidR="00FB3BCA" w:rsidTr="00FB3BCA" w14:paraId="51363DCF" w14:textId="77777777">
        <w:trPr>
          <w:trHeight w:val="119"/>
        </w:trPr>
        <w:tc>
          <w:tcPr>
            <w:tcW w:w="2663" w:type="dxa"/>
          </w:tcPr>
          <w:p w:rsidRPr="00F43576" w:rsidR="00FB3BCA" w:rsidP="00F43576" w:rsidRDefault="00FB3BCA" w14:paraId="6B25F515" w14:textId="4949E8B9">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Programma Hoogfrequent Spoor (PHS)</w:t>
            </w:r>
          </w:p>
        </w:tc>
        <w:tc>
          <w:tcPr>
            <w:tcW w:w="5997" w:type="dxa"/>
          </w:tcPr>
          <w:p w:rsidRPr="00F43576" w:rsidR="00FB3BCA" w:rsidP="00F43576" w:rsidRDefault="00FB3BCA" w14:paraId="46399682" w14:textId="3371E8E9">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voortgangsrapportage PHS</w:t>
            </w:r>
          </w:p>
        </w:tc>
        <w:tc>
          <w:tcPr>
            <w:tcW w:w="1546" w:type="dxa"/>
          </w:tcPr>
          <w:p w:rsidRPr="00F43576" w:rsidR="00FB3BCA" w:rsidP="00F43576" w:rsidRDefault="00FB3BCA" w14:paraId="2A4FC49B" w14:textId="23C7EB12">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Q1</w:t>
            </w:r>
          </w:p>
        </w:tc>
      </w:tr>
      <w:tr w:rsidRPr="00E769CA" w:rsidR="00FB3BCA" w:rsidTr="00FB3BCA" w14:paraId="124C9719" w14:textId="77777777">
        <w:trPr>
          <w:trHeight w:val="119"/>
        </w:trPr>
        <w:tc>
          <w:tcPr>
            <w:tcW w:w="2663" w:type="dxa"/>
          </w:tcPr>
          <w:p w:rsidRPr="00F43576" w:rsidR="00FB3BCA" w:rsidP="00F43576" w:rsidRDefault="00FB3BCA" w14:paraId="28EDFD53" w14:textId="4791D859">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ERTMS</w:t>
            </w:r>
          </w:p>
        </w:tc>
        <w:tc>
          <w:tcPr>
            <w:tcW w:w="5997" w:type="dxa"/>
          </w:tcPr>
          <w:p w:rsidR="00FB3BCA" w:rsidP="00F43576" w:rsidRDefault="00FB3BCA" w14:paraId="26B6DB3A"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ERTMS</w:t>
            </w:r>
          </w:p>
          <w:p w:rsidRPr="00F43576" w:rsidR="00F43576" w:rsidP="00F43576" w:rsidRDefault="00F43576" w14:paraId="4CC9185C" w14:textId="41259AC2">
            <w:pPr>
              <w:pStyle w:val="TableParagraph"/>
              <w:keepNext/>
              <w:keepLines/>
              <w:spacing w:line="276" w:lineRule="auto"/>
              <w:rPr>
                <w:rFonts w:ascii="Verdana" w:hAnsi="Verdana"/>
                <w:bCs/>
                <w:spacing w:val="-2"/>
                <w:sz w:val="18"/>
                <w:szCs w:val="18"/>
                <w:lang w:val="nl-NL"/>
              </w:rPr>
            </w:pPr>
          </w:p>
        </w:tc>
        <w:tc>
          <w:tcPr>
            <w:tcW w:w="1546" w:type="dxa"/>
          </w:tcPr>
          <w:p w:rsidRPr="00F43576" w:rsidR="00FB3BCA" w:rsidP="00F43576" w:rsidRDefault="00FB3BCA" w14:paraId="59B866CC" w14:textId="032608FF">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Q1</w:t>
            </w:r>
          </w:p>
        </w:tc>
      </w:tr>
      <w:tr w:rsidRPr="00E769CA" w:rsidR="00FB3BCA" w:rsidTr="00FB3BCA" w14:paraId="681BE5B2" w14:textId="77777777">
        <w:trPr>
          <w:trHeight w:val="119"/>
        </w:trPr>
        <w:tc>
          <w:tcPr>
            <w:tcW w:w="2663" w:type="dxa"/>
          </w:tcPr>
          <w:p w:rsidRPr="00F43576" w:rsidR="00FB3BCA" w:rsidP="00F43576" w:rsidRDefault="00FB3BCA" w14:paraId="1F4D5EA5" w14:textId="6533D02A">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capaciteitsverdeling hoofdspoorweginfrastructuur</w:t>
            </w:r>
          </w:p>
        </w:tc>
        <w:tc>
          <w:tcPr>
            <w:tcW w:w="5997" w:type="dxa"/>
          </w:tcPr>
          <w:p w:rsidRPr="00F43576" w:rsidR="00FB3BCA" w:rsidP="00F43576" w:rsidRDefault="00FB3BCA" w14:paraId="76349B22" w14:textId="2F20447E">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inzake voorhang van het wijzigingsbesluit besluit capaciteitsverdeling hoofdspoorweginfrastructuur t.b.v. militaire mobiliteit</w:t>
            </w:r>
          </w:p>
        </w:tc>
        <w:tc>
          <w:tcPr>
            <w:tcW w:w="1546" w:type="dxa"/>
          </w:tcPr>
          <w:p w:rsidRPr="00F43576" w:rsidR="00FB3BCA" w:rsidP="00F43576" w:rsidRDefault="00FB3BCA" w14:paraId="5B305439" w14:textId="3567A037">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Q1/Q2</w:t>
            </w:r>
          </w:p>
        </w:tc>
      </w:tr>
      <w:tr w:rsidRPr="00E769CA" w:rsidR="00FB3BCA" w:rsidTr="00FB3BCA" w14:paraId="19F3202C" w14:textId="77777777">
        <w:trPr>
          <w:trHeight w:val="119"/>
        </w:trPr>
        <w:tc>
          <w:tcPr>
            <w:tcW w:w="2663" w:type="dxa"/>
          </w:tcPr>
          <w:p w:rsidRPr="00F43576" w:rsidR="00FB3BCA" w:rsidP="00F43576" w:rsidRDefault="00FB3BCA" w14:paraId="1147D973" w14:textId="637A2888">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Spoor</w:t>
            </w:r>
          </w:p>
        </w:tc>
        <w:tc>
          <w:tcPr>
            <w:tcW w:w="5997" w:type="dxa"/>
          </w:tcPr>
          <w:p w:rsidR="00FB3BCA" w:rsidP="00F43576" w:rsidRDefault="00FB3BCA" w14:paraId="6CDFC6E9" w14:textId="7F7C3D9C">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inzake ontwikkelingen spoorgoederenvervoer</w:t>
            </w:r>
          </w:p>
          <w:p w:rsidRPr="00F43576" w:rsidR="00F43576" w:rsidP="00F43576" w:rsidRDefault="00F43576" w14:paraId="6A763EA1" w14:textId="6071DF57">
            <w:pPr>
              <w:pStyle w:val="TableParagraph"/>
              <w:keepNext/>
              <w:keepLines/>
              <w:spacing w:line="276" w:lineRule="auto"/>
              <w:rPr>
                <w:rFonts w:ascii="Verdana" w:hAnsi="Verdana"/>
                <w:bCs/>
                <w:spacing w:val="-2"/>
                <w:sz w:val="18"/>
                <w:szCs w:val="18"/>
                <w:lang w:val="nl-NL"/>
              </w:rPr>
            </w:pPr>
          </w:p>
        </w:tc>
        <w:tc>
          <w:tcPr>
            <w:tcW w:w="1546" w:type="dxa"/>
          </w:tcPr>
          <w:p w:rsidRPr="00F43576" w:rsidR="00FB3BCA" w:rsidP="00F43576" w:rsidRDefault="00FB3BCA" w14:paraId="554D84F9" w14:textId="7C727956">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Q2</w:t>
            </w:r>
          </w:p>
        </w:tc>
      </w:tr>
      <w:tr w:rsidRPr="00E769CA" w:rsidR="00FB3BCA" w:rsidTr="00FB3BCA" w14:paraId="63535A06" w14:textId="77777777">
        <w:trPr>
          <w:trHeight w:val="119"/>
        </w:trPr>
        <w:tc>
          <w:tcPr>
            <w:tcW w:w="2663" w:type="dxa"/>
          </w:tcPr>
          <w:p w:rsidRPr="00F43576" w:rsidR="00FB3BCA" w:rsidP="00F43576" w:rsidRDefault="00FB3BCA" w14:paraId="1F25F80D" w14:textId="4EA5BFDE">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Spoor</w:t>
            </w:r>
          </w:p>
        </w:tc>
        <w:tc>
          <w:tcPr>
            <w:tcW w:w="5997" w:type="dxa"/>
          </w:tcPr>
          <w:p w:rsidRPr="00F43576" w:rsidR="00F43576" w:rsidP="00F43576" w:rsidRDefault="00FB3BCA" w14:paraId="22B00828" w14:textId="18513C1F">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inzake uitvoeringsagenda spoorgoederenvervoer 2026-2030</w:t>
            </w:r>
          </w:p>
        </w:tc>
        <w:tc>
          <w:tcPr>
            <w:tcW w:w="1546" w:type="dxa"/>
          </w:tcPr>
          <w:p w:rsidRPr="00F43576" w:rsidR="00FB3BCA" w:rsidP="00F43576" w:rsidRDefault="00FB3BCA" w14:paraId="5635A6F8" w14:textId="62F92D35">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Q3</w:t>
            </w:r>
          </w:p>
        </w:tc>
      </w:tr>
      <w:tr w:rsidRPr="00E769CA" w:rsidR="00FB3BCA" w:rsidTr="00FB3BCA" w14:paraId="6C408D3C" w14:textId="77777777">
        <w:trPr>
          <w:trHeight w:val="119"/>
        </w:trPr>
        <w:tc>
          <w:tcPr>
            <w:tcW w:w="2663" w:type="dxa"/>
          </w:tcPr>
          <w:p w:rsidRPr="00F43576" w:rsidR="00FB3BCA" w:rsidP="00F43576" w:rsidRDefault="00FB3BCA" w14:paraId="0FB18188" w14:textId="0C484105">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Programma Hoogfrequent Spoor (PHS)</w:t>
            </w:r>
          </w:p>
        </w:tc>
        <w:tc>
          <w:tcPr>
            <w:tcW w:w="5997" w:type="dxa"/>
          </w:tcPr>
          <w:p w:rsidRPr="00F43576" w:rsidR="00FB3BCA" w:rsidP="00F43576" w:rsidRDefault="00FB3BCA" w14:paraId="7EFF632A" w14:textId="4AF30C78">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voortgangsrapportage PHS</w:t>
            </w:r>
          </w:p>
        </w:tc>
        <w:tc>
          <w:tcPr>
            <w:tcW w:w="1546" w:type="dxa"/>
          </w:tcPr>
          <w:p w:rsidRPr="00F43576" w:rsidR="00FB3BCA" w:rsidP="00F43576" w:rsidRDefault="00FB3BCA" w14:paraId="268C37AC" w14:textId="48A19E56">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Q3</w:t>
            </w:r>
          </w:p>
        </w:tc>
      </w:tr>
      <w:tr w:rsidRPr="00E769CA" w:rsidR="00FB3BCA" w:rsidTr="00FB3BCA" w14:paraId="082632D8" w14:textId="77777777">
        <w:trPr>
          <w:trHeight w:val="119"/>
        </w:trPr>
        <w:tc>
          <w:tcPr>
            <w:tcW w:w="2663" w:type="dxa"/>
          </w:tcPr>
          <w:p w:rsidRPr="00F43576" w:rsidR="00FB3BCA" w:rsidP="00F43576" w:rsidRDefault="00FB3BCA" w14:paraId="03772924" w14:textId="7B442AB8">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ERTMS</w:t>
            </w:r>
          </w:p>
        </w:tc>
        <w:tc>
          <w:tcPr>
            <w:tcW w:w="5997" w:type="dxa"/>
          </w:tcPr>
          <w:p w:rsidR="00FB3BCA" w:rsidP="00F43576" w:rsidRDefault="00FB3BCA" w14:paraId="32C1421F" w14:textId="77777777">
            <w:pPr>
              <w:pStyle w:val="TableParagraph"/>
              <w:keepNext/>
              <w:keepLines/>
              <w:spacing w:line="276" w:lineRule="auto"/>
              <w:rPr>
                <w:rFonts w:ascii="Verdana" w:hAnsi="Verdana"/>
                <w:bCs/>
                <w:spacing w:val="-2"/>
                <w:sz w:val="18"/>
                <w:szCs w:val="18"/>
                <w:lang w:val="nl-NL"/>
              </w:rPr>
            </w:pPr>
            <w:r w:rsidRPr="00F43576">
              <w:rPr>
                <w:rFonts w:ascii="Verdana" w:hAnsi="Verdana"/>
                <w:bCs/>
                <w:spacing w:val="-2"/>
                <w:sz w:val="18"/>
                <w:szCs w:val="18"/>
                <w:lang w:val="nl-NL"/>
              </w:rPr>
              <w:t>Kamerbrief ERTMS</w:t>
            </w:r>
          </w:p>
          <w:p w:rsidRPr="00F43576" w:rsidR="00F43576" w:rsidP="00F43576" w:rsidRDefault="00F43576" w14:paraId="6A2CF5D7" w14:textId="0127E11D">
            <w:pPr>
              <w:pStyle w:val="TableParagraph"/>
              <w:keepNext/>
              <w:keepLines/>
              <w:spacing w:line="276" w:lineRule="auto"/>
              <w:rPr>
                <w:rFonts w:ascii="Verdana" w:hAnsi="Verdana"/>
                <w:bCs/>
                <w:spacing w:val="-2"/>
                <w:sz w:val="18"/>
                <w:szCs w:val="18"/>
                <w:lang w:val="nl-NL"/>
              </w:rPr>
            </w:pPr>
          </w:p>
        </w:tc>
        <w:tc>
          <w:tcPr>
            <w:tcW w:w="1546" w:type="dxa"/>
          </w:tcPr>
          <w:p w:rsidRPr="00F43576" w:rsidR="00FB3BCA" w:rsidP="00F43576" w:rsidRDefault="00FB3BCA" w14:paraId="59E02CDE" w14:textId="30A147B2">
            <w:pPr>
              <w:pStyle w:val="TableParagraph"/>
              <w:keepNext/>
              <w:keepLines/>
              <w:spacing w:line="276" w:lineRule="auto"/>
              <w:ind w:left="108"/>
              <w:rPr>
                <w:rFonts w:ascii="Verdana" w:hAnsi="Verdana"/>
                <w:bCs/>
                <w:spacing w:val="-2"/>
                <w:sz w:val="18"/>
                <w:szCs w:val="18"/>
                <w:lang w:val="nl-NL"/>
              </w:rPr>
            </w:pPr>
            <w:r w:rsidRPr="00F43576">
              <w:rPr>
                <w:rFonts w:ascii="Verdana" w:hAnsi="Verdana"/>
                <w:bCs/>
                <w:spacing w:val="-2"/>
                <w:sz w:val="18"/>
                <w:szCs w:val="18"/>
                <w:lang w:val="nl-NL"/>
              </w:rPr>
              <w:t>Q3</w:t>
            </w:r>
          </w:p>
        </w:tc>
      </w:tr>
    </w:tbl>
    <w:p w:rsidRPr="00E769CA" w:rsidR="00DE5EC3" w:rsidRDefault="00DE5EC3" w14:paraId="7143F962" w14:textId="78AB73B6">
      <w:pPr>
        <w:autoSpaceDN/>
        <w:spacing w:after="160" w:line="259" w:lineRule="auto"/>
        <w:textAlignment w:val="auto"/>
        <w:rPr>
          <w:color w:val="auto"/>
        </w:rPr>
      </w:pPr>
    </w:p>
    <w:p w:rsidRPr="00E769CA" w:rsidR="00337812" w:rsidRDefault="00DE5EC3" w14:paraId="65566C5F" w14:textId="5FE77E1F">
      <w:pPr>
        <w:rPr>
          <w:b/>
          <w:bCs/>
          <w:color w:val="auto"/>
        </w:rPr>
      </w:pPr>
      <w:r w:rsidRPr="00F43576">
        <w:rPr>
          <w:b/>
          <w:bCs/>
          <w:color w:val="auto"/>
        </w:rPr>
        <w:t>MIRT</w:t>
      </w:r>
      <w:r w:rsidRPr="00E769CA">
        <w:rPr>
          <w:b/>
          <w:bCs/>
          <w:color w:val="auto"/>
        </w:rPr>
        <w:t xml:space="preserve"> </w:t>
      </w:r>
    </w:p>
    <w:p w:rsidRPr="00E769CA" w:rsidR="00DE5EC3" w:rsidRDefault="00DE5EC3" w14:paraId="4EDE46F9" w14:textId="77777777">
      <w:pPr>
        <w:rPr>
          <w:color w:val="auto"/>
        </w:rPr>
      </w:pPr>
    </w:p>
    <w:tbl>
      <w:tblPr>
        <w:tblW w:w="10206"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694"/>
        <w:gridCol w:w="5953"/>
        <w:gridCol w:w="1559"/>
      </w:tblGrid>
      <w:tr w:rsidRPr="00E769CA" w:rsidR="00132714" w:rsidTr="00F43576" w14:paraId="1F9EA361" w14:textId="77777777">
        <w:trPr>
          <w:trHeight w:val="218"/>
        </w:trPr>
        <w:tc>
          <w:tcPr>
            <w:tcW w:w="2694" w:type="dxa"/>
            <w:shd w:val="clear" w:color="auto" w:fill="DEEAF6" w:themeFill="accent1" w:themeFillTint="33"/>
            <w:hideMark/>
          </w:tcPr>
          <w:p w:rsidRPr="00E769CA" w:rsidR="00132714" w:rsidP="00132714" w:rsidRDefault="00132714" w14:paraId="43BC10B4" w14:textId="77777777">
            <w:pPr>
              <w:pStyle w:val="tableparagraph0"/>
              <w:spacing w:line="198" w:lineRule="atLeast"/>
              <w:rPr>
                <w:b/>
                <w:bCs/>
                <w:spacing w:val="-4"/>
                <w:sz w:val="18"/>
                <w:szCs w:val="18"/>
              </w:rPr>
            </w:pPr>
            <w:r w:rsidRPr="00E769CA">
              <w:rPr>
                <w:b/>
                <w:bCs/>
                <w:spacing w:val="-4"/>
                <w:sz w:val="18"/>
                <w:szCs w:val="18"/>
              </w:rPr>
              <w:t>Onderwerp</w:t>
            </w:r>
          </w:p>
          <w:p w:rsidRPr="00E769CA" w:rsidR="00132714" w:rsidP="00132714" w:rsidRDefault="00132714" w14:paraId="20D9937F" w14:textId="6E02E97C">
            <w:pPr>
              <w:pStyle w:val="tableparagraph0"/>
              <w:spacing w:line="198" w:lineRule="atLeast"/>
              <w:rPr>
                <w:b/>
                <w:bCs/>
                <w:spacing w:val="-4"/>
                <w:sz w:val="18"/>
                <w:szCs w:val="18"/>
              </w:rPr>
            </w:pPr>
          </w:p>
        </w:tc>
        <w:tc>
          <w:tcPr>
            <w:tcW w:w="5953" w:type="dxa"/>
            <w:shd w:val="clear" w:color="auto" w:fill="DEEAF6" w:themeFill="accent1" w:themeFillTint="33"/>
            <w:hideMark/>
          </w:tcPr>
          <w:p w:rsidRPr="00E769CA" w:rsidR="00132714" w:rsidP="00132714" w:rsidRDefault="00132714" w14:paraId="55FC3B43" w14:textId="77777777">
            <w:pPr>
              <w:rPr>
                <w:b/>
                <w:bCs/>
                <w:color w:val="auto"/>
              </w:rPr>
            </w:pPr>
            <w:r w:rsidRPr="00E769CA">
              <w:rPr>
                <w:b/>
                <w:bCs/>
                <w:color w:val="auto"/>
              </w:rPr>
              <w:t>Product</w:t>
            </w:r>
          </w:p>
        </w:tc>
        <w:tc>
          <w:tcPr>
            <w:tcW w:w="1559" w:type="dxa"/>
            <w:shd w:val="clear" w:color="auto" w:fill="DEEAF6" w:themeFill="accent1" w:themeFillTint="33"/>
            <w:hideMark/>
          </w:tcPr>
          <w:p w:rsidRPr="00E769CA" w:rsidR="00132714" w:rsidP="00132714" w:rsidRDefault="00132714" w14:paraId="487A6829" w14:textId="77777777">
            <w:pPr>
              <w:rPr>
                <w:rFonts w:eastAsia="Times New Roman" w:cs="Times New Roman"/>
                <w:b/>
                <w:bCs/>
                <w:color w:val="auto"/>
              </w:rPr>
            </w:pPr>
            <w:r w:rsidRPr="00E769CA">
              <w:rPr>
                <w:rFonts w:eastAsia="Times New Roman" w:cs="Times New Roman"/>
                <w:b/>
                <w:bCs/>
                <w:color w:val="auto"/>
              </w:rPr>
              <w:t xml:space="preserve">Planning </w:t>
            </w:r>
          </w:p>
          <w:p w:rsidRPr="00E769CA" w:rsidR="00132714" w:rsidP="00132714" w:rsidRDefault="00132714" w14:paraId="1AFAB92D" w14:textId="77777777">
            <w:pPr>
              <w:rPr>
                <w:rFonts w:eastAsia="Times New Roman" w:cs="Times New Roman"/>
                <w:b/>
                <w:bCs/>
                <w:color w:val="auto"/>
              </w:rPr>
            </w:pPr>
            <w:r w:rsidRPr="00E769CA">
              <w:rPr>
                <w:rFonts w:eastAsia="Times New Roman" w:cs="Times New Roman"/>
                <w:b/>
                <w:bCs/>
                <w:color w:val="auto"/>
              </w:rPr>
              <w:t>(in kwartalen)</w:t>
            </w:r>
          </w:p>
        </w:tc>
      </w:tr>
      <w:tr w:rsidRPr="00E769CA" w:rsidR="00FB3BCA" w:rsidTr="00F43576" w14:paraId="43A068DB" w14:textId="77777777">
        <w:trPr>
          <w:trHeight w:val="217"/>
        </w:trPr>
        <w:tc>
          <w:tcPr>
            <w:tcW w:w="2694" w:type="dxa"/>
          </w:tcPr>
          <w:p w:rsidRPr="009E11D3" w:rsidR="00FB3BCA" w:rsidP="00FB3BCA" w:rsidRDefault="00FB3BCA" w14:paraId="7C41A64D" w14:textId="04F9AA6E">
            <w:pPr>
              <w:pStyle w:val="tableparagraph0"/>
              <w:spacing w:line="240" w:lineRule="auto"/>
              <w:ind w:left="0"/>
              <w:rPr>
                <w:sz w:val="18"/>
                <w:szCs w:val="18"/>
              </w:rPr>
            </w:pPr>
            <w:r>
              <w:rPr>
                <w:bCs/>
                <w:sz w:val="18"/>
                <w:szCs w:val="18"/>
              </w:rPr>
              <w:t>MIRT</w:t>
            </w:r>
          </w:p>
        </w:tc>
        <w:tc>
          <w:tcPr>
            <w:tcW w:w="5953" w:type="dxa"/>
          </w:tcPr>
          <w:p w:rsidR="00FB3BCA" w:rsidP="00FB3BCA" w:rsidRDefault="00F418E5" w14:paraId="4ABA7A49" w14:textId="0D1804B8">
            <w:pPr>
              <w:pStyle w:val="tableparagraph0"/>
              <w:spacing w:line="198" w:lineRule="atLeast"/>
              <w:rPr>
                <w:bCs/>
                <w:sz w:val="18"/>
                <w:szCs w:val="18"/>
                <w:lang w:eastAsia="en-US"/>
              </w:rPr>
            </w:pPr>
            <w:r>
              <w:rPr>
                <w:bCs/>
                <w:sz w:val="18"/>
                <w:szCs w:val="18"/>
                <w:lang w:eastAsia="en-US"/>
              </w:rPr>
              <w:t>Jaarlijkse brief over de strategie rond het mobiliteitsbeleid</w:t>
            </w:r>
            <w:r w:rsidRPr="0021153C" w:rsidR="00FB3BCA">
              <w:rPr>
                <w:bCs/>
                <w:sz w:val="18"/>
                <w:szCs w:val="18"/>
                <w:lang w:eastAsia="en-US"/>
              </w:rPr>
              <w:t xml:space="preserve"> </w:t>
            </w:r>
            <w:r w:rsidR="00FB3BCA">
              <w:rPr>
                <w:bCs/>
                <w:sz w:val="18"/>
                <w:szCs w:val="18"/>
                <w:lang w:eastAsia="en-US"/>
              </w:rPr>
              <w:t>(</w:t>
            </w:r>
            <w:r w:rsidRPr="0021153C" w:rsidR="00FB3BCA">
              <w:rPr>
                <w:bCs/>
                <w:sz w:val="18"/>
                <w:szCs w:val="18"/>
                <w:lang w:eastAsia="en-US"/>
              </w:rPr>
              <w:t>i.v.m. u</w:t>
            </w:r>
            <w:r w:rsidR="00FB3BCA">
              <w:rPr>
                <w:bCs/>
                <w:sz w:val="18"/>
                <w:szCs w:val="18"/>
                <w:lang w:eastAsia="en-US"/>
              </w:rPr>
              <w:t>itgesteld NO MIRT november 2025)</w:t>
            </w:r>
          </w:p>
          <w:p w:rsidRPr="009E11D3" w:rsidR="00F43576" w:rsidP="00FB3BCA" w:rsidRDefault="00F43576" w14:paraId="7D95D45A" w14:textId="790BF3E8">
            <w:pPr>
              <w:pStyle w:val="tableparagraph0"/>
              <w:spacing w:line="198" w:lineRule="atLeast"/>
              <w:rPr>
                <w:sz w:val="18"/>
                <w:szCs w:val="18"/>
              </w:rPr>
            </w:pPr>
          </w:p>
        </w:tc>
        <w:tc>
          <w:tcPr>
            <w:tcW w:w="1559" w:type="dxa"/>
          </w:tcPr>
          <w:p w:rsidRPr="009E11D3" w:rsidR="00FB3BCA" w:rsidP="00FB3BCA" w:rsidRDefault="00FB3BCA" w14:paraId="78006E9D" w14:textId="3B187447">
            <w:pPr>
              <w:pStyle w:val="tableparagraph0"/>
              <w:spacing w:line="198" w:lineRule="atLeast"/>
              <w:ind w:left="108"/>
              <w:rPr>
                <w:sz w:val="18"/>
                <w:szCs w:val="18"/>
              </w:rPr>
            </w:pPr>
            <w:r>
              <w:rPr>
                <w:bCs/>
                <w:sz w:val="18"/>
                <w:szCs w:val="18"/>
              </w:rPr>
              <w:t>Q1</w:t>
            </w:r>
          </w:p>
        </w:tc>
      </w:tr>
      <w:tr w:rsidRPr="00E769CA" w:rsidR="00FB3BCA" w:rsidTr="00F43576" w14:paraId="5F4B5413" w14:textId="77777777">
        <w:trPr>
          <w:trHeight w:val="217"/>
        </w:trPr>
        <w:tc>
          <w:tcPr>
            <w:tcW w:w="2694" w:type="dxa"/>
          </w:tcPr>
          <w:p w:rsidRPr="009E11D3" w:rsidR="00FB3BCA" w:rsidP="00FB3BCA" w:rsidRDefault="00FB3BCA" w14:paraId="7BE38215" w14:textId="703AA833">
            <w:pPr>
              <w:pStyle w:val="tableparagraph0"/>
              <w:spacing w:line="240" w:lineRule="auto"/>
              <w:ind w:left="0"/>
              <w:rPr>
                <w:sz w:val="18"/>
                <w:szCs w:val="18"/>
              </w:rPr>
            </w:pPr>
            <w:r w:rsidRPr="007C2496">
              <w:rPr>
                <w:bCs/>
                <w:sz w:val="18"/>
                <w:szCs w:val="18"/>
              </w:rPr>
              <w:t>MIRT</w:t>
            </w:r>
          </w:p>
        </w:tc>
        <w:tc>
          <w:tcPr>
            <w:tcW w:w="5953" w:type="dxa"/>
          </w:tcPr>
          <w:p w:rsidRPr="007C2496" w:rsidR="00FB3BCA" w:rsidP="00FB3BCA" w:rsidRDefault="00FB3BCA" w14:paraId="1553A9CF" w14:textId="70F85ADD">
            <w:pPr>
              <w:pStyle w:val="tableparagraph0"/>
              <w:spacing w:line="198" w:lineRule="atLeast"/>
              <w:rPr>
                <w:bCs/>
                <w:sz w:val="18"/>
                <w:szCs w:val="18"/>
                <w:lang w:eastAsia="en-US"/>
              </w:rPr>
            </w:pPr>
            <w:r w:rsidRPr="007C2496">
              <w:rPr>
                <w:bCs/>
                <w:sz w:val="18"/>
                <w:szCs w:val="18"/>
                <w:lang w:eastAsia="en-US"/>
              </w:rPr>
              <w:t>Voorjaarsbrief</w:t>
            </w:r>
            <w:r w:rsidR="00F418E5">
              <w:rPr>
                <w:bCs/>
                <w:sz w:val="18"/>
                <w:szCs w:val="18"/>
                <w:lang w:eastAsia="en-US"/>
              </w:rPr>
              <w:t xml:space="preserve"> strategie mobiliteitsbeleid</w:t>
            </w:r>
            <w:r>
              <w:rPr>
                <w:bCs/>
                <w:sz w:val="18"/>
                <w:szCs w:val="18"/>
                <w:lang w:eastAsia="en-US"/>
              </w:rPr>
              <w:t xml:space="preserve"> 2026</w:t>
            </w:r>
          </w:p>
          <w:p w:rsidRPr="009E11D3" w:rsidR="00FB3BCA" w:rsidP="00FB3BCA" w:rsidRDefault="00FB3BCA" w14:paraId="62024860" w14:textId="4BF3BA2E">
            <w:pPr>
              <w:pStyle w:val="tableparagraph0"/>
              <w:spacing w:line="198" w:lineRule="atLeast"/>
              <w:rPr>
                <w:sz w:val="18"/>
                <w:szCs w:val="18"/>
              </w:rPr>
            </w:pPr>
          </w:p>
        </w:tc>
        <w:tc>
          <w:tcPr>
            <w:tcW w:w="1559" w:type="dxa"/>
          </w:tcPr>
          <w:p w:rsidRPr="009E11D3" w:rsidR="00FB3BCA" w:rsidP="00FB3BCA" w:rsidRDefault="00FB3BCA" w14:paraId="0C9F88AF" w14:textId="14D818F7">
            <w:pPr>
              <w:pStyle w:val="tableparagraph0"/>
              <w:spacing w:line="198" w:lineRule="atLeast"/>
              <w:ind w:left="108"/>
              <w:rPr>
                <w:sz w:val="18"/>
                <w:szCs w:val="18"/>
              </w:rPr>
            </w:pPr>
            <w:r w:rsidRPr="007C2496">
              <w:rPr>
                <w:bCs/>
                <w:sz w:val="18"/>
                <w:szCs w:val="18"/>
              </w:rPr>
              <w:t>Q2</w:t>
            </w:r>
          </w:p>
        </w:tc>
      </w:tr>
      <w:tr w:rsidRPr="00E769CA" w:rsidR="00FB3BCA" w:rsidTr="00F43576" w14:paraId="6E9DF031" w14:textId="77777777">
        <w:trPr>
          <w:trHeight w:val="217"/>
        </w:trPr>
        <w:tc>
          <w:tcPr>
            <w:tcW w:w="2694" w:type="dxa"/>
          </w:tcPr>
          <w:p w:rsidRPr="009E11D3" w:rsidR="00FB3BCA" w:rsidP="00FB3BCA" w:rsidRDefault="00FB3BCA" w14:paraId="5C3CD774" w14:textId="49641D7A">
            <w:pPr>
              <w:pStyle w:val="tableparagraph0"/>
              <w:spacing w:line="240" w:lineRule="auto"/>
              <w:ind w:left="0"/>
              <w:rPr>
                <w:sz w:val="18"/>
                <w:szCs w:val="18"/>
              </w:rPr>
            </w:pPr>
            <w:r>
              <w:rPr>
                <w:bCs/>
                <w:sz w:val="18"/>
                <w:szCs w:val="18"/>
              </w:rPr>
              <w:t>Spitsspreiden</w:t>
            </w:r>
            <w:r w:rsidR="00F43576">
              <w:rPr>
                <w:bCs/>
                <w:sz w:val="18"/>
                <w:szCs w:val="18"/>
              </w:rPr>
              <w:t xml:space="preserve"> </w:t>
            </w:r>
            <w:r>
              <w:rPr>
                <w:bCs/>
                <w:sz w:val="18"/>
                <w:szCs w:val="18"/>
              </w:rPr>
              <w:t xml:space="preserve">en </w:t>
            </w:r>
            <w:r w:rsidR="00F43576">
              <w:rPr>
                <w:bCs/>
                <w:sz w:val="18"/>
                <w:szCs w:val="18"/>
              </w:rPr>
              <w:t>-</w:t>
            </w:r>
            <w:r>
              <w:rPr>
                <w:bCs/>
                <w:sz w:val="18"/>
                <w:szCs w:val="18"/>
              </w:rPr>
              <w:t>mijden</w:t>
            </w:r>
          </w:p>
        </w:tc>
        <w:tc>
          <w:tcPr>
            <w:tcW w:w="5953" w:type="dxa"/>
          </w:tcPr>
          <w:p w:rsidRPr="009E11D3" w:rsidR="00FB3BCA" w:rsidP="00FB3BCA" w:rsidRDefault="00FB3BCA" w14:paraId="25226AB0" w14:textId="7E9BDA2D">
            <w:pPr>
              <w:pStyle w:val="tableparagraph0"/>
              <w:spacing w:line="198" w:lineRule="atLeast"/>
              <w:rPr>
                <w:sz w:val="18"/>
                <w:szCs w:val="18"/>
              </w:rPr>
            </w:pPr>
            <w:r>
              <w:rPr>
                <w:bCs/>
                <w:sz w:val="18"/>
                <w:szCs w:val="18"/>
                <w:lang w:eastAsia="en-US"/>
              </w:rPr>
              <w:t>Kamerbrief Spitsspreiden en</w:t>
            </w:r>
            <w:r w:rsidR="00F43576">
              <w:rPr>
                <w:bCs/>
                <w:sz w:val="18"/>
                <w:szCs w:val="18"/>
                <w:lang w:eastAsia="en-US"/>
              </w:rPr>
              <w:t xml:space="preserve"> </w:t>
            </w:r>
            <w:r>
              <w:rPr>
                <w:bCs/>
                <w:sz w:val="18"/>
                <w:szCs w:val="18"/>
                <w:lang w:eastAsia="en-US"/>
              </w:rPr>
              <w:t xml:space="preserve">-mijden: </w:t>
            </w:r>
            <w:r w:rsidRPr="00BA4D0F">
              <w:rPr>
                <w:bCs/>
                <w:sz w:val="18"/>
                <w:szCs w:val="18"/>
                <w:lang w:eastAsia="en-US"/>
              </w:rPr>
              <w:t xml:space="preserve">uitkomst plannen regio’s, eerste beeld landelijke plannen waaronder </w:t>
            </w:r>
            <w:r w:rsidR="00F43576">
              <w:rPr>
                <w:bCs/>
                <w:sz w:val="18"/>
                <w:szCs w:val="18"/>
                <w:lang w:eastAsia="en-US"/>
              </w:rPr>
              <w:t xml:space="preserve">vervolg </w:t>
            </w:r>
            <w:r w:rsidRPr="00BA4D0F">
              <w:rPr>
                <w:bCs/>
                <w:sz w:val="18"/>
                <w:szCs w:val="18"/>
                <w:lang w:eastAsia="en-US"/>
              </w:rPr>
              <w:t xml:space="preserve">campagne </w:t>
            </w:r>
          </w:p>
        </w:tc>
        <w:tc>
          <w:tcPr>
            <w:tcW w:w="1559" w:type="dxa"/>
          </w:tcPr>
          <w:p w:rsidRPr="009E11D3" w:rsidR="00FB3BCA" w:rsidP="00FB3BCA" w:rsidRDefault="00FB3BCA" w14:paraId="3463AAD8" w14:textId="3E54907C">
            <w:pPr>
              <w:pStyle w:val="tableparagraph0"/>
              <w:spacing w:line="198" w:lineRule="atLeast"/>
              <w:ind w:left="108"/>
              <w:rPr>
                <w:sz w:val="18"/>
                <w:szCs w:val="18"/>
              </w:rPr>
            </w:pPr>
            <w:r>
              <w:rPr>
                <w:bCs/>
                <w:sz w:val="18"/>
                <w:szCs w:val="18"/>
              </w:rPr>
              <w:t>Q1-Q2</w:t>
            </w:r>
          </w:p>
        </w:tc>
      </w:tr>
      <w:tr w:rsidRPr="00E769CA" w:rsidR="00FB3BCA" w:rsidTr="00F43576" w14:paraId="3D3CB897" w14:textId="77777777">
        <w:trPr>
          <w:trHeight w:val="217"/>
        </w:trPr>
        <w:tc>
          <w:tcPr>
            <w:tcW w:w="2694" w:type="dxa"/>
          </w:tcPr>
          <w:p w:rsidRPr="009E11D3" w:rsidR="00FB3BCA" w:rsidP="00FB3BCA" w:rsidRDefault="00FB3BCA" w14:paraId="7E427D90" w14:textId="4D37B5BF">
            <w:pPr>
              <w:pStyle w:val="tableparagraph0"/>
              <w:spacing w:line="240" w:lineRule="auto"/>
              <w:ind w:left="0"/>
              <w:rPr>
                <w:sz w:val="18"/>
                <w:szCs w:val="18"/>
              </w:rPr>
            </w:pPr>
            <w:r w:rsidRPr="007C2496">
              <w:rPr>
                <w:bCs/>
                <w:sz w:val="18"/>
                <w:szCs w:val="18"/>
              </w:rPr>
              <w:t>MIRT</w:t>
            </w:r>
          </w:p>
        </w:tc>
        <w:tc>
          <w:tcPr>
            <w:tcW w:w="5953" w:type="dxa"/>
          </w:tcPr>
          <w:p w:rsidR="00FB3BCA" w:rsidP="00FB3BCA" w:rsidRDefault="00FB3BCA" w14:paraId="6D442BE9" w14:textId="77777777">
            <w:pPr>
              <w:pStyle w:val="tableparagraph0"/>
              <w:spacing w:line="198" w:lineRule="atLeast"/>
              <w:rPr>
                <w:bCs/>
                <w:sz w:val="18"/>
                <w:szCs w:val="18"/>
                <w:lang w:eastAsia="en-US"/>
              </w:rPr>
            </w:pPr>
            <w:r w:rsidRPr="007C2496">
              <w:rPr>
                <w:bCs/>
                <w:sz w:val="18"/>
                <w:szCs w:val="18"/>
                <w:lang w:eastAsia="en-US"/>
              </w:rPr>
              <w:t>MIRT Overzicht 202</w:t>
            </w:r>
            <w:r>
              <w:rPr>
                <w:bCs/>
                <w:sz w:val="18"/>
                <w:szCs w:val="18"/>
                <w:lang w:eastAsia="en-US"/>
              </w:rPr>
              <w:t>7</w:t>
            </w:r>
          </w:p>
          <w:p w:rsidRPr="009E11D3" w:rsidR="00FB3BCA" w:rsidP="00FB3BCA" w:rsidRDefault="00FB3BCA" w14:paraId="57D7F74B" w14:textId="77777777">
            <w:pPr>
              <w:pStyle w:val="tableparagraph0"/>
              <w:spacing w:line="198" w:lineRule="atLeast"/>
              <w:rPr>
                <w:sz w:val="18"/>
                <w:szCs w:val="18"/>
              </w:rPr>
            </w:pPr>
          </w:p>
        </w:tc>
        <w:tc>
          <w:tcPr>
            <w:tcW w:w="1559" w:type="dxa"/>
          </w:tcPr>
          <w:p w:rsidRPr="009E11D3" w:rsidR="00FB3BCA" w:rsidP="00FB3BCA" w:rsidRDefault="00FB3BCA" w14:paraId="1336ED5D" w14:textId="6B558D71">
            <w:pPr>
              <w:pStyle w:val="tableparagraph0"/>
              <w:spacing w:line="198" w:lineRule="atLeast"/>
              <w:ind w:left="108"/>
              <w:rPr>
                <w:sz w:val="18"/>
                <w:szCs w:val="18"/>
              </w:rPr>
            </w:pPr>
            <w:r w:rsidRPr="007C2496">
              <w:rPr>
                <w:bCs/>
                <w:sz w:val="18"/>
                <w:szCs w:val="18"/>
              </w:rPr>
              <w:t>Q3</w:t>
            </w:r>
          </w:p>
        </w:tc>
      </w:tr>
      <w:tr w:rsidRPr="00E769CA" w:rsidR="00FB3BCA" w:rsidTr="00F43576" w14:paraId="1FD082E0" w14:textId="77777777">
        <w:trPr>
          <w:trHeight w:val="217"/>
        </w:trPr>
        <w:tc>
          <w:tcPr>
            <w:tcW w:w="2694" w:type="dxa"/>
          </w:tcPr>
          <w:p w:rsidRPr="009E11D3" w:rsidR="00FB3BCA" w:rsidP="00FB3BCA" w:rsidRDefault="00FB3BCA" w14:paraId="3BBFBD64" w14:textId="4C20155F">
            <w:pPr>
              <w:pStyle w:val="tableparagraph0"/>
              <w:spacing w:line="240" w:lineRule="auto"/>
              <w:ind w:left="0"/>
              <w:rPr>
                <w:sz w:val="18"/>
                <w:szCs w:val="18"/>
              </w:rPr>
            </w:pPr>
            <w:r w:rsidRPr="007C2496">
              <w:rPr>
                <w:bCs/>
                <w:sz w:val="18"/>
                <w:szCs w:val="18"/>
              </w:rPr>
              <w:t>MIRT</w:t>
            </w:r>
          </w:p>
        </w:tc>
        <w:tc>
          <w:tcPr>
            <w:tcW w:w="5953" w:type="dxa"/>
          </w:tcPr>
          <w:p w:rsidRPr="007C2496" w:rsidR="00FB3BCA" w:rsidP="00FB3BCA" w:rsidRDefault="00FB3BCA" w14:paraId="05E0B7F4" w14:textId="77777777">
            <w:pPr>
              <w:pStyle w:val="tableparagraph0"/>
              <w:spacing w:line="198" w:lineRule="atLeast"/>
              <w:rPr>
                <w:bCs/>
                <w:sz w:val="18"/>
                <w:szCs w:val="18"/>
                <w:lang w:eastAsia="en-US"/>
              </w:rPr>
            </w:pPr>
            <w:r w:rsidRPr="007C2496">
              <w:rPr>
                <w:bCs/>
                <w:sz w:val="18"/>
                <w:szCs w:val="18"/>
                <w:lang w:eastAsia="en-US"/>
              </w:rPr>
              <w:t>MIRT Najaarsbrief</w:t>
            </w:r>
            <w:r>
              <w:rPr>
                <w:bCs/>
                <w:sz w:val="18"/>
                <w:szCs w:val="18"/>
                <w:lang w:eastAsia="en-US"/>
              </w:rPr>
              <w:t xml:space="preserve"> 2026</w:t>
            </w:r>
          </w:p>
          <w:p w:rsidRPr="009E11D3" w:rsidR="00FB3BCA" w:rsidP="00FB3BCA" w:rsidRDefault="00FB3BCA" w14:paraId="45D1847D" w14:textId="708906E7">
            <w:pPr>
              <w:pStyle w:val="tableparagraph0"/>
              <w:spacing w:line="198" w:lineRule="atLeast"/>
              <w:rPr>
                <w:sz w:val="18"/>
                <w:szCs w:val="18"/>
              </w:rPr>
            </w:pPr>
            <w:r w:rsidRPr="007C2496">
              <w:rPr>
                <w:bCs/>
                <w:sz w:val="18"/>
                <w:szCs w:val="18"/>
                <w:lang w:eastAsia="en-US"/>
              </w:rPr>
              <w:t>(met bijlage V</w:t>
            </w:r>
            <w:r w:rsidR="00F43576">
              <w:rPr>
                <w:bCs/>
                <w:sz w:val="18"/>
                <w:szCs w:val="18"/>
                <w:lang w:eastAsia="en-US"/>
              </w:rPr>
              <w:t>oortgangsrapportage</w:t>
            </w:r>
            <w:r w:rsidRPr="007C2496">
              <w:rPr>
                <w:bCs/>
                <w:sz w:val="18"/>
                <w:szCs w:val="18"/>
                <w:lang w:eastAsia="en-US"/>
              </w:rPr>
              <w:t xml:space="preserve"> WoMo)</w:t>
            </w:r>
          </w:p>
        </w:tc>
        <w:tc>
          <w:tcPr>
            <w:tcW w:w="1559" w:type="dxa"/>
          </w:tcPr>
          <w:p w:rsidRPr="009E11D3" w:rsidR="00FB3BCA" w:rsidP="00FB3BCA" w:rsidRDefault="00FB3BCA" w14:paraId="11D47D1D" w14:textId="5AFB43A9">
            <w:pPr>
              <w:pStyle w:val="tableparagraph0"/>
              <w:spacing w:line="198" w:lineRule="atLeast"/>
              <w:ind w:left="108"/>
              <w:rPr>
                <w:sz w:val="18"/>
                <w:szCs w:val="18"/>
              </w:rPr>
            </w:pPr>
            <w:r w:rsidRPr="007C2496">
              <w:rPr>
                <w:bCs/>
                <w:sz w:val="18"/>
                <w:szCs w:val="18"/>
              </w:rPr>
              <w:t>Q4</w:t>
            </w:r>
          </w:p>
        </w:tc>
      </w:tr>
    </w:tbl>
    <w:p w:rsidR="00144F48" w:rsidRDefault="00144F48" w14:paraId="11E7402E" w14:textId="553DE964">
      <w:pPr>
        <w:autoSpaceDN/>
        <w:spacing w:after="160" w:line="259" w:lineRule="auto"/>
        <w:textAlignment w:val="auto"/>
        <w:rPr>
          <w:b/>
        </w:rPr>
      </w:pPr>
    </w:p>
    <w:p w:rsidRPr="00E769CA" w:rsidR="007460A5" w:rsidP="007460A5" w:rsidRDefault="007460A5" w14:paraId="211CECC3" w14:textId="69F5B32A">
      <w:pPr>
        <w:ind w:left="120"/>
        <w:rPr>
          <w:b/>
        </w:rPr>
      </w:pPr>
      <w:r w:rsidRPr="00F43576">
        <w:rPr>
          <w:b/>
        </w:rPr>
        <w:t>Vrachtwagenheffing en Tijdelijke Tolheffing</w:t>
      </w:r>
      <w:r w:rsidRPr="00E769CA">
        <w:rPr>
          <w:b/>
        </w:rPr>
        <w:t xml:space="preserve"> </w:t>
      </w:r>
    </w:p>
    <w:p w:rsidRPr="00E769CA" w:rsidR="007460A5" w:rsidP="007460A5" w:rsidRDefault="007460A5" w14:paraId="6DB3B43A" w14:textId="77777777">
      <w:pPr>
        <w:pStyle w:val="BodyText"/>
        <w:spacing w:before="2" w:after="1"/>
        <w:rPr>
          <w:b/>
        </w:rPr>
      </w:pPr>
    </w:p>
    <w:tbl>
      <w:tblPr>
        <w:tblStyle w:val="TableNormal1"/>
        <w:tblW w:w="10210" w:type="dxa"/>
        <w:tblInd w:w="-7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8"/>
        <w:gridCol w:w="5931"/>
        <w:gridCol w:w="10"/>
        <w:gridCol w:w="1571"/>
      </w:tblGrid>
      <w:tr w:rsidRPr="00E769CA" w:rsidR="007460A5" w:rsidTr="00F43576" w14:paraId="4F857D63" w14:textId="77777777">
        <w:trPr>
          <w:trHeight w:val="556"/>
        </w:trPr>
        <w:tc>
          <w:tcPr>
            <w:tcW w:w="2698" w:type="dxa"/>
            <w:shd w:val="clear" w:color="auto" w:fill="DEEAF6" w:themeFill="accent1" w:themeFillTint="33"/>
          </w:tcPr>
          <w:p w:rsidRPr="00E769CA" w:rsidR="007460A5" w:rsidP="00A60A58" w:rsidRDefault="007460A5" w14:paraId="22160889" w14:textId="77777777">
            <w:pPr>
              <w:pStyle w:val="TableParagraph"/>
              <w:rPr>
                <w:rFonts w:ascii="Verdana" w:hAnsi="Verdana"/>
                <w:b/>
                <w:sz w:val="18"/>
                <w:lang w:val="nl-NL"/>
              </w:rPr>
            </w:pPr>
            <w:r w:rsidRPr="00E769CA">
              <w:rPr>
                <w:rFonts w:ascii="Verdana" w:hAnsi="Verdana"/>
                <w:b/>
                <w:spacing w:val="-2"/>
                <w:sz w:val="18"/>
                <w:lang w:val="nl-NL"/>
              </w:rPr>
              <w:t>Onderwerp</w:t>
            </w:r>
          </w:p>
        </w:tc>
        <w:tc>
          <w:tcPr>
            <w:tcW w:w="5941" w:type="dxa"/>
            <w:gridSpan w:val="2"/>
            <w:shd w:val="clear" w:color="auto" w:fill="DEEAF6" w:themeFill="accent1" w:themeFillTint="33"/>
          </w:tcPr>
          <w:p w:rsidRPr="00E769CA" w:rsidR="007460A5" w:rsidP="00A60A58" w:rsidRDefault="007460A5" w14:paraId="42524629" w14:textId="77777777">
            <w:pPr>
              <w:pStyle w:val="TableParagraph"/>
              <w:rPr>
                <w:rFonts w:ascii="Verdana" w:hAnsi="Verdana"/>
                <w:b/>
                <w:sz w:val="18"/>
                <w:lang w:val="nl-NL"/>
              </w:rPr>
            </w:pPr>
            <w:r w:rsidRPr="00E769CA">
              <w:rPr>
                <w:rFonts w:ascii="Verdana" w:hAnsi="Verdana"/>
                <w:b/>
                <w:spacing w:val="-2"/>
                <w:sz w:val="18"/>
                <w:lang w:val="nl-NL"/>
              </w:rPr>
              <w:t>Product</w:t>
            </w:r>
          </w:p>
        </w:tc>
        <w:tc>
          <w:tcPr>
            <w:tcW w:w="1571" w:type="dxa"/>
            <w:shd w:val="clear" w:color="auto" w:fill="DEEAF6" w:themeFill="accent1" w:themeFillTint="33"/>
          </w:tcPr>
          <w:p w:rsidRPr="00E769CA" w:rsidR="007460A5" w:rsidP="00A60A58" w:rsidRDefault="007460A5" w14:paraId="695A7D4A" w14:textId="77777777">
            <w:pPr>
              <w:pStyle w:val="TableParagraph"/>
              <w:ind w:left="108" w:right="152"/>
              <w:rPr>
                <w:rFonts w:ascii="Verdana" w:hAnsi="Verdana"/>
                <w:b/>
                <w:sz w:val="18"/>
                <w:lang w:val="nl-NL"/>
              </w:rPr>
            </w:pPr>
            <w:r w:rsidRPr="00E769CA">
              <w:rPr>
                <w:rFonts w:ascii="Verdana" w:hAnsi="Verdana"/>
                <w:b/>
                <w:sz w:val="18"/>
                <w:lang w:val="nl-NL"/>
              </w:rPr>
              <w:t>Planning</w:t>
            </w:r>
            <w:r w:rsidRPr="00E769CA">
              <w:rPr>
                <w:rFonts w:ascii="Verdana" w:hAnsi="Verdana"/>
                <w:b/>
                <w:spacing w:val="-16"/>
                <w:sz w:val="18"/>
                <w:lang w:val="nl-NL"/>
              </w:rPr>
              <w:t xml:space="preserve"> </w:t>
            </w:r>
            <w:r w:rsidRPr="00E769CA">
              <w:rPr>
                <w:rFonts w:ascii="Verdana" w:hAnsi="Verdana"/>
                <w:b/>
                <w:sz w:val="18"/>
                <w:lang w:val="nl-NL"/>
              </w:rPr>
              <w:t xml:space="preserve">(in </w:t>
            </w:r>
            <w:r w:rsidRPr="00E769CA">
              <w:rPr>
                <w:rFonts w:ascii="Verdana" w:hAnsi="Verdana"/>
                <w:b/>
                <w:spacing w:val="-2"/>
                <w:sz w:val="18"/>
                <w:lang w:val="nl-NL"/>
              </w:rPr>
              <w:t>kwartalen)</w:t>
            </w:r>
          </w:p>
        </w:tc>
      </w:tr>
      <w:tr w:rsidRPr="00E769CA" w:rsidR="00FB3BCA" w:rsidTr="00F43576" w14:paraId="27C3389A" w14:textId="77777777">
        <w:trPr>
          <w:trHeight w:val="293"/>
        </w:trPr>
        <w:tc>
          <w:tcPr>
            <w:tcW w:w="2698" w:type="dxa"/>
          </w:tcPr>
          <w:p w:rsidRPr="00F43576" w:rsidR="00FB3BCA" w:rsidP="00F43576" w:rsidRDefault="00FB3BCA" w14:paraId="4F282252" w14:textId="3CC96BC4">
            <w:pPr>
              <w:pStyle w:val="tableparagraph0"/>
              <w:spacing w:line="240" w:lineRule="auto"/>
              <w:ind w:left="0"/>
              <w:rPr>
                <w:bCs/>
                <w:sz w:val="18"/>
                <w:szCs w:val="18"/>
                <w:lang w:val="nl-NL"/>
              </w:rPr>
            </w:pPr>
            <w:r w:rsidRPr="00F43576">
              <w:rPr>
                <w:bCs/>
                <w:sz w:val="18"/>
                <w:szCs w:val="18"/>
                <w:lang w:val="nl-NL"/>
              </w:rPr>
              <w:t>Tijdelijke tolheffing</w:t>
            </w:r>
          </w:p>
        </w:tc>
        <w:tc>
          <w:tcPr>
            <w:tcW w:w="5941" w:type="dxa"/>
            <w:gridSpan w:val="2"/>
          </w:tcPr>
          <w:p w:rsidRPr="00F43576" w:rsidR="00FB3BCA" w:rsidP="00F43576" w:rsidRDefault="00FB3BCA" w14:paraId="153BE7CC" w14:textId="163808FC">
            <w:pPr>
              <w:pStyle w:val="tableparagraph0"/>
              <w:spacing w:line="240" w:lineRule="auto"/>
              <w:ind w:left="0"/>
              <w:rPr>
                <w:bCs/>
                <w:sz w:val="18"/>
                <w:szCs w:val="18"/>
                <w:lang w:val="nl-NL"/>
              </w:rPr>
            </w:pPr>
            <w:r w:rsidRPr="00F43576">
              <w:rPr>
                <w:bCs/>
                <w:sz w:val="18"/>
                <w:szCs w:val="18"/>
                <w:lang w:val="nl-NL"/>
              </w:rPr>
              <w:t>Kamerbrief stand van zaken Tijdelijke Tolheffing, inclusief rapport invoeringstoets tolheffing Blankenburgverbinding</w:t>
            </w:r>
          </w:p>
        </w:tc>
        <w:tc>
          <w:tcPr>
            <w:tcW w:w="1571" w:type="dxa"/>
          </w:tcPr>
          <w:p w:rsidRPr="00F43576" w:rsidR="00FB3BCA" w:rsidP="00F43576" w:rsidRDefault="00F43576" w14:paraId="36384531" w14:textId="5BAD0D82">
            <w:pPr>
              <w:pStyle w:val="tableparagraph0"/>
              <w:spacing w:line="240" w:lineRule="auto"/>
              <w:ind w:left="0"/>
              <w:rPr>
                <w:bCs/>
                <w:sz w:val="18"/>
                <w:szCs w:val="18"/>
                <w:lang w:val="nl-NL"/>
              </w:rPr>
            </w:pPr>
            <w:r>
              <w:rPr>
                <w:bCs/>
                <w:sz w:val="18"/>
                <w:szCs w:val="18"/>
                <w:lang w:val="nl-NL"/>
              </w:rPr>
              <w:t xml:space="preserve"> </w:t>
            </w:r>
            <w:r w:rsidRPr="00F43576" w:rsidR="00FB3BCA">
              <w:rPr>
                <w:bCs/>
                <w:sz w:val="18"/>
                <w:szCs w:val="18"/>
                <w:lang w:val="nl-NL"/>
              </w:rPr>
              <w:t>Q1</w:t>
            </w:r>
          </w:p>
        </w:tc>
      </w:tr>
      <w:tr w:rsidRPr="00E769CA" w:rsidR="00FB3BCA" w:rsidTr="00F43576" w14:paraId="33DE206C" w14:textId="77777777">
        <w:trPr>
          <w:trHeight w:val="269"/>
        </w:trPr>
        <w:tc>
          <w:tcPr>
            <w:tcW w:w="2698" w:type="dxa"/>
          </w:tcPr>
          <w:p w:rsidRPr="00F43576" w:rsidR="00FB3BCA" w:rsidP="00F43576" w:rsidRDefault="00FB3BCA" w14:paraId="61944AE9" w14:textId="438B687D">
            <w:pPr>
              <w:pStyle w:val="tableparagraph0"/>
              <w:spacing w:line="240" w:lineRule="auto"/>
              <w:ind w:left="0"/>
              <w:rPr>
                <w:bCs/>
                <w:sz w:val="18"/>
                <w:szCs w:val="18"/>
                <w:lang w:val="nl-NL"/>
              </w:rPr>
            </w:pPr>
            <w:r w:rsidRPr="00F43576">
              <w:rPr>
                <w:bCs/>
                <w:sz w:val="18"/>
                <w:szCs w:val="18"/>
                <w:lang w:val="nl-NL"/>
              </w:rPr>
              <w:t xml:space="preserve">Vrachtwagenheffing  </w:t>
            </w:r>
          </w:p>
        </w:tc>
        <w:tc>
          <w:tcPr>
            <w:tcW w:w="5941" w:type="dxa"/>
            <w:gridSpan w:val="2"/>
          </w:tcPr>
          <w:p w:rsidR="00F43576" w:rsidP="00F43576" w:rsidRDefault="00FB3BCA" w14:paraId="1923C408" w14:textId="77777777">
            <w:pPr>
              <w:pStyle w:val="tableparagraph0"/>
              <w:spacing w:line="240" w:lineRule="auto"/>
              <w:ind w:left="0"/>
              <w:rPr>
                <w:bCs/>
                <w:sz w:val="18"/>
                <w:szCs w:val="18"/>
                <w:lang w:val="nl-NL"/>
              </w:rPr>
            </w:pPr>
            <w:r w:rsidRPr="00F43576">
              <w:rPr>
                <w:bCs/>
                <w:sz w:val="18"/>
                <w:szCs w:val="18"/>
                <w:lang w:val="nl-NL"/>
              </w:rPr>
              <w:t>Achtste voortgangsbrief invoering Vrachtwagenheffing  </w:t>
            </w:r>
          </w:p>
          <w:p w:rsidRPr="00F43576" w:rsidR="00FB3BCA" w:rsidP="00F43576" w:rsidRDefault="00FB3BCA" w14:paraId="110AC5E2" w14:textId="7B44CAC4">
            <w:pPr>
              <w:pStyle w:val="tableparagraph0"/>
              <w:spacing w:line="240" w:lineRule="auto"/>
              <w:ind w:left="0"/>
              <w:rPr>
                <w:bCs/>
                <w:sz w:val="18"/>
                <w:szCs w:val="18"/>
                <w:lang w:val="nl-NL"/>
              </w:rPr>
            </w:pPr>
            <w:r w:rsidRPr="00F43576">
              <w:rPr>
                <w:bCs/>
                <w:sz w:val="18"/>
                <w:szCs w:val="18"/>
                <w:lang w:val="nl-NL"/>
              </w:rPr>
              <w:t xml:space="preserve">          </w:t>
            </w:r>
          </w:p>
        </w:tc>
        <w:tc>
          <w:tcPr>
            <w:tcW w:w="1571" w:type="dxa"/>
          </w:tcPr>
          <w:p w:rsidRPr="00F43576" w:rsidR="00FB3BCA" w:rsidP="00F43576" w:rsidRDefault="00F43576" w14:paraId="65561E87" w14:textId="18EC1EED">
            <w:pPr>
              <w:pStyle w:val="tableparagraph0"/>
              <w:spacing w:line="240" w:lineRule="auto"/>
              <w:ind w:left="0"/>
              <w:rPr>
                <w:bCs/>
                <w:sz w:val="18"/>
                <w:szCs w:val="18"/>
                <w:lang w:val="nl-NL"/>
              </w:rPr>
            </w:pPr>
            <w:r>
              <w:rPr>
                <w:bCs/>
                <w:sz w:val="18"/>
                <w:szCs w:val="18"/>
                <w:lang w:val="nl-NL"/>
              </w:rPr>
              <w:t xml:space="preserve"> </w:t>
            </w:r>
            <w:r w:rsidRPr="00F43576" w:rsidR="00FB3BCA">
              <w:rPr>
                <w:bCs/>
                <w:sz w:val="18"/>
                <w:szCs w:val="18"/>
                <w:lang w:val="nl-NL"/>
              </w:rPr>
              <w:t>Q2</w:t>
            </w:r>
          </w:p>
        </w:tc>
      </w:tr>
      <w:tr w:rsidRPr="00E769CA" w:rsidR="00FB3BCA" w:rsidTr="00F43576" w14:paraId="3B090F24" w14:textId="77777777">
        <w:trPr>
          <w:trHeight w:val="217"/>
        </w:trPr>
        <w:tc>
          <w:tcPr>
            <w:tcW w:w="2698" w:type="dxa"/>
          </w:tcPr>
          <w:p w:rsidRPr="00F43576" w:rsidR="00FB3BCA" w:rsidP="00F43576" w:rsidRDefault="00FB3BCA" w14:paraId="2FC4EF83" w14:textId="5526C5C3">
            <w:pPr>
              <w:pStyle w:val="tableparagraph0"/>
              <w:spacing w:line="240" w:lineRule="auto"/>
              <w:ind w:left="0"/>
              <w:rPr>
                <w:bCs/>
                <w:sz w:val="18"/>
                <w:szCs w:val="18"/>
                <w:lang w:val="nl-NL"/>
              </w:rPr>
            </w:pPr>
            <w:r w:rsidRPr="00F43576">
              <w:rPr>
                <w:bCs/>
                <w:sz w:val="18"/>
                <w:szCs w:val="18"/>
                <w:lang w:val="nl-NL"/>
              </w:rPr>
              <w:t>Vrachtwagenheffing</w:t>
            </w:r>
          </w:p>
        </w:tc>
        <w:tc>
          <w:tcPr>
            <w:tcW w:w="5931" w:type="dxa"/>
          </w:tcPr>
          <w:p w:rsidR="00FB3BCA" w:rsidP="00F43576" w:rsidRDefault="00FB3BCA" w14:paraId="60EF6971" w14:textId="77777777">
            <w:pPr>
              <w:pStyle w:val="tableparagraph0"/>
              <w:spacing w:line="240" w:lineRule="auto"/>
              <w:ind w:left="0"/>
              <w:rPr>
                <w:bCs/>
                <w:sz w:val="18"/>
                <w:szCs w:val="18"/>
                <w:lang w:val="nl-NL"/>
              </w:rPr>
            </w:pPr>
            <w:r w:rsidRPr="00F43576">
              <w:rPr>
                <w:bCs/>
                <w:sz w:val="18"/>
                <w:szCs w:val="18"/>
                <w:lang w:val="nl-NL"/>
              </w:rPr>
              <w:t>Evaluatie Stimuleringspakket 2024/2025</w:t>
            </w:r>
          </w:p>
          <w:p w:rsidRPr="00F43576" w:rsidR="00F43576" w:rsidP="00F43576" w:rsidRDefault="00F43576" w14:paraId="312540CB" w14:textId="31EE0E7E">
            <w:pPr>
              <w:pStyle w:val="tableparagraph0"/>
              <w:spacing w:line="240" w:lineRule="auto"/>
              <w:ind w:left="0"/>
              <w:rPr>
                <w:bCs/>
                <w:sz w:val="18"/>
                <w:szCs w:val="18"/>
                <w:lang w:val="nl-NL"/>
              </w:rPr>
            </w:pPr>
          </w:p>
        </w:tc>
        <w:tc>
          <w:tcPr>
            <w:tcW w:w="1581" w:type="dxa"/>
            <w:gridSpan w:val="2"/>
          </w:tcPr>
          <w:p w:rsidRPr="00F43576" w:rsidR="00FB3BCA" w:rsidP="00F43576" w:rsidRDefault="00F43576" w14:paraId="7D337B2B" w14:textId="356B36C0">
            <w:pPr>
              <w:pStyle w:val="tableparagraph0"/>
              <w:spacing w:line="240" w:lineRule="auto"/>
              <w:ind w:left="0"/>
              <w:rPr>
                <w:bCs/>
                <w:sz w:val="18"/>
                <w:szCs w:val="18"/>
                <w:lang w:val="nl-NL"/>
              </w:rPr>
            </w:pPr>
            <w:r>
              <w:rPr>
                <w:bCs/>
                <w:sz w:val="18"/>
                <w:szCs w:val="18"/>
                <w:lang w:val="nl-NL"/>
              </w:rPr>
              <w:t xml:space="preserve"> </w:t>
            </w:r>
            <w:r w:rsidRPr="00F43576" w:rsidR="00FB3BCA">
              <w:rPr>
                <w:bCs/>
                <w:sz w:val="18"/>
                <w:szCs w:val="18"/>
                <w:lang w:val="nl-NL"/>
              </w:rPr>
              <w:t>Q2</w:t>
            </w:r>
          </w:p>
        </w:tc>
      </w:tr>
      <w:tr w:rsidRPr="00E769CA" w:rsidR="00FB3BCA" w:rsidTr="00F43576" w14:paraId="31E2C515" w14:textId="77777777">
        <w:trPr>
          <w:trHeight w:val="438"/>
        </w:trPr>
        <w:tc>
          <w:tcPr>
            <w:tcW w:w="2698" w:type="dxa"/>
          </w:tcPr>
          <w:p w:rsidRPr="00F43576" w:rsidR="00FB3BCA" w:rsidP="00F43576" w:rsidRDefault="00FB3BCA" w14:paraId="6596AEEB" w14:textId="375A0141">
            <w:pPr>
              <w:pStyle w:val="tableparagraph0"/>
              <w:spacing w:line="240" w:lineRule="auto"/>
              <w:ind w:left="0"/>
              <w:rPr>
                <w:bCs/>
                <w:sz w:val="18"/>
                <w:szCs w:val="18"/>
                <w:lang w:val="nl-NL"/>
              </w:rPr>
            </w:pPr>
            <w:r w:rsidRPr="00F43576">
              <w:rPr>
                <w:bCs/>
                <w:sz w:val="18"/>
                <w:szCs w:val="18"/>
                <w:lang w:val="nl-NL"/>
              </w:rPr>
              <w:t>Vrachtwagenheffing</w:t>
            </w:r>
          </w:p>
        </w:tc>
        <w:tc>
          <w:tcPr>
            <w:tcW w:w="5931" w:type="dxa"/>
          </w:tcPr>
          <w:p w:rsidRPr="00F43576" w:rsidR="00FB3BCA" w:rsidP="00F43576" w:rsidRDefault="00FB3BCA" w14:paraId="60C15B37" w14:textId="703F7BB0">
            <w:pPr>
              <w:pStyle w:val="tableparagraph0"/>
              <w:spacing w:line="240" w:lineRule="auto"/>
              <w:ind w:left="0"/>
              <w:rPr>
                <w:bCs/>
                <w:sz w:val="18"/>
                <w:szCs w:val="18"/>
                <w:lang w:val="nl-NL"/>
              </w:rPr>
            </w:pPr>
            <w:r w:rsidRPr="00F43576">
              <w:rPr>
                <w:bCs/>
                <w:sz w:val="18"/>
                <w:szCs w:val="18"/>
                <w:lang w:val="nl-NL"/>
              </w:rPr>
              <w:t>Stand van zaken Vrachtwagenheffing</w:t>
            </w:r>
          </w:p>
        </w:tc>
        <w:tc>
          <w:tcPr>
            <w:tcW w:w="1581" w:type="dxa"/>
            <w:gridSpan w:val="2"/>
          </w:tcPr>
          <w:p w:rsidRPr="00F43576" w:rsidR="00FB3BCA" w:rsidP="00F43576" w:rsidRDefault="00F43576" w14:paraId="74D531C2" w14:textId="6D20369E">
            <w:pPr>
              <w:pStyle w:val="tableparagraph0"/>
              <w:spacing w:line="240" w:lineRule="auto"/>
              <w:ind w:left="0"/>
              <w:rPr>
                <w:bCs/>
                <w:sz w:val="18"/>
                <w:szCs w:val="18"/>
                <w:lang w:val="nl-NL"/>
              </w:rPr>
            </w:pPr>
            <w:r>
              <w:rPr>
                <w:bCs/>
                <w:sz w:val="18"/>
                <w:szCs w:val="18"/>
                <w:lang w:val="nl-NL"/>
              </w:rPr>
              <w:t xml:space="preserve"> </w:t>
            </w:r>
            <w:r w:rsidRPr="00F43576" w:rsidR="00FB3BCA">
              <w:rPr>
                <w:bCs/>
                <w:sz w:val="18"/>
                <w:szCs w:val="18"/>
                <w:lang w:val="nl-NL"/>
              </w:rPr>
              <w:t>Q4</w:t>
            </w:r>
          </w:p>
        </w:tc>
      </w:tr>
    </w:tbl>
    <w:p w:rsidR="00F83602" w:rsidP="007460A5" w:rsidRDefault="00F83602" w14:paraId="2090B8E2" w14:textId="77777777">
      <w:pPr>
        <w:rPr>
          <w:b/>
          <w:bCs/>
        </w:rPr>
      </w:pPr>
    </w:p>
    <w:p w:rsidR="00FB3BCA" w:rsidRDefault="00FB3BCA" w14:paraId="117ABC71" w14:textId="29D68EA0">
      <w:pPr>
        <w:autoSpaceDN/>
        <w:spacing w:after="160" w:line="259" w:lineRule="auto"/>
        <w:textAlignment w:val="auto"/>
        <w:rPr>
          <w:b/>
          <w:bCs/>
        </w:rPr>
      </w:pPr>
    </w:p>
    <w:p w:rsidRPr="00F43576" w:rsidR="00FB3BCA" w:rsidP="00A60A58" w:rsidRDefault="00FB3BCA" w14:paraId="2F5EE435" w14:textId="44F442BB">
      <w:pPr>
        <w:rPr>
          <w:b/>
          <w:bCs/>
          <w:u w:val="single"/>
        </w:rPr>
      </w:pPr>
      <w:r w:rsidRPr="00F43576">
        <w:rPr>
          <w:b/>
          <w:bCs/>
          <w:u w:val="single"/>
        </w:rPr>
        <w:t>Directoraat-Generaal Milieu en Internationaal</w:t>
      </w:r>
    </w:p>
    <w:p w:rsidR="00FB3BCA" w:rsidP="00A60A58" w:rsidRDefault="00FB3BCA" w14:paraId="42DE38BD" w14:textId="77777777">
      <w:pPr>
        <w:rPr>
          <w:b/>
          <w:bCs/>
        </w:rPr>
      </w:pPr>
    </w:p>
    <w:p w:rsidR="00724F6D" w:rsidP="00724F6D" w:rsidRDefault="00724F6D" w14:paraId="5108721B" w14:textId="77777777">
      <w:pPr>
        <w:rPr>
          <w:b/>
          <w:bCs/>
        </w:rPr>
      </w:pPr>
      <w:r w:rsidRPr="00E769CA">
        <w:rPr>
          <w:b/>
          <w:bCs/>
        </w:rPr>
        <w:t>Duurzame Leefomgeving en Circulaire Economie</w:t>
      </w:r>
    </w:p>
    <w:p w:rsidRPr="00E769CA" w:rsidR="00724F6D" w:rsidP="00724F6D" w:rsidRDefault="00724F6D" w14:paraId="4C0E5AE3" w14:textId="77777777">
      <w:pPr>
        <w:rPr>
          <w:b/>
          <w:bCs/>
        </w:rPr>
      </w:pPr>
    </w:p>
    <w:tbl>
      <w:tblPr>
        <w:tblStyle w:val="TableNormal1"/>
        <w:tblW w:w="10065" w:type="dxa"/>
        <w:tblInd w:w="-5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552"/>
        <w:gridCol w:w="5953"/>
        <w:gridCol w:w="1560"/>
      </w:tblGrid>
      <w:tr w:rsidRPr="00E769CA" w:rsidR="00724F6D" w:rsidTr="00A87CC4" w14:paraId="340D5092"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5DC19193" w14:textId="77777777">
            <w:pPr>
              <w:pStyle w:val="TableParagraph"/>
              <w:rPr>
                <w:rFonts w:ascii="Verdana" w:hAnsi="Verdana"/>
                <w:b/>
                <w:sz w:val="18"/>
                <w:szCs w:val="18"/>
                <w:lang w:val="nl-NL"/>
              </w:rPr>
            </w:pPr>
            <w:r w:rsidRPr="00E769CA">
              <w:rPr>
                <w:rFonts w:ascii="Verdana" w:hAnsi="Verdana"/>
                <w:b/>
                <w:spacing w:val="-2"/>
                <w:sz w:val="18"/>
                <w:szCs w:val="18"/>
                <w:lang w:val="nl-NL"/>
              </w:rPr>
              <w:t>Onderwerp</w:t>
            </w:r>
          </w:p>
        </w:tc>
        <w:tc>
          <w:tcPr>
            <w:tcW w:w="595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65FAAFCF" w14:textId="77777777">
            <w:pPr>
              <w:pStyle w:val="TableParagraph"/>
              <w:rPr>
                <w:rFonts w:ascii="Verdana" w:hAnsi="Verdana"/>
                <w:b/>
                <w:sz w:val="18"/>
                <w:szCs w:val="18"/>
                <w:lang w:val="nl-NL"/>
              </w:rPr>
            </w:pPr>
            <w:r w:rsidRPr="00E769CA">
              <w:rPr>
                <w:rFonts w:ascii="Verdana" w:hAnsi="Verdana"/>
                <w:b/>
                <w:spacing w:val="-2"/>
                <w:sz w:val="18"/>
                <w:szCs w:val="18"/>
                <w:lang w:val="nl-NL"/>
              </w:rPr>
              <w:t>Product</w:t>
            </w:r>
          </w:p>
        </w:tc>
        <w:tc>
          <w:tcPr>
            <w:tcW w:w="156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5D377841" w14:textId="77777777">
            <w:pPr>
              <w:pStyle w:val="TableParagraph"/>
              <w:spacing w:line="242" w:lineRule="auto"/>
              <w:ind w:right="154"/>
              <w:rPr>
                <w:rFonts w:ascii="Verdana" w:hAnsi="Verdana"/>
                <w:b/>
                <w:sz w:val="18"/>
                <w:szCs w:val="18"/>
                <w:lang w:val="nl-NL"/>
              </w:rPr>
            </w:pPr>
            <w:r w:rsidRPr="00E769CA">
              <w:rPr>
                <w:rFonts w:ascii="Verdana" w:hAnsi="Verdana"/>
                <w:b/>
                <w:sz w:val="18"/>
                <w:szCs w:val="18"/>
                <w:lang w:val="nl-NL"/>
              </w:rPr>
              <w:t>Planning</w:t>
            </w:r>
            <w:r w:rsidRPr="00E769CA">
              <w:rPr>
                <w:rFonts w:ascii="Verdana" w:hAnsi="Verdana"/>
                <w:b/>
                <w:spacing w:val="-16"/>
                <w:sz w:val="18"/>
                <w:szCs w:val="18"/>
                <w:lang w:val="nl-NL"/>
              </w:rPr>
              <w:t xml:space="preserve"> </w:t>
            </w:r>
            <w:r w:rsidRPr="00E769CA">
              <w:rPr>
                <w:rFonts w:ascii="Verdana" w:hAnsi="Verdana"/>
                <w:b/>
                <w:sz w:val="18"/>
                <w:szCs w:val="18"/>
                <w:lang w:val="nl-NL"/>
              </w:rPr>
              <w:t xml:space="preserve">(in </w:t>
            </w:r>
            <w:r w:rsidRPr="00E769CA">
              <w:rPr>
                <w:rFonts w:ascii="Verdana" w:hAnsi="Verdana"/>
                <w:b/>
                <w:spacing w:val="-2"/>
                <w:sz w:val="18"/>
                <w:szCs w:val="18"/>
                <w:lang w:val="nl-NL"/>
              </w:rPr>
              <w:t>kwartalen)</w:t>
            </w:r>
          </w:p>
        </w:tc>
      </w:tr>
      <w:tr w:rsidR="00724F6D" w:rsidTr="00A87CC4" w14:paraId="6766715E" w14:textId="77777777">
        <w:trPr>
          <w:trHeight w:val="558"/>
        </w:trPr>
        <w:tc>
          <w:tcPr>
            <w:tcW w:w="2552"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DD8CDA6" w14:textId="77777777">
            <w:pPr>
              <w:pStyle w:val="TableParagraph"/>
              <w:rPr>
                <w:rFonts w:ascii="Verdana" w:hAnsi="Verdana"/>
                <w:sz w:val="18"/>
                <w:szCs w:val="18"/>
                <w:lang w:val="nl-NL"/>
              </w:rPr>
            </w:pPr>
            <w:r>
              <w:rPr>
                <w:rFonts w:ascii="Verdana" w:hAnsi="Verdana"/>
                <w:sz w:val="18"/>
                <w:szCs w:val="18"/>
                <w:lang w:val="nl-NL"/>
              </w:rPr>
              <w:t>Duurzame leefomgeving</w:t>
            </w: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015646A1" w14:textId="77777777">
            <w:pPr>
              <w:pStyle w:val="TableParagraph"/>
              <w:rPr>
                <w:rFonts w:ascii="Verdana" w:hAnsi="Verdana"/>
                <w:sz w:val="18"/>
                <w:szCs w:val="18"/>
                <w:lang w:val="nl-NL"/>
              </w:rPr>
            </w:pPr>
            <w:r>
              <w:rPr>
                <w:rFonts w:ascii="Verdana" w:hAnsi="Verdana"/>
                <w:bCs/>
                <w:spacing w:val="-2"/>
                <w:sz w:val="18"/>
                <w:szCs w:val="18"/>
                <w:lang w:val="nl-NL"/>
              </w:rPr>
              <w:t xml:space="preserve">Kamerbrief </w:t>
            </w:r>
            <w:r>
              <w:rPr>
                <w:rFonts w:ascii="Verdana" w:hAnsi="Verdana"/>
                <w:spacing w:val="-2"/>
                <w:sz w:val="18"/>
                <w:szCs w:val="18"/>
                <w:lang w:val="nl-NL"/>
              </w:rPr>
              <w:t>Geurhinder Veehouderijen</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65E04290" w14:textId="77777777">
            <w:pPr>
              <w:pStyle w:val="TableParagraph"/>
              <w:ind w:right="154"/>
              <w:rPr>
                <w:rFonts w:ascii="Verdana" w:hAnsi="Verdana"/>
                <w:sz w:val="18"/>
                <w:szCs w:val="18"/>
                <w:lang w:val="nl-NL"/>
              </w:rPr>
            </w:pPr>
            <w:r>
              <w:rPr>
                <w:rFonts w:ascii="Verdana" w:hAnsi="Verdana"/>
                <w:bCs/>
                <w:sz w:val="18"/>
                <w:szCs w:val="18"/>
                <w:lang w:val="nl-NL"/>
              </w:rPr>
              <w:t>Q2</w:t>
            </w:r>
          </w:p>
        </w:tc>
      </w:tr>
      <w:tr w:rsidR="00724F6D" w:rsidTr="00A87CC4" w14:paraId="271A70F3"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60180D65"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5C6CB43" w14:textId="77777777">
            <w:pPr>
              <w:pStyle w:val="TableParagraph"/>
              <w:rPr>
                <w:rFonts w:ascii="Verdana" w:hAnsi="Verdana"/>
                <w:bCs/>
                <w:spacing w:val="-2"/>
                <w:sz w:val="18"/>
                <w:szCs w:val="18"/>
                <w:lang w:val="nl-NL"/>
              </w:rPr>
            </w:pPr>
            <w:r>
              <w:rPr>
                <w:rFonts w:ascii="Verdana" w:hAnsi="Verdana"/>
                <w:sz w:val="18"/>
                <w:szCs w:val="18"/>
                <w:lang w:val="nl-NL"/>
              </w:rPr>
              <w:t>Kamerbrief Programma Vernieuwing Stalbeoordeling</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06708E94" w14:textId="77777777">
            <w:pPr>
              <w:pStyle w:val="TableParagraph"/>
              <w:ind w:right="154"/>
              <w:rPr>
                <w:rFonts w:ascii="Verdana" w:hAnsi="Verdana"/>
                <w:bCs/>
                <w:sz w:val="18"/>
                <w:szCs w:val="18"/>
                <w:lang w:val="nl-NL"/>
              </w:rPr>
            </w:pPr>
            <w:r>
              <w:rPr>
                <w:rFonts w:ascii="Verdana" w:hAnsi="Verdana"/>
                <w:sz w:val="18"/>
                <w:szCs w:val="18"/>
                <w:lang w:val="nl-NL"/>
              </w:rPr>
              <w:t>Q2</w:t>
            </w:r>
          </w:p>
        </w:tc>
      </w:tr>
      <w:tr w:rsidR="00724F6D" w:rsidTr="00A87CC4" w14:paraId="5CE2EF51"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3C6BE20F"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1CC33BE" w14:textId="77777777">
            <w:pPr>
              <w:pStyle w:val="TableParagraph"/>
              <w:rPr>
                <w:rFonts w:ascii="Verdana" w:hAnsi="Verdana"/>
                <w:sz w:val="18"/>
                <w:szCs w:val="18"/>
                <w:lang w:val="nl-NL"/>
              </w:rPr>
            </w:pPr>
            <w:r>
              <w:rPr>
                <w:rFonts w:ascii="Verdana" w:hAnsi="Verdana"/>
                <w:sz w:val="18"/>
                <w:szCs w:val="18"/>
                <w:lang w:val="nl-NL"/>
              </w:rPr>
              <w:t>Kamerbrief Geluid</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61E9AEC7" w14:textId="77777777">
            <w:pPr>
              <w:pStyle w:val="TableParagraph"/>
              <w:ind w:right="154"/>
              <w:rPr>
                <w:rFonts w:ascii="Verdana" w:hAnsi="Verdana"/>
                <w:sz w:val="18"/>
                <w:szCs w:val="18"/>
                <w:lang w:val="nl-NL"/>
              </w:rPr>
            </w:pPr>
            <w:r>
              <w:rPr>
                <w:rFonts w:ascii="Verdana" w:hAnsi="Verdana"/>
                <w:sz w:val="18"/>
                <w:szCs w:val="18"/>
                <w:lang w:val="nl-NL"/>
              </w:rPr>
              <w:t>Q2</w:t>
            </w:r>
          </w:p>
        </w:tc>
      </w:tr>
      <w:tr w:rsidR="00724F6D" w:rsidTr="00A87CC4" w14:paraId="525EAB66"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0903ED44"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A87CC4" w14:paraId="76B20053" w14:textId="1A95DA1E">
            <w:pPr>
              <w:pStyle w:val="TableParagraph"/>
              <w:rPr>
                <w:rFonts w:ascii="Verdana" w:hAnsi="Verdana"/>
                <w:sz w:val="18"/>
                <w:szCs w:val="18"/>
                <w:lang w:val="nl-NL"/>
              </w:rPr>
            </w:pPr>
            <w:r>
              <w:rPr>
                <w:rFonts w:ascii="Verdana" w:hAnsi="Verdana"/>
                <w:sz w:val="18"/>
                <w:szCs w:val="18"/>
                <w:lang w:val="nl-NL"/>
              </w:rPr>
              <w:t>V</w:t>
            </w:r>
            <w:r w:rsidR="00724F6D">
              <w:rPr>
                <w:rFonts w:ascii="Verdana" w:hAnsi="Verdana"/>
                <w:sz w:val="18"/>
                <w:szCs w:val="18"/>
                <w:lang w:val="nl-NL"/>
              </w:rPr>
              <w:t>erzamelbrief Luchtkwaliteit</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25C359F4" w14:textId="77777777">
            <w:pPr>
              <w:pStyle w:val="TableParagraph"/>
              <w:ind w:right="154"/>
              <w:rPr>
                <w:rFonts w:ascii="Verdana" w:hAnsi="Verdana"/>
                <w:sz w:val="18"/>
                <w:szCs w:val="18"/>
                <w:lang w:val="nl-NL"/>
              </w:rPr>
            </w:pPr>
            <w:r>
              <w:rPr>
                <w:rFonts w:ascii="Verdana" w:hAnsi="Verdana"/>
                <w:sz w:val="18"/>
                <w:szCs w:val="18"/>
                <w:lang w:val="nl-NL"/>
              </w:rPr>
              <w:t>Q2</w:t>
            </w:r>
          </w:p>
        </w:tc>
      </w:tr>
      <w:tr w:rsidR="00724F6D" w:rsidTr="00A87CC4" w14:paraId="4337A83A"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14E24605"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47A4D8C0" w14:textId="77777777">
            <w:pPr>
              <w:pStyle w:val="TableParagraph"/>
              <w:rPr>
                <w:rFonts w:ascii="Verdana" w:hAnsi="Verdana"/>
                <w:sz w:val="18"/>
                <w:szCs w:val="18"/>
                <w:lang w:val="nl-NL"/>
              </w:rPr>
            </w:pPr>
            <w:r>
              <w:rPr>
                <w:rFonts w:ascii="Verdana" w:hAnsi="Verdana"/>
                <w:sz w:val="18"/>
                <w:szCs w:val="18"/>
                <w:lang w:val="nl-NL"/>
              </w:rPr>
              <w:t>Voorhang Eerste en Tweede Kamer AMvB implementatie EU-richtlijn luchtkwaliteit</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A1C1AAA" w14:textId="77777777">
            <w:pPr>
              <w:pStyle w:val="TableParagraph"/>
              <w:ind w:right="154"/>
              <w:rPr>
                <w:rFonts w:ascii="Verdana" w:hAnsi="Verdana"/>
                <w:sz w:val="18"/>
                <w:szCs w:val="18"/>
                <w:lang w:val="nl-NL"/>
              </w:rPr>
            </w:pPr>
            <w:r>
              <w:rPr>
                <w:rFonts w:ascii="Verdana" w:hAnsi="Verdana"/>
                <w:sz w:val="18"/>
                <w:szCs w:val="18"/>
                <w:lang w:val="nl-NL"/>
              </w:rPr>
              <w:t>Q2</w:t>
            </w:r>
          </w:p>
        </w:tc>
      </w:tr>
      <w:tr w:rsidR="00724F6D" w:rsidTr="00A87CC4" w14:paraId="22B366F7"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493D82F3"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57D581DD" w14:textId="77777777">
            <w:pPr>
              <w:pStyle w:val="TableParagraph"/>
              <w:rPr>
                <w:rFonts w:ascii="Verdana" w:hAnsi="Verdana"/>
                <w:sz w:val="18"/>
                <w:szCs w:val="18"/>
                <w:lang w:val="nl-NL"/>
              </w:rPr>
            </w:pPr>
            <w:r>
              <w:rPr>
                <w:rFonts w:ascii="Verdana" w:hAnsi="Verdana"/>
                <w:sz w:val="18"/>
                <w:szCs w:val="18"/>
                <w:lang w:val="nl-NL"/>
              </w:rPr>
              <w:t>Kamerbrief Periodieke Rapportage luchtkwaliteit</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34E3D01B" w14:textId="77777777">
            <w:pPr>
              <w:pStyle w:val="TableParagraph"/>
              <w:ind w:right="154"/>
              <w:rPr>
                <w:rFonts w:ascii="Verdana" w:hAnsi="Verdana"/>
                <w:sz w:val="18"/>
                <w:szCs w:val="18"/>
                <w:lang w:val="nl-NL"/>
              </w:rPr>
            </w:pPr>
            <w:r>
              <w:rPr>
                <w:rFonts w:ascii="Verdana" w:hAnsi="Verdana"/>
                <w:sz w:val="18"/>
                <w:szCs w:val="18"/>
                <w:lang w:val="nl-NL"/>
              </w:rPr>
              <w:t>Q4</w:t>
            </w:r>
          </w:p>
        </w:tc>
      </w:tr>
      <w:tr w:rsidR="00724F6D" w:rsidTr="00A87CC4" w14:paraId="2DC840E6"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5781CC53" w14:textId="77777777">
            <w:pPr>
              <w:pStyle w:val="TableParagraph"/>
              <w:rPr>
                <w:rFonts w:ascii="Verdana" w:hAnsi="Verdana"/>
                <w:spacing w:val="-2"/>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A87CC4" w14:paraId="298867A4" w14:textId="29151DDF">
            <w:pPr>
              <w:pStyle w:val="TableParagraph"/>
              <w:rPr>
                <w:rFonts w:ascii="Verdana" w:hAnsi="Verdana"/>
                <w:sz w:val="18"/>
                <w:szCs w:val="18"/>
                <w:lang w:val="nl-NL"/>
              </w:rPr>
            </w:pPr>
            <w:r>
              <w:rPr>
                <w:rFonts w:ascii="Verdana" w:hAnsi="Verdana"/>
                <w:sz w:val="18"/>
                <w:szCs w:val="18"/>
                <w:lang w:val="nl-NL"/>
              </w:rPr>
              <w:t>V</w:t>
            </w:r>
            <w:r w:rsidR="00724F6D">
              <w:rPr>
                <w:rFonts w:ascii="Verdana" w:hAnsi="Verdana"/>
                <w:sz w:val="18"/>
                <w:szCs w:val="18"/>
                <w:lang w:val="nl-NL"/>
              </w:rPr>
              <w:t>erzamelbrief Luchtkwaliteit (incl. monitoringsrapportage 2026, maatregelen grenswaarden 2030)</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0FCD019" w14:textId="77777777">
            <w:pPr>
              <w:pStyle w:val="TableParagraph"/>
              <w:ind w:right="154"/>
              <w:rPr>
                <w:rFonts w:ascii="Verdana" w:hAnsi="Verdana"/>
                <w:sz w:val="18"/>
                <w:szCs w:val="18"/>
                <w:lang w:val="nl-NL"/>
              </w:rPr>
            </w:pPr>
            <w:r>
              <w:rPr>
                <w:rFonts w:ascii="Verdana" w:hAnsi="Verdana"/>
                <w:sz w:val="18"/>
                <w:szCs w:val="18"/>
                <w:lang w:val="nl-NL"/>
              </w:rPr>
              <w:t>Q4</w:t>
            </w:r>
          </w:p>
        </w:tc>
      </w:tr>
      <w:tr w:rsidR="00724F6D" w:rsidTr="00A87CC4" w14:paraId="0913F165" w14:textId="77777777">
        <w:trPr>
          <w:trHeight w:val="558"/>
        </w:trPr>
        <w:tc>
          <w:tcPr>
            <w:tcW w:w="2552"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66E8E18" w14:textId="77777777">
            <w:pPr>
              <w:pStyle w:val="TableParagraph"/>
              <w:rPr>
                <w:rFonts w:ascii="Verdana" w:hAnsi="Verdana"/>
                <w:sz w:val="18"/>
                <w:szCs w:val="18"/>
                <w:lang w:val="nl-NL"/>
              </w:rPr>
            </w:pPr>
            <w:r>
              <w:rPr>
                <w:rFonts w:ascii="Verdana" w:hAnsi="Verdana"/>
                <w:sz w:val="18"/>
                <w:szCs w:val="18"/>
                <w:lang w:val="nl-NL"/>
              </w:rPr>
              <w:t>Circulaire economie</w:t>
            </w: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0A4E270F" w14:textId="77777777">
            <w:pPr>
              <w:pStyle w:val="TableParagraph"/>
              <w:rPr>
                <w:rFonts w:ascii="Verdana" w:hAnsi="Verdana"/>
                <w:sz w:val="18"/>
                <w:szCs w:val="18"/>
                <w:lang w:val="nl-NL"/>
              </w:rPr>
            </w:pPr>
            <w:r w:rsidRPr="00B34945">
              <w:rPr>
                <w:rFonts w:ascii="Verdana" w:hAnsi="Verdana"/>
                <w:sz w:val="18"/>
                <w:szCs w:val="18"/>
                <w:lang w:val="nl-NL"/>
              </w:rPr>
              <w:t>Kamerbrief Agenda MVOI 2026-2030 (Vervolg op nationaal plan MVI 2021-2025)</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33D1322" w14:textId="77777777">
            <w:pPr>
              <w:pStyle w:val="TableParagraph"/>
              <w:ind w:right="154"/>
              <w:rPr>
                <w:rFonts w:ascii="Verdana" w:hAnsi="Verdana"/>
                <w:sz w:val="18"/>
                <w:szCs w:val="18"/>
                <w:lang w:val="nl-NL"/>
              </w:rPr>
            </w:pPr>
            <w:r>
              <w:rPr>
                <w:rFonts w:ascii="Verdana" w:hAnsi="Verdana"/>
                <w:sz w:val="18"/>
                <w:szCs w:val="18"/>
                <w:lang w:val="nl-NL"/>
              </w:rPr>
              <w:t>Q1</w:t>
            </w:r>
          </w:p>
        </w:tc>
      </w:tr>
      <w:tr w:rsidR="00724F6D" w:rsidTr="00A87CC4" w14:paraId="4013B34B"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5D2074D9"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412F9BC6" w14:textId="77777777">
            <w:pPr>
              <w:pStyle w:val="TableParagraph"/>
              <w:rPr>
                <w:rFonts w:ascii="Verdana" w:hAnsi="Verdana"/>
                <w:sz w:val="18"/>
                <w:szCs w:val="18"/>
                <w:lang w:val="nl-NL"/>
              </w:rPr>
            </w:pPr>
            <w:r>
              <w:rPr>
                <w:rFonts w:ascii="Verdana" w:hAnsi="Verdana"/>
                <w:sz w:val="18"/>
                <w:szCs w:val="18"/>
                <w:lang w:val="nl-NL"/>
              </w:rPr>
              <w:t>EU Bioeconomy strategy - BNC-fiche reactie op Commissie-mededeling (wordt door BuZa aangeboden)</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5A77C6D5" w14:textId="77777777">
            <w:pPr>
              <w:pStyle w:val="TableParagraph"/>
              <w:ind w:right="154"/>
              <w:rPr>
                <w:rFonts w:ascii="Verdana" w:hAnsi="Verdana"/>
                <w:sz w:val="18"/>
                <w:szCs w:val="18"/>
                <w:lang w:val="nl-NL"/>
              </w:rPr>
            </w:pPr>
            <w:r>
              <w:rPr>
                <w:rFonts w:ascii="Verdana" w:hAnsi="Verdana"/>
                <w:sz w:val="18"/>
                <w:szCs w:val="18"/>
                <w:lang w:val="nl-NL"/>
              </w:rPr>
              <w:t>Q1</w:t>
            </w:r>
          </w:p>
        </w:tc>
      </w:tr>
      <w:tr w:rsidR="00724F6D" w:rsidTr="00A87CC4" w14:paraId="2725FEDD"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4ED21CE3"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00724F6D" w:rsidP="00C15FEB" w:rsidRDefault="00724F6D" w14:paraId="6DAB05BB" w14:textId="77777777">
            <w:pPr>
              <w:pStyle w:val="TableParagraph"/>
              <w:rPr>
                <w:rFonts w:ascii="Verdana" w:hAnsi="Verdana"/>
                <w:sz w:val="18"/>
                <w:szCs w:val="18"/>
                <w:lang w:val="nl-NL"/>
              </w:rPr>
            </w:pPr>
            <w:r w:rsidRPr="00A47154">
              <w:rPr>
                <w:rFonts w:ascii="Verdana" w:hAnsi="Verdana"/>
                <w:sz w:val="18"/>
                <w:szCs w:val="18"/>
                <w:lang w:val="nl-NL"/>
              </w:rPr>
              <w:t>Actieagenda Circulariteit Kritieke Grondstoffen</w:t>
            </w:r>
          </w:p>
        </w:tc>
        <w:tc>
          <w:tcPr>
            <w:tcW w:w="1560" w:type="dxa"/>
            <w:tcBorders>
              <w:top w:val="single" w:color="000000" w:sz="4" w:space="0"/>
              <w:left w:val="single" w:color="000000" w:sz="4" w:space="0"/>
              <w:bottom w:val="single" w:color="000000" w:sz="4" w:space="0"/>
              <w:right w:val="single" w:color="000000" w:sz="4" w:space="0"/>
            </w:tcBorders>
          </w:tcPr>
          <w:p w:rsidR="00724F6D" w:rsidP="00C15FEB" w:rsidRDefault="00724F6D" w14:paraId="5507CBE5" w14:textId="77777777">
            <w:pPr>
              <w:pStyle w:val="TableParagraph"/>
              <w:ind w:right="154"/>
              <w:rPr>
                <w:rFonts w:ascii="Verdana" w:hAnsi="Verdana"/>
                <w:sz w:val="18"/>
                <w:szCs w:val="18"/>
                <w:lang w:val="nl-NL"/>
              </w:rPr>
            </w:pPr>
            <w:r>
              <w:rPr>
                <w:rFonts w:ascii="Verdana" w:hAnsi="Verdana"/>
                <w:sz w:val="18"/>
                <w:szCs w:val="18"/>
                <w:lang w:val="nl-NL"/>
              </w:rPr>
              <w:t>Q1</w:t>
            </w:r>
          </w:p>
        </w:tc>
      </w:tr>
      <w:tr w:rsidR="00724F6D" w:rsidTr="00A87CC4" w14:paraId="1C69823C"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1A16904B"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6EAA5E2B" w14:textId="182A3830">
            <w:pPr>
              <w:pStyle w:val="TableParagraph"/>
              <w:rPr>
                <w:rFonts w:ascii="Verdana" w:hAnsi="Verdana"/>
                <w:bCs/>
                <w:spacing w:val="-2"/>
                <w:sz w:val="18"/>
                <w:szCs w:val="18"/>
                <w:lang w:val="nl-NL"/>
              </w:rPr>
            </w:pPr>
            <w:r>
              <w:rPr>
                <w:rFonts w:ascii="Verdana" w:hAnsi="Verdana"/>
                <w:sz w:val="18"/>
                <w:szCs w:val="18"/>
                <w:lang w:val="nl-NL"/>
              </w:rPr>
              <w:t xml:space="preserve">Kamerbrief doorontwikkeling UPV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18EB780E" w14:textId="77777777">
            <w:pPr>
              <w:pStyle w:val="TableParagraph"/>
              <w:ind w:right="154"/>
              <w:rPr>
                <w:rFonts w:ascii="Verdana" w:hAnsi="Verdana"/>
                <w:bCs/>
                <w:spacing w:val="-2"/>
                <w:sz w:val="18"/>
                <w:szCs w:val="18"/>
                <w:lang w:val="nl-NL"/>
              </w:rPr>
            </w:pPr>
            <w:r>
              <w:rPr>
                <w:rFonts w:ascii="Verdana" w:hAnsi="Verdana"/>
                <w:sz w:val="18"/>
                <w:szCs w:val="18"/>
                <w:lang w:val="nl-NL"/>
              </w:rPr>
              <w:t xml:space="preserve">Q1 </w:t>
            </w:r>
          </w:p>
        </w:tc>
      </w:tr>
      <w:tr w:rsidR="00724F6D" w:rsidTr="00A87CC4" w14:paraId="54A27E62"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16B606C6"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602E9EA3" w14:textId="7F23B6D6">
            <w:pPr>
              <w:pStyle w:val="TableParagraph"/>
              <w:rPr>
                <w:rFonts w:ascii="Verdana" w:hAnsi="Verdana"/>
                <w:bCs/>
                <w:spacing w:val="-2"/>
                <w:sz w:val="18"/>
                <w:szCs w:val="18"/>
                <w:lang w:val="nl-NL"/>
              </w:rPr>
            </w:pPr>
            <w:r>
              <w:rPr>
                <w:rFonts w:ascii="Verdana" w:hAnsi="Verdana"/>
                <w:sz w:val="18"/>
                <w:szCs w:val="18"/>
                <w:lang w:val="nl-NL"/>
              </w:rPr>
              <w:t>Kamerbrief over verkenning mogelijkheden standaardisatie afvalinzameling</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7788C2B4" w14:textId="77777777">
            <w:pPr>
              <w:pStyle w:val="TableParagraph"/>
              <w:ind w:right="154"/>
              <w:rPr>
                <w:rFonts w:ascii="Verdana" w:hAnsi="Verdana"/>
                <w:bCs/>
                <w:spacing w:val="-2"/>
                <w:sz w:val="18"/>
                <w:szCs w:val="18"/>
                <w:lang w:val="nl-NL"/>
              </w:rPr>
            </w:pPr>
            <w:r>
              <w:rPr>
                <w:rFonts w:ascii="Verdana" w:hAnsi="Verdana"/>
                <w:sz w:val="18"/>
                <w:szCs w:val="18"/>
                <w:lang w:val="nl-NL"/>
              </w:rPr>
              <w:t>Q1</w:t>
            </w:r>
          </w:p>
        </w:tc>
      </w:tr>
      <w:tr w:rsidR="00724F6D" w:rsidTr="00A87CC4" w14:paraId="52420AF2"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78D74D57"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76BEF757" w14:textId="516AAB64">
            <w:pPr>
              <w:pStyle w:val="TableParagraph"/>
              <w:rPr>
                <w:rFonts w:ascii="Verdana" w:hAnsi="Verdana"/>
                <w:bCs/>
                <w:spacing w:val="-2"/>
                <w:sz w:val="18"/>
                <w:szCs w:val="18"/>
                <w:lang w:val="nl-NL"/>
              </w:rPr>
            </w:pPr>
            <w:r>
              <w:rPr>
                <w:rFonts w:ascii="Verdana" w:hAnsi="Verdana"/>
                <w:sz w:val="18"/>
                <w:szCs w:val="18"/>
                <w:lang w:val="nl-NL" w:eastAsia="nl-NL"/>
              </w:rPr>
              <w:t>Kamerbrief over uitkomst EU</w:t>
            </w:r>
            <w:r w:rsidR="00A87CC4">
              <w:rPr>
                <w:rFonts w:ascii="Verdana" w:hAnsi="Verdana"/>
                <w:sz w:val="18"/>
                <w:szCs w:val="18"/>
                <w:lang w:val="nl-NL" w:eastAsia="nl-NL"/>
              </w:rPr>
              <w:t>-</w:t>
            </w:r>
            <w:r>
              <w:rPr>
                <w:rFonts w:ascii="Verdana" w:hAnsi="Verdana"/>
                <w:sz w:val="18"/>
                <w:szCs w:val="18"/>
                <w:lang w:val="nl-NL" w:eastAsia="nl-NL"/>
              </w:rPr>
              <w:t>onderhandeling over verordening inzake circulaire voertuigen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1723C4D0" w14:textId="77777777">
            <w:pPr>
              <w:pStyle w:val="TableParagraph"/>
              <w:ind w:right="154"/>
              <w:rPr>
                <w:rFonts w:ascii="Verdana" w:hAnsi="Verdana"/>
                <w:bCs/>
                <w:spacing w:val="-2"/>
                <w:sz w:val="18"/>
                <w:szCs w:val="18"/>
                <w:lang w:val="nl-NL"/>
              </w:rPr>
            </w:pPr>
            <w:r>
              <w:rPr>
                <w:rFonts w:ascii="Verdana" w:hAnsi="Verdana"/>
                <w:sz w:val="18"/>
                <w:szCs w:val="18"/>
                <w:lang w:val="nl-NL"/>
              </w:rPr>
              <w:t>Q1</w:t>
            </w:r>
          </w:p>
        </w:tc>
      </w:tr>
      <w:tr w:rsidR="00724F6D" w:rsidTr="00A87CC4" w14:paraId="68540402"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4AAAC646"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14853589" w14:textId="77777777">
            <w:pPr>
              <w:pStyle w:val="TableParagraph"/>
              <w:rPr>
                <w:rFonts w:ascii="Verdana" w:hAnsi="Verdana"/>
                <w:sz w:val="18"/>
                <w:szCs w:val="18"/>
                <w:lang w:val="nl-NL" w:eastAsia="nl-NL"/>
              </w:rPr>
            </w:pPr>
            <w:r w:rsidRPr="00C90B4F">
              <w:rPr>
                <w:rFonts w:ascii="Verdana" w:hAnsi="Verdana"/>
                <w:bCs/>
                <w:spacing w:val="-2"/>
                <w:sz w:val="18"/>
                <w:szCs w:val="18"/>
                <w:lang w:val="nl-NL"/>
              </w:rPr>
              <w:t>Kamerbrief uitkomsten en opvolging onderzoeken statiegeld (innameplicht en zuivelflessen)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00724F6D" w:rsidP="00C15FEB" w:rsidRDefault="00724F6D" w14:paraId="556394E5" w14:textId="77777777">
            <w:pPr>
              <w:pStyle w:val="TableParagraph"/>
              <w:ind w:right="154"/>
              <w:rPr>
                <w:rFonts w:ascii="Verdana" w:hAnsi="Verdana"/>
                <w:sz w:val="18"/>
                <w:szCs w:val="18"/>
                <w:lang w:val="nl-NL"/>
              </w:rPr>
            </w:pPr>
            <w:r w:rsidRPr="00C90B4F">
              <w:rPr>
                <w:rFonts w:ascii="Verdana" w:hAnsi="Verdana"/>
                <w:bCs/>
                <w:sz w:val="18"/>
                <w:szCs w:val="18"/>
                <w:lang w:val="nl-NL"/>
              </w:rPr>
              <w:t>Q2</w:t>
            </w:r>
          </w:p>
        </w:tc>
      </w:tr>
      <w:tr w:rsidR="00724F6D" w:rsidTr="00A87CC4" w14:paraId="3429B71B"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7A2AB35D"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00724F6D" w:rsidP="00C15FEB" w:rsidRDefault="00724F6D" w14:paraId="532FF38A" w14:textId="56539D8C">
            <w:pPr>
              <w:pStyle w:val="TableParagraph"/>
              <w:rPr>
                <w:rFonts w:ascii="Verdana" w:hAnsi="Verdana"/>
                <w:bCs/>
                <w:spacing w:val="-2"/>
                <w:sz w:val="18"/>
                <w:szCs w:val="18"/>
                <w:lang w:val="nl-NL"/>
              </w:rPr>
            </w:pPr>
            <w:r>
              <w:rPr>
                <w:rFonts w:ascii="Verdana" w:hAnsi="Verdana"/>
                <w:bCs/>
                <w:spacing w:val="-2"/>
                <w:sz w:val="18"/>
                <w:szCs w:val="18"/>
                <w:lang w:val="nl-NL"/>
              </w:rPr>
              <w:t>Kamerbrief Opvolging Burgerberaad (</w:t>
            </w:r>
            <w:r w:rsidR="00A87CC4">
              <w:rPr>
                <w:rFonts w:ascii="Verdana" w:hAnsi="Verdana"/>
                <w:bCs/>
                <w:spacing w:val="-2"/>
                <w:sz w:val="18"/>
                <w:szCs w:val="18"/>
                <w:lang w:val="nl-NL"/>
              </w:rPr>
              <w:t xml:space="preserve">wordt door </w:t>
            </w:r>
            <w:r>
              <w:rPr>
                <w:rFonts w:ascii="Verdana" w:hAnsi="Verdana"/>
                <w:bCs/>
                <w:spacing w:val="-2"/>
                <w:sz w:val="18"/>
                <w:szCs w:val="18"/>
                <w:lang w:val="nl-NL"/>
              </w:rPr>
              <w:t xml:space="preserve">KGG </w:t>
            </w:r>
            <w:r w:rsidR="00A87CC4">
              <w:rPr>
                <w:rFonts w:ascii="Verdana" w:hAnsi="Verdana"/>
                <w:bCs/>
                <w:spacing w:val="-2"/>
                <w:sz w:val="18"/>
                <w:szCs w:val="18"/>
                <w:lang w:val="nl-NL"/>
              </w:rPr>
              <w:t>aangeboden</w:t>
            </w:r>
            <w:r>
              <w:rPr>
                <w:rFonts w:ascii="Verdana" w:hAnsi="Verdana"/>
                <w:bCs/>
                <w:spacing w:val="-2"/>
                <w:sz w:val="18"/>
                <w:szCs w:val="18"/>
                <w:lang w:val="nl-NL"/>
              </w:rPr>
              <w:t>)</w:t>
            </w:r>
          </w:p>
          <w:p w:rsidR="00724F6D" w:rsidP="00C15FEB" w:rsidRDefault="00724F6D" w14:paraId="719EDF9A" w14:textId="77777777">
            <w:pPr>
              <w:pStyle w:val="TableParagraph"/>
              <w:rPr>
                <w:rFonts w:ascii="Verdana" w:hAnsi="Verdana"/>
                <w:bCs/>
                <w:spacing w:val="-2"/>
                <w:sz w:val="18"/>
                <w:szCs w:val="18"/>
                <w:lang w:val="nl-NL"/>
              </w:rPr>
            </w:pP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6F51B6A" w14:textId="77777777">
            <w:pPr>
              <w:pStyle w:val="TableParagraph"/>
              <w:ind w:right="154"/>
              <w:rPr>
                <w:rFonts w:ascii="Verdana" w:hAnsi="Verdana"/>
                <w:bCs/>
                <w:spacing w:val="-2"/>
                <w:sz w:val="18"/>
                <w:szCs w:val="18"/>
                <w:lang w:val="nl-NL"/>
              </w:rPr>
            </w:pPr>
            <w:r>
              <w:rPr>
                <w:rFonts w:ascii="Verdana" w:hAnsi="Verdana"/>
                <w:bCs/>
                <w:spacing w:val="-2"/>
                <w:sz w:val="18"/>
                <w:szCs w:val="18"/>
                <w:lang w:val="nl-NL"/>
              </w:rPr>
              <w:t>Q2</w:t>
            </w:r>
          </w:p>
        </w:tc>
      </w:tr>
      <w:tr w:rsidR="00724F6D" w:rsidTr="00A87CC4" w14:paraId="7F27810D"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3F625B8E"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3B5F1AC5" w14:textId="77777777">
            <w:pPr>
              <w:pStyle w:val="TableParagraph"/>
              <w:rPr>
                <w:rFonts w:ascii="Verdana" w:hAnsi="Verdana"/>
                <w:spacing w:val="-2"/>
                <w:sz w:val="18"/>
                <w:szCs w:val="18"/>
                <w:lang w:val="nl-NL"/>
              </w:rPr>
            </w:pPr>
            <w:r>
              <w:rPr>
                <w:rFonts w:ascii="Verdana" w:hAnsi="Verdana"/>
                <w:sz w:val="18"/>
                <w:szCs w:val="18"/>
                <w:lang w:val="nl-NL" w:eastAsia="nl-NL"/>
              </w:rPr>
              <w:t>Kamerbrief stand van zaken werkprogramma storten</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4A92DCA5" w14:textId="77777777">
            <w:pPr>
              <w:pStyle w:val="TableParagraph"/>
              <w:ind w:right="154"/>
              <w:rPr>
                <w:rFonts w:ascii="Verdana" w:hAnsi="Verdana"/>
                <w:spacing w:val="-2"/>
                <w:sz w:val="18"/>
                <w:szCs w:val="18"/>
                <w:lang w:val="nl-NL"/>
              </w:rPr>
            </w:pPr>
            <w:r>
              <w:rPr>
                <w:rFonts w:ascii="Verdana" w:hAnsi="Verdana"/>
                <w:sz w:val="18"/>
                <w:szCs w:val="18"/>
                <w:lang w:val="nl-NL"/>
              </w:rPr>
              <w:t xml:space="preserve">Q2 </w:t>
            </w:r>
          </w:p>
        </w:tc>
      </w:tr>
      <w:tr w:rsidR="00724F6D" w:rsidTr="00A87CC4" w14:paraId="4FF1D024"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298ECB22"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6613911F" w14:textId="77777777">
            <w:pPr>
              <w:pStyle w:val="TableParagraph"/>
              <w:rPr>
                <w:rFonts w:ascii="Verdana" w:hAnsi="Verdana"/>
                <w:sz w:val="18"/>
                <w:szCs w:val="18"/>
                <w:lang w:val="nl-NL"/>
              </w:rPr>
            </w:pPr>
            <w:r>
              <w:rPr>
                <w:rFonts w:ascii="Verdana" w:hAnsi="Verdana"/>
                <w:sz w:val="18"/>
                <w:szCs w:val="18"/>
                <w:lang w:val="nl-NL" w:eastAsia="nl-NL"/>
              </w:rPr>
              <w:t>Kamerbrief Toelichting circulaire klimaatmaatregelen</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7B32DD4" w14:textId="77777777">
            <w:pPr>
              <w:pStyle w:val="TableParagraph"/>
              <w:ind w:right="154"/>
              <w:rPr>
                <w:rFonts w:ascii="Verdana" w:hAnsi="Verdana"/>
                <w:sz w:val="18"/>
                <w:szCs w:val="18"/>
                <w:lang w:val="nl-NL"/>
              </w:rPr>
            </w:pPr>
            <w:r>
              <w:rPr>
                <w:rFonts w:ascii="Verdana" w:hAnsi="Verdana"/>
                <w:sz w:val="18"/>
                <w:szCs w:val="18"/>
                <w:lang w:val="nl-NL"/>
              </w:rPr>
              <w:t>Q2 of Q3</w:t>
            </w:r>
          </w:p>
        </w:tc>
      </w:tr>
      <w:tr w:rsidR="00724F6D" w:rsidTr="00A87CC4" w14:paraId="777AE3EC"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0ACAE2C7"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246A9CC6" w14:textId="77777777">
            <w:pPr>
              <w:pStyle w:val="TableParagraph"/>
              <w:rPr>
                <w:rFonts w:ascii="Verdana" w:hAnsi="Verdana"/>
                <w:sz w:val="18"/>
                <w:szCs w:val="18"/>
                <w:lang w:val="nl-NL" w:eastAsia="nl-NL"/>
              </w:rPr>
            </w:pPr>
            <w:r>
              <w:rPr>
                <w:rFonts w:ascii="Verdana" w:hAnsi="Verdana"/>
                <w:sz w:val="18"/>
                <w:szCs w:val="18"/>
                <w:lang w:val="nl-NL" w:eastAsia="nl-NL"/>
              </w:rPr>
              <w:t>Kamerbrief Beleids- en uitvoeringsagenda duurzame koolstof</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290D1F6A" w14:textId="77777777">
            <w:pPr>
              <w:pStyle w:val="TableParagraph"/>
              <w:ind w:right="154"/>
              <w:rPr>
                <w:rFonts w:ascii="Verdana" w:hAnsi="Verdana"/>
                <w:sz w:val="18"/>
                <w:szCs w:val="18"/>
                <w:lang w:val="nl-NL"/>
              </w:rPr>
            </w:pPr>
            <w:r>
              <w:rPr>
                <w:rFonts w:ascii="Verdana" w:hAnsi="Verdana"/>
                <w:sz w:val="18"/>
                <w:szCs w:val="18"/>
                <w:lang w:val="nl-NL"/>
              </w:rPr>
              <w:t>Q3</w:t>
            </w:r>
          </w:p>
        </w:tc>
      </w:tr>
      <w:tr w:rsidR="00724F6D" w:rsidTr="00A87CC4" w14:paraId="1E27AC4F"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4086BA56"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0BA75AC6" w14:textId="77777777">
            <w:pPr>
              <w:pStyle w:val="TableParagraph"/>
              <w:rPr>
                <w:rFonts w:ascii="Verdana" w:hAnsi="Verdana"/>
                <w:sz w:val="18"/>
                <w:szCs w:val="18"/>
                <w:lang w:val="nl-NL" w:eastAsia="nl-NL"/>
              </w:rPr>
            </w:pPr>
            <w:r>
              <w:rPr>
                <w:rFonts w:ascii="Verdana" w:hAnsi="Verdana"/>
                <w:sz w:val="18"/>
                <w:szCs w:val="18"/>
                <w:lang w:val="nl-NL" w:eastAsia="nl-NL"/>
              </w:rPr>
              <w:t>Verzamelkamerbrief Stand van zaken uitvoeringsagenda duurzaamheidskader biogrondstoffen</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2E521621" w14:textId="77777777">
            <w:pPr>
              <w:pStyle w:val="TableParagraph"/>
              <w:ind w:right="154"/>
              <w:rPr>
                <w:rFonts w:ascii="Verdana" w:hAnsi="Verdana"/>
                <w:sz w:val="18"/>
                <w:szCs w:val="18"/>
                <w:lang w:val="nl-NL"/>
              </w:rPr>
            </w:pPr>
            <w:r>
              <w:rPr>
                <w:rFonts w:ascii="Verdana" w:hAnsi="Verdana"/>
                <w:sz w:val="18"/>
                <w:szCs w:val="18"/>
                <w:lang w:val="nl-NL"/>
              </w:rPr>
              <w:t>Q3</w:t>
            </w:r>
          </w:p>
        </w:tc>
      </w:tr>
      <w:tr w:rsidR="00724F6D" w:rsidTr="00A87CC4" w14:paraId="0364EF07"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730A0EA4"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tcPr>
          <w:p w:rsidR="00724F6D" w:rsidP="00C15FEB" w:rsidRDefault="00724F6D" w14:paraId="63E08F67" w14:textId="77777777">
            <w:pPr>
              <w:pStyle w:val="TableParagraph"/>
              <w:rPr>
                <w:rFonts w:ascii="Verdana" w:hAnsi="Verdana"/>
                <w:sz w:val="18"/>
                <w:szCs w:val="18"/>
                <w:lang w:val="nl-NL" w:eastAsia="nl-NL"/>
              </w:rPr>
            </w:pPr>
            <w:r>
              <w:rPr>
                <w:rFonts w:ascii="Verdana" w:hAnsi="Verdana"/>
                <w:sz w:val="18"/>
                <w:szCs w:val="18"/>
                <w:lang w:val="nl-NL" w:eastAsia="nl-NL"/>
              </w:rPr>
              <w:t xml:space="preserve">Kamerbrief Aanbieden strategische beleidsevaluatie (artikel 21 – circulaire economie) </w:t>
            </w:r>
          </w:p>
          <w:p w:rsidR="00724F6D" w:rsidP="00C15FEB" w:rsidRDefault="00724F6D" w14:paraId="38EA5CED" w14:textId="77777777">
            <w:pPr>
              <w:pStyle w:val="TableParagraph"/>
              <w:rPr>
                <w:rFonts w:ascii="Verdana" w:hAnsi="Verdana"/>
                <w:sz w:val="18"/>
                <w:szCs w:val="18"/>
                <w:lang w:val="nl-NL" w:eastAsia="nl-NL"/>
              </w:rPr>
            </w:pP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1FBC944" w14:textId="77777777">
            <w:pPr>
              <w:pStyle w:val="TableParagraph"/>
              <w:ind w:right="154"/>
              <w:rPr>
                <w:rFonts w:ascii="Verdana" w:hAnsi="Verdana"/>
                <w:sz w:val="18"/>
                <w:szCs w:val="18"/>
                <w:lang w:val="nl-NL"/>
              </w:rPr>
            </w:pPr>
            <w:r>
              <w:rPr>
                <w:rFonts w:ascii="Verdana" w:hAnsi="Verdana"/>
                <w:sz w:val="18"/>
                <w:szCs w:val="18"/>
                <w:lang w:val="nl-NL"/>
              </w:rPr>
              <w:t>Q3</w:t>
            </w:r>
          </w:p>
        </w:tc>
      </w:tr>
      <w:tr w:rsidR="00724F6D" w:rsidTr="00A87CC4" w14:paraId="1149CE30"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5232914B" w14:textId="77777777">
            <w:pPr>
              <w:pStyle w:val="TableParagraph"/>
              <w:rPr>
                <w:rFonts w:ascii="Verdana" w:hAnsi="Verdana"/>
                <w:sz w:val="18"/>
                <w:szCs w:val="18"/>
                <w:lang w:val="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78FCDB76" w14:textId="60CFDEAC">
            <w:pPr>
              <w:pStyle w:val="TableParagraph"/>
              <w:rPr>
                <w:rFonts w:ascii="Verdana" w:hAnsi="Verdana"/>
                <w:sz w:val="18"/>
                <w:szCs w:val="18"/>
                <w:lang w:val="nl-NL" w:eastAsia="nl-NL"/>
              </w:rPr>
            </w:pPr>
            <w:r>
              <w:rPr>
                <w:rFonts w:ascii="Verdana" w:hAnsi="Verdana"/>
                <w:sz w:val="18"/>
                <w:szCs w:val="18"/>
                <w:lang w:val="nl-NL" w:eastAsia="nl-NL"/>
              </w:rPr>
              <w:t xml:space="preserve">Kamerbrief Herijking Milieulijst MIA/Vamil </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77C2951" w14:textId="77777777">
            <w:pPr>
              <w:pStyle w:val="TableParagraph"/>
              <w:ind w:right="154"/>
              <w:rPr>
                <w:rFonts w:ascii="Verdana" w:hAnsi="Verdana"/>
                <w:sz w:val="18"/>
                <w:szCs w:val="18"/>
                <w:lang w:val="nl-NL"/>
              </w:rPr>
            </w:pPr>
            <w:r>
              <w:rPr>
                <w:rFonts w:ascii="Verdana" w:hAnsi="Verdana"/>
                <w:sz w:val="18"/>
                <w:szCs w:val="18"/>
                <w:lang w:val="nl-NL"/>
              </w:rPr>
              <w:t>Q4</w:t>
            </w:r>
          </w:p>
        </w:tc>
      </w:tr>
      <w:tr w:rsidR="00724F6D" w:rsidTr="00A87CC4" w14:paraId="51CDED52"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5777BF08" w14:textId="77777777">
            <w:pPr>
              <w:pStyle w:val="TableParagraph"/>
              <w:rPr>
                <w:rFonts w:ascii="Verdana" w:hAnsi="Verdana"/>
                <w:sz w:val="18"/>
                <w:szCs w:val="18"/>
                <w:lang w:val="nl-NL" w:eastAsia="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27E88D92" w14:textId="0026CEE9">
            <w:pPr>
              <w:pStyle w:val="TableParagraph"/>
              <w:rPr>
                <w:rFonts w:ascii="Verdana" w:hAnsi="Verdana"/>
                <w:bCs/>
                <w:sz w:val="18"/>
                <w:szCs w:val="18"/>
                <w:lang w:eastAsia="nl-NL"/>
              </w:rPr>
            </w:pPr>
            <w:r>
              <w:rPr>
                <w:rFonts w:ascii="Verdana" w:hAnsi="Verdana"/>
                <w:bCs/>
                <w:spacing w:val="-2"/>
                <w:sz w:val="18"/>
                <w:szCs w:val="18"/>
              </w:rPr>
              <w:t xml:space="preserve">BNC-fiche Circular Economy Act </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1F8BD097" w14:textId="77777777">
            <w:pPr>
              <w:pStyle w:val="TableParagraph"/>
              <w:ind w:right="154"/>
              <w:rPr>
                <w:rFonts w:ascii="Verdana" w:hAnsi="Verdana"/>
                <w:bCs/>
                <w:sz w:val="18"/>
                <w:szCs w:val="18"/>
                <w:lang w:val="nl-NL"/>
              </w:rPr>
            </w:pPr>
            <w:r>
              <w:rPr>
                <w:rFonts w:ascii="Verdana" w:hAnsi="Verdana"/>
                <w:bCs/>
                <w:sz w:val="18"/>
                <w:szCs w:val="18"/>
                <w:lang w:val="nl-NL"/>
              </w:rPr>
              <w:t>Q4</w:t>
            </w:r>
          </w:p>
        </w:tc>
      </w:tr>
      <w:tr w:rsidR="00724F6D" w:rsidTr="00A87CC4" w14:paraId="08CEDF60" w14:textId="77777777">
        <w:trPr>
          <w:trHeight w:val="558"/>
        </w:trPr>
        <w:tc>
          <w:tcPr>
            <w:tcW w:w="2552" w:type="dxa"/>
            <w:tcBorders>
              <w:top w:val="single" w:color="000000" w:sz="4" w:space="0"/>
              <w:left w:val="single" w:color="000000" w:sz="4" w:space="0"/>
              <w:bottom w:val="single" w:color="000000" w:sz="4" w:space="0"/>
              <w:right w:val="single" w:color="000000" w:sz="4" w:space="0"/>
            </w:tcBorders>
          </w:tcPr>
          <w:p w:rsidR="00724F6D" w:rsidP="00C15FEB" w:rsidRDefault="00724F6D" w14:paraId="64165308" w14:textId="77777777">
            <w:pPr>
              <w:pStyle w:val="TableParagraph"/>
              <w:rPr>
                <w:rFonts w:ascii="Verdana" w:hAnsi="Verdana"/>
                <w:sz w:val="18"/>
                <w:szCs w:val="18"/>
                <w:lang w:val="nl-NL" w:eastAsia="nl-NL"/>
              </w:rPr>
            </w:pPr>
          </w:p>
        </w:tc>
        <w:tc>
          <w:tcPr>
            <w:tcW w:w="5953"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477C377E" w14:textId="77777777">
            <w:pPr>
              <w:pStyle w:val="TableParagraph"/>
              <w:rPr>
                <w:rFonts w:ascii="Verdana" w:hAnsi="Verdana"/>
                <w:bCs/>
                <w:sz w:val="18"/>
                <w:szCs w:val="18"/>
                <w:lang w:val="nl-NL" w:eastAsia="nl-NL"/>
              </w:rPr>
            </w:pPr>
            <w:r>
              <w:rPr>
                <w:rFonts w:ascii="Verdana" w:hAnsi="Verdana"/>
                <w:bCs/>
                <w:sz w:val="18"/>
                <w:szCs w:val="18"/>
                <w:lang w:val="nl-NL" w:eastAsia="nl-NL"/>
              </w:rPr>
              <w:t>Kamerbrief wetsvoorstel CE-wet</w:t>
            </w:r>
          </w:p>
        </w:tc>
        <w:tc>
          <w:tcPr>
            <w:tcW w:w="1560" w:type="dxa"/>
            <w:tcBorders>
              <w:top w:val="single" w:color="000000" w:sz="4" w:space="0"/>
              <w:left w:val="single" w:color="000000" w:sz="4" w:space="0"/>
              <w:bottom w:val="single" w:color="000000" w:sz="4" w:space="0"/>
              <w:right w:val="single" w:color="000000" w:sz="4" w:space="0"/>
            </w:tcBorders>
            <w:hideMark/>
          </w:tcPr>
          <w:p w:rsidR="00724F6D" w:rsidP="00C15FEB" w:rsidRDefault="00724F6D" w14:paraId="0369B199" w14:textId="77777777">
            <w:pPr>
              <w:pStyle w:val="TableParagraph"/>
              <w:ind w:right="154"/>
              <w:rPr>
                <w:rFonts w:ascii="Verdana" w:hAnsi="Verdana"/>
                <w:bCs/>
                <w:sz w:val="18"/>
                <w:szCs w:val="18"/>
                <w:lang w:val="nl-NL"/>
              </w:rPr>
            </w:pPr>
            <w:r>
              <w:rPr>
                <w:rFonts w:ascii="Verdana" w:hAnsi="Verdana"/>
                <w:bCs/>
                <w:sz w:val="18"/>
                <w:szCs w:val="18"/>
                <w:lang w:val="nl-NL"/>
              </w:rPr>
              <w:t>Q4</w:t>
            </w:r>
          </w:p>
        </w:tc>
      </w:tr>
    </w:tbl>
    <w:p w:rsidR="00724F6D" w:rsidP="00724F6D" w:rsidRDefault="00724F6D" w14:paraId="035C2079" w14:textId="77777777">
      <w:pPr>
        <w:autoSpaceDN/>
        <w:spacing w:after="160" w:line="259" w:lineRule="auto"/>
        <w:textAlignment w:val="auto"/>
        <w:rPr>
          <w:b/>
        </w:rPr>
      </w:pPr>
    </w:p>
    <w:p w:rsidRPr="00E769CA" w:rsidR="00724F6D" w:rsidP="00724F6D" w:rsidRDefault="00724F6D" w14:paraId="00567716" w14:textId="77777777">
      <w:pPr>
        <w:spacing w:before="78"/>
        <w:rPr>
          <w:b/>
        </w:rPr>
      </w:pPr>
      <w:bookmarkStart w:name="_Hlk214207161" w:id="1"/>
      <w:r w:rsidRPr="00E769CA">
        <w:rPr>
          <w:b/>
        </w:rPr>
        <w:t>Omgevingsveiligheid</w:t>
      </w:r>
      <w:r w:rsidRPr="00E769CA">
        <w:rPr>
          <w:b/>
          <w:spacing w:val="-7"/>
        </w:rPr>
        <w:t xml:space="preserve"> </w:t>
      </w:r>
      <w:r w:rsidRPr="00E769CA">
        <w:rPr>
          <w:b/>
        </w:rPr>
        <w:t>en</w:t>
      </w:r>
      <w:r w:rsidRPr="00E769CA">
        <w:rPr>
          <w:b/>
          <w:spacing w:val="-7"/>
        </w:rPr>
        <w:t xml:space="preserve"> </w:t>
      </w:r>
      <w:r w:rsidRPr="00E769CA">
        <w:rPr>
          <w:b/>
          <w:spacing w:val="-2"/>
        </w:rPr>
        <w:t xml:space="preserve">milieurisico’s </w:t>
      </w:r>
    </w:p>
    <w:p w:rsidRPr="00E769CA" w:rsidR="00724F6D" w:rsidP="00724F6D" w:rsidRDefault="00724F6D" w14:paraId="10233227" w14:textId="77777777">
      <w:pPr>
        <w:pStyle w:val="BodyText"/>
        <w:spacing w:after="1"/>
        <w:rPr>
          <w:b/>
        </w:rPr>
      </w:pPr>
    </w:p>
    <w:tbl>
      <w:tblPr>
        <w:tblStyle w:val="TableNormal1"/>
        <w:tblW w:w="10065" w:type="dxa"/>
        <w:tblInd w:w="-5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552"/>
        <w:gridCol w:w="5953"/>
        <w:gridCol w:w="1560"/>
      </w:tblGrid>
      <w:tr w:rsidRPr="00E769CA" w:rsidR="00724F6D" w:rsidTr="00A87CC4" w14:paraId="7E1E7935"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3147CDA0" w14:textId="77777777">
            <w:pPr>
              <w:pStyle w:val="TableParagraph"/>
              <w:rPr>
                <w:rFonts w:ascii="Verdana" w:hAnsi="Verdana"/>
                <w:b/>
                <w:sz w:val="18"/>
                <w:szCs w:val="18"/>
                <w:lang w:val="nl-NL"/>
              </w:rPr>
            </w:pPr>
            <w:r w:rsidRPr="00E769CA">
              <w:rPr>
                <w:rFonts w:ascii="Verdana" w:hAnsi="Verdana"/>
                <w:b/>
                <w:spacing w:val="-2"/>
                <w:sz w:val="18"/>
                <w:szCs w:val="18"/>
                <w:lang w:val="nl-NL"/>
              </w:rPr>
              <w:t>Onderwerp</w:t>
            </w:r>
          </w:p>
        </w:tc>
        <w:tc>
          <w:tcPr>
            <w:tcW w:w="595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2AA83199" w14:textId="77777777">
            <w:pPr>
              <w:pStyle w:val="TableParagraph"/>
              <w:rPr>
                <w:rFonts w:ascii="Verdana" w:hAnsi="Verdana"/>
                <w:b/>
                <w:sz w:val="18"/>
                <w:szCs w:val="18"/>
                <w:lang w:val="nl-NL"/>
              </w:rPr>
            </w:pPr>
            <w:r w:rsidRPr="00E769CA">
              <w:rPr>
                <w:rFonts w:ascii="Verdana" w:hAnsi="Verdana"/>
                <w:b/>
                <w:spacing w:val="-2"/>
                <w:sz w:val="18"/>
                <w:szCs w:val="18"/>
                <w:lang w:val="nl-NL"/>
              </w:rPr>
              <w:t>Product</w:t>
            </w:r>
          </w:p>
        </w:tc>
        <w:tc>
          <w:tcPr>
            <w:tcW w:w="156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118388A9" w14:textId="77777777">
            <w:pPr>
              <w:pStyle w:val="TableParagraph"/>
              <w:spacing w:line="242" w:lineRule="auto"/>
              <w:ind w:right="154"/>
              <w:rPr>
                <w:rFonts w:ascii="Verdana" w:hAnsi="Verdana"/>
                <w:b/>
                <w:sz w:val="18"/>
                <w:szCs w:val="18"/>
                <w:lang w:val="nl-NL"/>
              </w:rPr>
            </w:pPr>
            <w:r w:rsidRPr="00E769CA">
              <w:rPr>
                <w:rFonts w:ascii="Verdana" w:hAnsi="Verdana"/>
                <w:b/>
                <w:sz w:val="18"/>
                <w:szCs w:val="18"/>
                <w:lang w:val="nl-NL"/>
              </w:rPr>
              <w:t>Planning</w:t>
            </w:r>
            <w:r w:rsidRPr="00E769CA">
              <w:rPr>
                <w:rFonts w:ascii="Verdana" w:hAnsi="Verdana"/>
                <w:b/>
                <w:spacing w:val="-16"/>
                <w:sz w:val="18"/>
                <w:szCs w:val="18"/>
                <w:lang w:val="nl-NL"/>
              </w:rPr>
              <w:t xml:space="preserve"> </w:t>
            </w:r>
            <w:r w:rsidRPr="00E769CA">
              <w:rPr>
                <w:rFonts w:ascii="Verdana" w:hAnsi="Verdana"/>
                <w:b/>
                <w:sz w:val="18"/>
                <w:szCs w:val="18"/>
                <w:lang w:val="nl-NL"/>
              </w:rPr>
              <w:t xml:space="preserve">(in </w:t>
            </w:r>
            <w:r w:rsidRPr="00E769CA">
              <w:rPr>
                <w:rFonts w:ascii="Verdana" w:hAnsi="Verdana"/>
                <w:b/>
                <w:spacing w:val="-2"/>
                <w:sz w:val="18"/>
                <w:szCs w:val="18"/>
                <w:lang w:val="nl-NL"/>
              </w:rPr>
              <w:t>kwartalen)</w:t>
            </w:r>
          </w:p>
        </w:tc>
      </w:tr>
      <w:tr w:rsidRPr="00E769CA" w:rsidR="00724F6D" w:rsidTr="00A87CC4" w14:paraId="1BDF848D"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721CE0D5" w14:textId="77777777">
            <w:pPr>
              <w:pStyle w:val="TableParagraph"/>
              <w:rPr>
                <w:rFonts w:ascii="Verdana" w:hAnsi="Verdana"/>
                <w:spacing w:val="-2"/>
                <w:sz w:val="18"/>
                <w:szCs w:val="18"/>
                <w:lang w:val="nl-NL"/>
              </w:rPr>
            </w:pPr>
            <w:r w:rsidRPr="00C34078">
              <w:rPr>
                <w:rFonts w:ascii="Verdana" w:hAnsi="Verdana"/>
                <w:sz w:val="18"/>
                <w:szCs w:val="18"/>
              </w:rPr>
              <w:t>Omgevingsveiligheid</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58EA51E0" w14:textId="77777777">
            <w:pPr>
              <w:pStyle w:val="TableParagraph"/>
              <w:rPr>
                <w:rFonts w:ascii="Verdana" w:hAnsi="Verdana"/>
                <w:bCs/>
                <w:spacing w:val="-2"/>
                <w:sz w:val="18"/>
                <w:szCs w:val="18"/>
                <w:lang w:val="nl-NL"/>
              </w:rPr>
            </w:pPr>
            <w:r w:rsidRPr="00C34078">
              <w:rPr>
                <w:rFonts w:ascii="Verdana" w:hAnsi="Verdana"/>
                <w:bCs/>
                <w:sz w:val="18"/>
                <w:szCs w:val="18"/>
              </w:rPr>
              <w:t xml:space="preserve">Verzamelbrief Omgevingsveiligheid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3053DA03" w14:textId="77777777">
            <w:pPr>
              <w:pStyle w:val="TableParagraph"/>
              <w:spacing w:line="242" w:lineRule="auto"/>
              <w:ind w:right="154"/>
              <w:rPr>
                <w:rFonts w:ascii="Verdana" w:hAnsi="Verdana"/>
                <w:bCs/>
                <w:sz w:val="18"/>
                <w:szCs w:val="18"/>
                <w:lang w:val="nl-NL"/>
              </w:rPr>
            </w:pPr>
            <w:r w:rsidRPr="00C34078">
              <w:rPr>
                <w:rFonts w:ascii="Verdana" w:hAnsi="Verdana"/>
                <w:bCs/>
                <w:sz w:val="18"/>
                <w:szCs w:val="18"/>
              </w:rPr>
              <w:t>Q3</w:t>
            </w:r>
          </w:p>
        </w:tc>
      </w:tr>
      <w:tr w:rsidRPr="00E769CA" w:rsidR="00724F6D" w:rsidTr="00A87CC4" w14:paraId="63BBC9AD"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68ECD86E" w14:textId="77777777">
            <w:pPr>
              <w:pStyle w:val="TableParagraph"/>
              <w:rPr>
                <w:rFonts w:ascii="Verdana" w:hAnsi="Verdana"/>
                <w:bCs/>
                <w:spacing w:val="-2"/>
                <w:sz w:val="18"/>
                <w:szCs w:val="18"/>
                <w:lang w:val="nl-NL"/>
              </w:rPr>
            </w:pPr>
            <w:r w:rsidRPr="00246A01">
              <w:rPr>
                <w:rFonts w:ascii="Verdana" w:hAnsi="Verdana"/>
                <w:bCs/>
                <w:sz w:val="18"/>
                <w:szCs w:val="18"/>
              </w:rPr>
              <w:t>Omgevingsveiligheid</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6137F18A" w14:textId="77777777">
            <w:pPr>
              <w:pStyle w:val="TableParagraph"/>
              <w:rPr>
                <w:rFonts w:ascii="Verdana" w:hAnsi="Verdana"/>
                <w:bCs/>
                <w:spacing w:val="-2"/>
                <w:sz w:val="18"/>
                <w:szCs w:val="18"/>
                <w:lang w:val="nl-NL"/>
              </w:rPr>
            </w:pPr>
            <w:r>
              <w:rPr>
                <w:rFonts w:ascii="Verdana" w:hAnsi="Verdana"/>
                <w:bCs/>
                <w:sz w:val="18"/>
                <w:szCs w:val="18"/>
              </w:rPr>
              <w:t>V</w:t>
            </w:r>
            <w:r w:rsidRPr="00246A01">
              <w:rPr>
                <w:rFonts w:ascii="Verdana" w:hAnsi="Verdana"/>
                <w:bCs/>
                <w:sz w:val="18"/>
                <w:szCs w:val="18"/>
              </w:rPr>
              <w:t>oortgang vergunningverlening Defensie locaties</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A3A2575" w14:textId="77777777">
            <w:pPr>
              <w:pStyle w:val="TableParagraph"/>
              <w:spacing w:line="242" w:lineRule="auto"/>
              <w:ind w:right="154"/>
              <w:rPr>
                <w:rFonts w:ascii="Verdana" w:hAnsi="Verdana"/>
                <w:sz w:val="18"/>
                <w:szCs w:val="18"/>
                <w:lang w:val="nl-NL"/>
              </w:rPr>
            </w:pPr>
            <w:r>
              <w:rPr>
                <w:rFonts w:ascii="Verdana" w:hAnsi="Verdana"/>
                <w:sz w:val="18"/>
                <w:szCs w:val="18"/>
              </w:rPr>
              <w:t>Q1</w:t>
            </w:r>
          </w:p>
        </w:tc>
      </w:tr>
      <w:tr w:rsidRPr="00E769CA" w:rsidR="00724F6D" w:rsidTr="00A87CC4" w14:paraId="1EA7BAF2"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634D953" w14:textId="77777777">
            <w:pPr>
              <w:pStyle w:val="TableParagraph"/>
              <w:rPr>
                <w:rFonts w:ascii="Verdana" w:hAnsi="Verdana"/>
                <w:sz w:val="18"/>
                <w:szCs w:val="18"/>
                <w:lang w:val="nl-NL"/>
              </w:rPr>
            </w:pPr>
            <w:r w:rsidRPr="00246A01">
              <w:rPr>
                <w:rFonts w:ascii="Verdana" w:hAnsi="Verdana"/>
                <w:bCs/>
                <w:sz w:val="18"/>
                <w:szCs w:val="18"/>
              </w:rPr>
              <w:t>Omgevingsveiligheid</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4821913" w14:textId="77777777">
            <w:pPr>
              <w:pStyle w:val="TableParagraph"/>
              <w:rPr>
                <w:rFonts w:ascii="Verdana" w:hAnsi="Verdana"/>
                <w:sz w:val="18"/>
                <w:szCs w:val="18"/>
                <w:lang w:val="nl-NL"/>
              </w:rPr>
            </w:pPr>
            <w:r w:rsidRPr="00CF7A36">
              <w:rPr>
                <w:rFonts w:ascii="Verdana" w:hAnsi="Verdana"/>
                <w:bCs/>
                <w:sz w:val="18"/>
                <w:szCs w:val="18"/>
                <w:lang w:val="nl-NL"/>
              </w:rPr>
              <w:t>Visie waterstofdragers (samen met KGG)</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E08B22A" w14:textId="77777777">
            <w:pPr>
              <w:pStyle w:val="TableParagraph"/>
              <w:spacing w:line="242" w:lineRule="auto"/>
              <w:ind w:right="154"/>
              <w:rPr>
                <w:rFonts w:ascii="Verdana" w:hAnsi="Verdana"/>
                <w:sz w:val="18"/>
                <w:szCs w:val="18"/>
                <w:lang w:val="nl-NL"/>
              </w:rPr>
            </w:pPr>
            <w:r>
              <w:rPr>
                <w:rFonts w:ascii="Verdana" w:hAnsi="Verdana"/>
                <w:sz w:val="18"/>
                <w:szCs w:val="18"/>
              </w:rPr>
              <w:t>Q2/Q3</w:t>
            </w:r>
          </w:p>
        </w:tc>
      </w:tr>
      <w:tr w:rsidRPr="00E769CA" w:rsidR="00724F6D" w:rsidTr="00A87CC4" w14:paraId="7C4522EB"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3BB868B" w14:textId="77777777">
            <w:pPr>
              <w:pStyle w:val="TableParagraph"/>
              <w:rPr>
                <w:rFonts w:ascii="Verdana" w:hAnsi="Verdana"/>
                <w:sz w:val="18"/>
                <w:szCs w:val="18"/>
                <w:lang w:val="nl-NL"/>
              </w:rPr>
            </w:pPr>
            <w:r w:rsidRPr="00246A01">
              <w:rPr>
                <w:rFonts w:ascii="Verdana" w:hAnsi="Verdana"/>
                <w:bCs/>
                <w:sz w:val="18"/>
                <w:szCs w:val="18"/>
              </w:rPr>
              <w:t>Omgevingsveiligheid</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6C2557E9" w14:textId="77777777">
            <w:pPr>
              <w:pStyle w:val="TableParagraph"/>
              <w:rPr>
                <w:rFonts w:ascii="Verdana" w:hAnsi="Verdana"/>
                <w:sz w:val="18"/>
                <w:szCs w:val="18"/>
                <w:lang w:val="nl-NL"/>
              </w:rPr>
            </w:pPr>
            <w:r w:rsidRPr="00CF7A36">
              <w:rPr>
                <w:rFonts w:ascii="Verdana" w:hAnsi="Verdana"/>
                <w:bCs/>
                <w:sz w:val="18"/>
                <w:szCs w:val="18"/>
                <w:lang w:val="nl-NL"/>
              </w:rPr>
              <w:t>Uitgangspunten van een veilige en gezonde energietranisitie (samen met KGG)</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6FAA888B" w14:textId="77777777">
            <w:pPr>
              <w:pStyle w:val="TableParagraph"/>
              <w:spacing w:line="242" w:lineRule="auto"/>
              <w:ind w:right="154"/>
              <w:rPr>
                <w:rFonts w:ascii="Verdana" w:hAnsi="Verdana"/>
                <w:sz w:val="18"/>
                <w:szCs w:val="18"/>
                <w:lang w:val="nl-NL"/>
              </w:rPr>
            </w:pPr>
            <w:r>
              <w:rPr>
                <w:rFonts w:ascii="Verdana" w:hAnsi="Verdana"/>
                <w:sz w:val="18"/>
                <w:szCs w:val="18"/>
              </w:rPr>
              <w:t>Q1</w:t>
            </w:r>
          </w:p>
        </w:tc>
      </w:tr>
      <w:tr w:rsidRPr="00E769CA" w:rsidR="00724F6D" w:rsidTr="00A87CC4" w14:paraId="319834FF"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03599D44" w14:textId="77777777">
            <w:pPr>
              <w:pStyle w:val="TableParagraph"/>
              <w:rPr>
                <w:rFonts w:ascii="Verdana" w:hAnsi="Verdana"/>
                <w:sz w:val="18"/>
                <w:szCs w:val="18"/>
                <w:lang w:val="nl-NL" w:eastAsia="nl-NL"/>
              </w:rPr>
            </w:pPr>
            <w:r w:rsidRPr="00C34078">
              <w:rPr>
                <w:rFonts w:ascii="Verdana" w:hAnsi="Verdana"/>
                <w:sz w:val="18"/>
                <w:szCs w:val="18"/>
              </w:rPr>
              <w:t>Vervoer Gevaarlijke Stoffen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1FF2F1FA" w14:textId="77777777">
            <w:pPr>
              <w:pStyle w:val="TableParagraph"/>
              <w:rPr>
                <w:rFonts w:ascii="Verdana" w:hAnsi="Verdana"/>
                <w:sz w:val="18"/>
                <w:szCs w:val="18"/>
                <w:lang w:val="nl-NL" w:eastAsia="nl-NL"/>
              </w:rPr>
            </w:pPr>
            <w:r w:rsidRPr="00CF7A36">
              <w:rPr>
                <w:rFonts w:ascii="Verdana" w:hAnsi="Verdana"/>
                <w:sz w:val="18"/>
                <w:szCs w:val="18"/>
                <w:lang w:val="nl-NL"/>
              </w:rPr>
              <w:t>Uitkomsten bestuurlijk traject herziening Basisnet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4639C71B"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Q1/Q2</w:t>
            </w:r>
          </w:p>
        </w:tc>
      </w:tr>
      <w:tr w:rsidRPr="00E769CA" w:rsidR="00724F6D" w:rsidTr="00A87CC4" w14:paraId="51579B9F"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417BF4" w:rsidR="00724F6D" w:rsidP="00C15FEB" w:rsidRDefault="00724F6D" w14:paraId="3735DA7A" w14:textId="77777777">
            <w:pPr>
              <w:pStyle w:val="TableParagraph"/>
              <w:rPr>
                <w:rFonts w:ascii="Verdana" w:hAnsi="Verdana"/>
                <w:sz w:val="18"/>
                <w:szCs w:val="18"/>
                <w:lang w:val="nl-NL" w:eastAsia="nl-NL"/>
              </w:rPr>
            </w:pPr>
            <w:r w:rsidRPr="00C34078">
              <w:rPr>
                <w:rFonts w:ascii="Verdana" w:hAnsi="Verdana"/>
                <w:sz w:val="18"/>
                <w:szCs w:val="18"/>
              </w:rPr>
              <w:t>Vervoer Gevaarlijke Stoffen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9F2D36" w:rsidR="00724F6D" w:rsidP="00C15FEB" w:rsidRDefault="00724F6D" w14:paraId="280B4ADF" w14:textId="77777777">
            <w:pPr>
              <w:pStyle w:val="TableParagraph"/>
              <w:rPr>
                <w:rFonts w:ascii="Verdana" w:hAnsi="Verdana"/>
                <w:sz w:val="18"/>
                <w:szCs w:val="18"/>
                <w:lang w:val="nl-NL" w:eastAsia="nl-NL"/>
              </w:rPr>
            </w:pPr>
            <w:r w:rsidRPr="00CF7A36">
              <w:rPr>
                <w:rFonts w:ascii="Verdana" w:hAnsi="Verdana"/>
                <w:sz w:val="18"/>
                <w:szCs w:val="18"/>
                <w:lang w:val="nl-NL"/>
              </w:rPr>
              <w:t>Jaarlijkse rapportage en Kamerbrief VGS en Basisnet</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54440A9A"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Q2/Q3</w:t>
            </w:r>
          </w:p>
        </w:tc>
      </w:tr>
      <w:tr w:rsidRPr="00E769CA" w:rsidR="00724F6D" w:rsidTr="00A87CC4" w14:paraId="108F7D1A"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9F2D36" w:rsidR="00724F6D" w:rsidP="00C15FEB" w:rsidRDefault="00724F6D" w14:paraId="28FA0F42" w14:textId="77777777">
            <w:pPr>
              <w:pStyle w:val="TableParagraph"/>
              <w:rPr>
                <w:rFonts w:ascii="Verdana" w:hAnsi="Verdana"/>
                <w:sz w:val="18"/>
                <w:szCs w:val="18"/>
                <w:lang w:val="nl-NL" w:eastAsia="nl-NL"/>
              </w:rPr>
            </w:pPr>
            <w:r w:rsidRPr="00C34078">
              <w:rPr>
                <w:rFonts w:ascii="Verdana" w:hAnsi="Verdana"/>
                <w:sz w:val="18"/>
                <w:szCs w:val="18"/>
              </w:rPr>
              <w:t>Vervoer Gevaarlijke Stoffen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9F2D36" w:rsidR="00724F6D" w:rsidP="00C15FEB" w:rsidRDefault="00724F6D" w14:paraId="1C28316B" w14:textId="77777777">
            <w:pPr>
              <w:pStyle w:val="TableParagraph"/>
              <w:rPr>
                <w:rFonts w:ascii="Verdana" w:hAnsi="Verdana"/>
                <w:sz w:val="18"/>
                <w:szCs w:val="18"/>
                <w:lang w:val="nl-NL" w:eastAsia="nl-NL"/>
              </w:rPr>
            </w:pPr>
            <w:r w:rsidRPr="00C34078">
              <w:rPr>
                <w:rFonts w:ascii="Verdana" w:hAnsi="Verdana"/>
                <w:sz w:val="18"/>
                <w:szCs w:val="18"/>
              </w:rPr>
              <w:t>Wetsvoorstel Basisnet en emplacementen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4CFC9290"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Q3/Q4</w:t>
            </w:r>
          </w:p>
        </w:tc>
      </w:tr>
      <w:tr w:rsidRPr="00E769CA" w:rsidR="00724F6D" w:rsidTr="00A87CC4" w14:paraId="54A77DC3"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9F2D36" w:rsidR="00724F6D" w:rsidP="00C15FEB" w:rsidRDefault="00724F6D" w14:paraId="6BBEF94D" w14:textId="77777777">
            <w:pPr>
              <w:pStyle w:val="TableParagraph"/>
              <w:rPr>
                <w:rFonts w:ascii="Verdana" w:hAnsi="Verdana"/>
                <w:sz w:val="18"/>
                <w:szCs w:val="18"/>
                <w:lang w:val="nl-NL" w:eastAsia="nl-NL"/>
              </w:rPr>
            </w:pPr>
            <w:r w:rsidRPr="00C34078">
              <w:rPr>
                <w:rFonts w:ascii="Verdana" w:hAnsi="Verdana"/>
                <w:sz w:val="18"/>
                <w:szCs w:val="18"/>
              </w:rPr>
              <w:t>Biotechnologie</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9F2D36" w:rsidR="00724F6D" w:rsidP="00C15FEB" w:rsidRDefault="00724F6D" w14:paraId="186EFB48" w14:textId="0A644FEA">
            <w:pPr>
              <w:pStyle w:val="TableParagraph"/>
              <w:rPr>
                <w:rFonts w:ascii="Verdana" w:hAnsi="Verdana"/>
                <w:sz w:val="18"/>
                <w:szCs w:val="18"/>
                <w:lang w:val="nl-NL" w:eastAsia="nl-NL"/>
              </w:rPr>
            </w:pPr>
            <w:r w:rsidRPr="00CF7A36">
              <w:rPr>
                <w:rFonts w:ascii="Verdana" w:hAnsi="Verdana"/>
                <w:sz w:val="18"/>
                <w:szCs w:val="18"/>
                <w:lang w:val="nl-NL"/>
              </w:rPr>
              <w:t xml:space="preserve">Uitvoeringsagenda </w:t>
            </w:r>
            <w:r w:rsidRPr="00CF7A36" w:rsidR="00A87CC4">
              <w:rPr>
                <w:rFonts w:ascii="Verdana" w:hAnsi="Verdana"/>
                <w:sz w:val="18"/>
                <w:szCs w:val="18"/>
                <w:lang w:val="nl-NL"/>
              </w:rPr>
              <w:t>naar aanleiding van</w:t>
            </w:r>
            <w:r w:rsidRPr="00CF7A36">
              <w:rPr>
                <w:rFonts w:ascii="Verdana" w:hAnsi="Verdana"/>
                <w:sz w:val="18"/>
                <w:szCs w:val="18"/>
                <w:lang w:val="nl-NL"/>
              </w:rPr>
              <w:t xml:space="preserve"> Kabinetsvisie op Biotechnologie (onder leiding van EZ)</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74AAB9D1"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Q2</w:t>
            </w:r>
          </w:p>
        </w:tc>
      </w:tr>
      <w:tr w:rsidRPr="00E769CA" w:rsidR="00724F6D" w:rsidTr="00A87CC4" w14:paraId="7B275EEB"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8907EFA" w14:textId="77777777">
            <w:pPr>
              <w:pStyle w:val="TableParagraph"/>
              <w:rPr>
                <w:rFonts w:ascii="Verdana" w:hAnsi="Verdana"/>
                <w:sz w:val="18"/>
                <w:szCs w:val="18"/>
                <w:lang w:val="nl-NL" w:eastAsia="nl-NL"/>
              </w:rPr>
            </w:pPr>
            <w:r w:rsidRPr="00C34078">
              <w:rPr>
                <w:rFonts w:ascii="Verdana" w:hAnsi="Verdana"/>
                <w:sz w:val="18"/>
                <w:szCs w:val="18"/>
              </w:rPr>
              <w:t>Veiligheid biotechnologie</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A640E32" w14:textId="77777777">
            <w:pPr>
              <w:pStyle w:val="TableParagraph"/>
              <w:rPr>
                <w:rFonts w:ascii="Verdana" w:hAnsi="Verdana"/>
                <w:sz w:val="18"/>
                <w:szCs w:val="18"/>
                <w:lang w:val="nl-NL" w:eastAsia="nl-NL"/>
              </w:rPr>
            </w:pPr>
            <w:r w:rsidRPr="00C34078">
              <w:rPr>
                <w:rFonts w:ascii="Verdana" w:hAnsi="Verdana"/>
                <w:sz w:val="18"/>
                <w:szCs w:val="18"/>
              </w:rPr>
              <w:t>Jaarlijkse voortgangsbrief veiligheid biotechnologie</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B8151AF"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Q3/Q4</w:t>
            </w:r>
          </w:p>
        </w:tc>
      </w:tr>
      <w:tr w:rsidRPr="00E769CA" w:rsidR="00724F6D" w:rsidTr="00A87CC4" w14:paraId="1DED2730"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0714DFD" w14:textId="77777777">
            <w:pPr>
              <w:pStyle w:val="TableParagraph"/>
              <w:rPr>
                <w:rFonts w:ascii="Verdana" w:hAnsi="Verdana"/>
                <w:sz w:val="18"/>
                <w:szCs w:val="18"/>
                <w:lang w:val="nl-NL" w:eastAsia="nl-NL"/>
              </w:rPr>
            </w:pPr>
            <w:r w:rsidRPr="00C34078">
              <w:rPr>
                <w:rFonts w:ascii="Verdana" w:hAnsi="Verdana"/>
                <w:sz w:val="18"/>
                <w:szCs w:val="18"/>
              </w:rPr>
              <w:t>Milieueffectentoets</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5C9BD0E" w14:textId="77777777">
            <w:pPr>
              <w:pStyle w:val="TableParagraph"/>
              <w:rPr>
                <w:rFonts w:ascii="Verdana" w:hAnsi="Verdana"/>
                <w:sz w:val="18"/>
                <w:szCs w:val="18"/>
                <w:lang w:val="nl-NL" w:eastAsia="nl-NL"/>
              </w:rPr>
            </w:pPr>
            <w:r w:rsidRPr="00C34078">
              <w:rPr>
                <w:rFonts w:ascii="Verdana" w:hAnsi="Verdana"/>
                <w:sz w:val="18"/>
                <w:szCs w:val="18"/>
              </w:rPr>
              <w:t xml:space="preserve">Afronden vernieuwing Milieueffectentoets </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76662E8"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Q2</w:t>
            </w:r>
          </w:p>
        </w:tc>
      </w:tr>
      <w:tr w:rsidRPr="00E769CA" w:rsidR="00724F6D" w:rsidTr="00A87CC4" w14:paraId="21F5779E"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E052C2A" w14:textId="77777777">
            <w:pPr>
              <w:pStyle w:val="TableParagraph"/>
              <w:rPr>
                <w:rFonts w:ascii="Verdana" w:hAnsi="Verdana"/>
                <w:sz w:val="18"/>
                <w:szCs w:val="18"/>
                <w:lang w:val="nl-NL" w:eastAsia="nl-NL"/>
              </w:rPr>
            </w:pPr>
            <w:r w:rsidRPr="00C34078">
              <w:rPr>
                <w:rFonts w:ascii="Verdana" w:hAnsi="Verdana"/>
                <w:sz w:val="18"/>
                <w:szCs w:val="18"/>
              </w:rPr>
              <w:t>Windturbines</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77C04ED" w14:textId="77777777">
            <w:pPr>
              <w:pStyle w:val="TableParagraph"/>
              <w:rPr>
                <w:rFonts w:ascii="Verdana" w:hAnsi="Verdana"/>
                <w:sz w:val="18"/>
                <w:szCs w:val="18"/>
                <w:lang w:val="nl-NL" w:eastAsia="nl-NL"/>
              </w:rPr>
            </w:pPr>
            <w:r w:rsidRPr="00C34078">
              <w:rPr>
                <w:rFonts w:ascii="Verdana" w:hAnsi="Verdana"/>
                <w:sz w:val="18"/>
                <w:szCs w:val="18"/>
              </w:rPr>
              <w:t>Besluit windturbines leefomgeving</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BD5BE62"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Q1-Q4</w:t>
            </w:r>
          </w:p>
        </w:tc>
      </w:tr>
      <w:tr w:rsidRPr="00E769CA" w:rsidR="00724F6D" w:rsidTr="00A87CC4" w14:paraId="2959599D"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60FA9CD9" w14:textId="77777777">
            <w:pPr>
              <w:pStyle w:val="TableParagraph"/>
              <w:rPr>
                <w:rFonts w:ascii="Verdana" w:hAnsi="Verdana"/>
                <w:sz w:val="18"/>
                <w:szCs w:val="18"/>
                <w:lang w:val="nl-NL" w:eastAsia="nl-NL"/>
              </w:rPr>
            </w:pPr>
            <w:r w:rsidRPr="00C34078">
              <w:rPr>
                <w:rFonts w:ascii="Verdana" w:hAnsi="Verdana"/>
                <w:sz w:val="18"/>
                <w:szCs w:val="18"/>
              </w:rPr>
              <w:t>Periodieke rapportage</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960105F" w14:textId="77777777">
            <w:pPr>
              <w:pStyle w:val="TableParagraph"/>
              <w:rPr>
                <w:rFonts w:ascii="Verdana" w:hAnsi="Verdana"/>
                <w:sz w:val="18"/>
                <w:szCs w:val="18"/>
                <w:lang w:val="nl-NL" w:eastAsia="nl-NL"/>
              </w:rPr>
            </w:pPr>
            <w:r w:rsidRPr="00C34078">
              <w:rPr>
                <w:rFonts w:ascii="Verdana" w:hAnsi="Verdana"/>
                <w:sz w:val="18"/>
                <w:szCs w:val="18"/>
              </w:rPr>
              <w:t>Beleidsreactie periodieke rapportage artikel 22 (2018-2024)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4560B054"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w:t>
            </w:r>
          </w:p>
        </w:tc>
      </w:tr>
      <w:tr w:rsidRPr="00E769CA" w:rsidR="00724F6D" w:rsidTr="00A87CC4" w14:paraId="4FD3AC0D"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6CC377BE" w14:textId="77777777">
            <w:pPr>
              <w:pStyle w:val="TableParagraph"/>
              <w:rPr>
                <w:rFonts w:ascii="Verdana" w:hAnsi="Verdana"/>
                <w:sz w:val="18"/>
                <w:szCs w:val="18"/>
                <w:lang w:val="nl-NL" w:eastAsia="nl-NL"/>
              </w:rPr>
            </w:pPr>
            <w:r w:rsidRPr="00CF7A36">
              <w:rPr>
                <w:rFonts w:ascii="Verdana" w:hAnsi="Verdana"/>
                <w:sz w:val="18"/>
                <w:szCs w:val="18"/>
                <w:lang w:val="nl-NL"/>
              </w:rPr>
              <w:t>Wetsvoorstel Versterking VTH-stelsel milieu</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21D5B31B" w14:textId="77777777">
            <w:pPr>
              <w:pStyle w:val="TableParagraph"/>
              <w:rPr>
                <w:rFonts w:ascii="Verdana" w:hAnsi="Verdana"/>
                <w:sz w:val="18"/>
                <w:szCs w:val="18"/>
                <w:lang w:val="nl-NL" w:eastAsia="nl-NL"/>
              </w:rPr>
            </w:pPr>
            <w:r>
              <w:rPr>
                <w:rFonts w:ascii="Verdana" w:hAnsi="Verdana"/>
                <w:sz w:val="18"/>
                <w:szCs w:val="18"/>
              </w:rPr>
              <w:t>Aanbieding AmvB aan Kamer</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E44C8AF" w14:textId="77777777">
            <w:pPr>
              <w:pStyle w:val="TableParagraph"/>
              <w:spacing w:line="242" w:lineRule="auto"/>
              <w:ind w:right="154"/>
              <w:rPr>
                <w:rFonts w:ascii="Verdana" w:hAnsi="Verdana"/>
                <w:sz w:val="18"/>
                <w:szCs w:val="18"/>
                <w:lang w:val="nl-NL"/>
              </w:rPr>
            </w:pPr>
            <w:r>
              <w:rPr>
                <w:rFonts w:ascii="Verdana" w:hAnsi="Verdana"/>
                <w:sz w:val="18"/>
                <w:szCs w:val="18"/>
              </w:rPr>
              <w:t>Q3</w:t>
            </w:r>
          </w:p>
        </w:tc>
      </w:tr>
      <w:tr w:rsidRPr="00E769CA" w:rsidR="00724F6D" w:rsidTr="00A87CC4" w14:paraId="400B7FAB"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067C5DB2" w14:textId="77777777">
            <w:pPr>
              <w:pStyle w:val="TableParagraph"/>
              <w:rPr>
                <w:rFonts w:ascii="Verdana" w:hAnsi="Verdana"/>
                <w:sz w:val="18"/>
                <w:szCs w:val="18"/>
                <w:lang w:val="nl-NL" w:eastAsia="nl-NL"/>
              </w:rPr>
            </w:pPr>
            <w:r w:rsidRPr="00CF7A36">
              <w:rPr>
                <w:rFonts w:ascii="Verdana" w:hAnsi="Verdana"/>
                <w:sz w:val="18"/>
                <w:szCs w:val="18"/>
                <w:lang w:val="nl-NL"/>
              </w:rPr>
              <w:t>Stand van zaken Versterking VTH-stelsel milieu</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6C232983" w14:textId="77777777">
            <w:pPr>
              <w:pStyle w:val="TableParagraph"/>
              <w:rPr>
                <w:rFonts w:ascii="Verdana" w:hAnsi="Verdana"/>
                <w:sz w:val="18"/>
                <w:szCs w:val="18"/>
                <w:lang w:val="nl-NL" w:eastAsia="nl-NL"/>
              </w:rPr>
            </w:pPr>
            <w:r w:rsidRPr="00CF7A36">
              <w:rPr>
                <w:rFonts w:ascii="Verdana" w:hAnsi="Verdana"/>
                <w:sz w:val="18"/>
                <w:szCs w:val="18"/>
                <w:lang w:val="nl-NL"/>
              </w:rPr>
              <w:t>Verzamelbrief stand van zaken Versterking VTH-stelsel milieu (voorjaar)</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BFC7B1B" w14:textId="77777777">
            <w:pPr>
              <w:pStyle w:val="TableParagraph"/>
              <w:spacing w:line="242" w:lineRule="auto"/>
              <w:ind w:right="154"/>
              <w:rPr>
                <w:rFonts w:ascii="Verdana" w:hAnsi="Verdana"/>
                <w:sz w:val="18"/>
                <w:szCs w:val="18"/>
                <w:lang w:val="nl-NL"/>
              </w:rPr>
            </w:pPr>
            <w:r>
              <w:rPr>
                <w:rFonts w:ascii="Verdana" w:hAnsi="Verdana"/>
                <w:sz w:val="18"/>
                <w:szCs w:val="18"/>
              </w:rPr>
              <w:t>Q2</w:t>
            </w:r>
          </w:p>
        </w:tc>
      </w:tr>
      <w:tr w:rsidRPr="00E769CA" w:rsidR="00724F6D" w:rsidTr="00A87CC4" w14:paraId="4A6BE4E7"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42D9A31" w14:textId="77777777">
            <w:pPr>
              <w:pStyle w:val="TableParagraph"/>
              <w:rPr>
                <w:rFonts w:ascii="Verdana" w:hAnsi="Verdana"/>
                <w:sz w:val="18"/>
                <w:szCs w:val="18"/>
                <w:lang w:val="nl-NL" w:eastAsia="nl-NL"/>
              </w:rPr>
            </w:pPr>
            <w:r>
              <w:rPr>
                <w:rFonts w:ascii="Verdana" w:hAnsi="Verdana"/>
                <w:sz w:val="18"/>
                <w:szCs w:val="18"/>
              </w:rPr>
              <w:t>Robuuste omgevingsdiensten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480FFD3" w14:textId="77777777">
            <w:pPr>
              <w:rPr>
                <w:lang w:val="nl-NL"/>
              </w:rPr>
            </w:pPr>
            <w:r>
              <w:t>Eindoordeel + managementsamenvatting</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53E31A11" w14:textId="77777777">
            <w:pPr>
              <w:pStyle w:val="TableParagraph"/>
              <w:spacing w:line="242" w:lineRule="auto"/>
              <w:ind w:right="154"/>
              <w:rPr>
                <w:rFonts w:ascii="Verdana" w:hAnsi="Verdana"/>
                <w:sz w:val="18"/>
                <w:szCs w:val="18"/>
                <w:lang w:val="nl-NL" w:eastAsia="nl-NL"/>
              </w:rPr>
            </w:pPr>
            <w:r>
              <w:rPr>
                <w:rFonts w:ascii="Verdana" w:hAnsi="Verdana"/>
                <w:sz w:val="18"/>
                <w:szCs w:val="18"/>
              </w:rPr>
              <w:t>Q3</w:t>
            </w:r>
          </w:p>
        </w:tc>
      </w:tr>
      <w:tr w:rsidRPr="00E769CA" w:rsidR="00724F6D" w:rsidTr="00A87CC4" w14:paraId="1CD9F96F"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8394CE2" w14:textId="77777777">
            <w:pPr>
              <w:pStyle w:val="TableParagraph"/>
              <w:rPr>
                <w:rFonts w:ascii="Verdana" w:hAnsi="Verdana"/>
                <w:sz w:val="18"/>
                <w:szCs w:val="18"/>
                <w:lang w:val="nl-NL" w:eastAsia="nl-NL"/>
              </w:rPr>
            </w:pPr>
            <w:r w:rsidRPr="00CF7A36">
              <w:rPr>
                <w:rFonts w:ascii="Verdana" w:hAnsi="Verdana"/>
                <w:sz w:val="18"/>
                <w:szCs w:val="18"/>
                <w:lang w:val="nl-NL"/>
              </w:rPr>
              <w:t>Stand van zaken Versterking VTH-stelsel milieu</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9474136" w14:textId="77777777">
            <w:pPr>
              <w:pStyle w:val="TableParagraph"/>
              <w:rPr>
                <w:rFonts w:ascii="Verdana" w:hAnsi="Verdana"/>
                <w:sz w:val="18"/>
                <w:szCs w:val="18"/>
                <w:lang w:val="nl-NL" w:eastAsia="nl-NL"/>
              </w:rPr>
            </w:pPr>
            <w:r w:rsidRPr="00CF7A36">
              <w:rPr>
                <w:rFonts w:ascii="Verdana" w:hAnsi="Verdana"/>
                <w:sz w:val="18"/>
                <w:szCs w:val="18"/>
                <w:lang w:val="nl-NL"/>
              </w:rPr>
              <w:t>Verzamelbrief stand van zaken Versterking VTH-stelsel milieu (najaar)</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7D9D768D" w14:textId="77777777">
            <w:pPr>
              <w:pStyle w:val="TableParagraph"/>
              <w:spacing w:line="242" w:lineRule="auto"/>
              <w:ind w:right="154"/>
              <w:rPr>
                <w:rFonts w:ascii="Verdana" w:hAnsi="Verdana"/>
                <w:sz w:val="18"/>
                <w:szCs w:val="18"/>
                <w:lang w:val="nl-NL"/>
              </w:rPr>
            </w:pPr>
            <w:r>
              <w:rPr>
                <w:rFonts w:ascii="Verdana" w:hAnsi="Verdana"/>
                <w:sz w:val="18"/>
                <w:szCs w:val="18"/>
              </w:rPr>
              <w:t>Q4</w:t>
            </w:r>
          </w:p>
        </w:tc>
      </w:tr>
      <w:tr w:rsidRPr="00E769CA" w:rsidR="00724F6D" w:rsidTr="00A87CC4" w14:paraId="3141741D"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7142D4B0" w14:textId="77777777">
            <w:pPr>
              <w:pStyle w:val="TableParagraph"/>
              <w:rPr>
                <w:rFonts w:ascii="Verdana" w:hAnsi="Verdana"/>
                <w:sz w:val="18"/>
                <w:szCs w:val="18"/>
                <w:lang w:val="nl-NL" w:eastAsia="nl-NL"/>
              </w:rPr>
            </w:pPr>
            <w:r w:rsidRPr="00C34078">
              <w:rPr>
                <w:rFonts w:ascii="Verdana" w:hAnsi="Verdana"/>
                <w:sz w:val="18"/>
                <w:szCs w:val="18"/>
              </w:rPr>
              <w:t>Nucleaire Veiligheid en Stralingsbescherming</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BE65B13" w14:textId="77777777">
            <w:pPr>
              <w:pStyle w:val="TableParagraph"/>
              <w:rPr>
                <w:rFonts w:ascii="Verdana" w:hAnsi="Verdana"/>
                <w:sz w:val="18"/>
                <w:szCs w:val="18"/>
                <w:lang w:val="nl-NL" w:eastAsia="nl-NL"/>
              </w:rPr>
            </w:pPr>
            <w:r w:rsidRPr="00C34078">
              <w:rPr>
                <w:rFonts w:ascii="Verdana" w:hAnsi="Verdana"/>
                <w:sz w:val="18"/>
                <w:szCs w:val="18"/>
              </w:rPr>
              <w:t>Reguliere voortgangsbrief</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F40BA8C"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Q2-Q4</w:t>
            </w:r>
          </w:p>
        </w:tc>
      </w:tr>
      <w:bookmarkEnd w:id="1"/>
      <w:tr w:rsidRPr="00E769CA" w:rsidR="00724F6D" w:rsidTr="00A87CC4" w14:paraId="4161C2E3"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37103B8D" w14:textId="77777777">
            <w:pPr>
              <w:pStyle w:val="TableParagraph"/>
              <w:rPr>
                <w:rFonts w:ascii="Verdana" w:hAnsi="Verdana"/>
                <w:sz w:val="18"/>
                <w:szCs w:val="18"/>
                <w:lang w:val="nl-NL" w:eastAsia="nl-NL"/>
              </w:rPr>
            </w:pPr>
            <w:r w:rsidRPr="00C34078">
              <w:rPr>
                <w:rFonts w:ascii="Verdana" w:hAnsi="Verdana"/>
                <w:sz w:val="18"/>
                <w:szCs w:val="18"/>
              </w:rPr>
              <w:t>Nucleaire Veiligheid en Stralingsbescherming</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542F49" w:rsidR="00724F6D" w:rsidP="00C15FEB" w:rsidRDefault="00724F6D" w14:paraId="04C960D9" w14:textId="77777777">
            <w:pPr>
              <w:pStyle w:val="TableParagraph"/>
              <w:rPr>
                <w:rFonts w:ascii="Verdana" w:hAnsi="Verdana"/>
                <w:sz w:val="18"/>
                <w:szCs w:val="18"/>
                <w:lang w:val="nl-NL" w:eastAsia="nl-NL"/>
              </w:rPr>
            </w:pPr>
            <w:r w:rsidRPr="00C34078">
              <w:rPr>
                <w:rFonts w:ascii="Verdana" w:hAnsi="Verdana"/>
                <w:sz w:val="18"/>
                <w:szCs w:val="18"/>
              </w:rPr>
              <w:t>Nationaal Programma Radioactief Afval</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C952964"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w:t>
            </w:r>
          </w:p>
        </w:tc>
      </w:tr>
      <w:tr w:rsidRPr="00E769CA" w:rsidR="00724F6D" w:rsidTr="00A87CC4" w14:paraId="010310D0"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5E7E44F9" w14:textId="77777777">
            <w:pPr>
              <w:pStyle w:val="TableParagraph"/>
              <w:rPr>
                <w:rFonts w:ascii="Verdana" w:hAnsi="Verdana"/>
                <w:sz w:val="18"/>
                <w:szCs w:val="18"/>
                <w:lang w:val="nl-NL" w:eastAsia="nl-NL"/>
              </w:rPr>
            </w:pPr>
            <w:r w:rsidRPr="00C34078">
              <w:rPr>
                <w:rFonts w:ascii="Verdana" w:hAnsi="Verdana"/>
                <w:sz w:val="18"/>
                <w:szCs w:val="18"/>
              </w:rPr>
              <w:t>Impulsprogramma Chemische Stoffen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2D28DB60" w14:textId="77777777">
            <w:pPr>
              <w:rPr>
                <w:lang w:val="nl-NL"/>
              </w:rPr>
            </w:pPr>
            <w:r w:rsidRPr="00C34078">
              <w:t>Voortgangsbrief en rapporten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1374C054" w14:textId="77777777">
            <w:pPr>
              <w:pStyle w:val="TableParagraph"/>
              <w:spacing w:line="242" w:lineRule="auto"/>
              <w:ind w:right="154"/>
              <w:rPr>
                <w:rFonts w:ascii="Verdana" w:hAnsi="Verdana"/>
                <w:sz w:val="18"/>
                <w:szCs w:val="18"/>
                <w:lang w:val="nl-NL" w:eastAsia="nl-NL"/>
              </w:rPr>
            </w:pPr>
            <w:r w:rsidRPr="00C34078">
              <w:rPr>
                <w:rFonts w:ascii="Verdana" w:hAnsi="Verdana"/>
                <w:sz w:val="18"/>
                <w:szCs w:val="18"/>
              </w:rPr>
              <w:t>Q1/Q2</w:t>
            </w:r>
          </w:p>
        </w:tc>
      </w:tr>
      <w:tr w:rsidRPr="00E769CA" w:rsidR="00724F6D" w:rsidTr="00A87CC4" w14:paraId="187BE3CE"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6DA8BB2D" w14:textId="77777777">
            <w:pPr>
              <w:pStyle w:val="TableParagraph"/>
              <w:rPr>
                <w:rFonts w:ascii="Verdana" w:hAnsi="Verdana"/>
                <w:sz w:val="18"/>
                <w:szCs w:val="18"/>
                <w:lang w:val="nl-NL" w:eastAsia="nl-NL"/>
              </w:rPr>
            </w:pPr>
            <w:r w:rsidRPr="00C34078">
              <w:rPr>
                <w:rFonts w:ascii="Verdana" w:hAnsi="Verdana"/>
                <w:sz w:val="18"/>
                <w:szCs w:val="18"/>
              </w:rPr>
              <w:t>Biociden</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7D218F5A" w14:textId="77777777">
            <w:pPr>
              <w:pStyle w:val="TableParagraph"/>
              <w:rPr>
                <w:rFonts w:ascii="Verdana" w:hAnsi="Verdana"/>
                <w:sz w:val="18"/>
                <w:szCs w:val="18"/>
                <w:lang w:val="nl-NL" w:eastAsia="nl-NL"/>
              </w:rPr>
            </w:pPr>
            <w:r w:rsidRPr="00C34078">
              <w:rPr>
                <w:rFonts w:ascii="Verdana" w:hAnsi="Verdana"/>
                <w:sz w:val="18"/>
                <w:szCs w:val="18"/>
              </w:rPr>
              <w:t>CBS rapport pilot afzetregister biociden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B856B8E"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w:t>
            </w:r>
          </w:p>
        </w:tc>
      </w:tr>
      <w:tr w:rsidRPr="00E769CA" w:rsidR="00724F6D" w:rsidTr="00A87CC4" w14:paraId="19DB23BC" w14:textId="77777777">
        <w:trPr>
          <w:trHeight w:val="558"/>
        </w:trPr>
        <w:tc>
          <w:tcPr>
            <w:tcW w:w="2552"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63DF18AC" w14:textId="77777777">
            <w:pPr>
              <w:pStyle w:val="TableParagraph"/>
              <w:rPr>
                <w:rFonts w:ascii="Verdana" w:hAnsi="Verdana"/>
                <w:sz w:val="18"/>
                <w:szCs w:val="18"/>
                <w:lang w:val="nl-NL" w:eastAsia="nl-NL"/>
              </w:rPr>
            </w:pPr>
            <w:r w:rsidRPr="00C34078">
              <w:rPr>
                <w:rFonts w:ascii="Verdana" w:hAnsi="Verdana"/>
                <w:bCs/>
                <w:sz w:val="18"/>
                <w:szCs w:val="18"/>
              </w:rPr>
              <w:t xml:space="preserve">Bestrijdingsmiddelen </w:t>
            </w:r>
          </w:p>
        </w:tc>
        <w:tc>
          <w:tcPr>
            <w:tcW w:w="5953"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00C2593A" w14:textId="77777777">
            <w:pPr>
              <w:pStyle w:val="TableParagraph"/>
              <w:rPr>
                <w:rFonts w:ascii="Verdana" w:hAnsi="Verdana"/>
                <w:sz w:val="18"/>
                <w:szCs w:val="18"/>
                <w:lang w:val="nl-NL" w:eastAsia="nl-NL"/>
              </w:rPr>
            </w:pPr>
            <w:r w:rsidRPr="00F722EF">
              <w:rPr>
                <w:rFonts w:ascii="Verdana" w:hAnsi="Verdana"/>
                <w:bCs/>
                <w:sz w:val="18"/>
                <w:szCs w:val="18"/>
                <w:lang w:val="nl-NL"/>
              </w:rPr>
              <w:t>Integrated Pest Management (IPM) bij insectenbestrijding (factsheets en knelpuntenanalyse)</w:t>
            </w:r>
          </w:p>
        </w:tc>
        <w:tc>
          <w:tcPr>
            <w:tcW w:w="1560" w:type="dxa"/>
            <w:tcBorders>
              <w:top w:val="single" w:color="000000" w:sz="4" w:space="0"/>
              <w:left w:val="single" w:color="000000" w:sz="4" w:space="0"/>
              <w:bottom w:val="single" w:color="000000" w:sz="4" w:space="0"/>
              <w:right w:val="single" w:color="000000" w:sz="4" w:space="0"/>
            </w:tcBorders>
            <w:shd w:val="clear" w:color="auto" w:fill="auto"/>
          </w:tcPr>
          <w:p w:rsidRPr="00E769CA" w:rsidR="00724F6D" w:rsidP="00C15FEB" w:rsidRDefault="00724F6D" w14:paraId="3AE5B846" w14:textId="77777777">
            <w:pPr>
              <w:pStyle w:val="TableParagraph"/>
              <w:spacing w:line="242" w:lineRule="auto"/>
              <w:ind w:right="154"/>
              <w:rPr>
                <w:rFonts w:ascii="Verdana" w:hAnsi="Verdana"/>
                <w:sz w:val="18"/>
                <w:szCs w:val="18"/>
                <w:lang w:val="nl-NL"/>
              </w:rPr>
            </w:pPr>
            <w:r w:rsidRPr="00C34078">
              <w:rPr>
                <w:rFonts w:ascii="Verdana" w:hAnsi="Verdana"/>
                <w:sz w:val="18"/>
                <w:szCs w:val="18"/>
              </w:rPr>
              <w:t>Q1</w:t>
            </w:r>
          </w:p>
        </w:tc>
      </w:tr>
    </w:tbl>
    <w:p w:rsidR="00724F6D" w:rsidP="00724F6D" w:rsidRDefault="00724F6D" w14:paraId="06F69B1F" w14:textId="77777777">
      <w:pPr>
        <w:spacing w:before="101"/>
        <w:rPr>
          <w:b/>
        </w:rPr>
      </w:pPr>
    </w:p>
    <w:p w:rsidR="00724F6D" w:rsidP="00724F6D" w:rsidRDefault="00724F6D" w14:paraId="3DA9B41A" w14:textId="77777777">
      <w:pPr>
        <w:autoSpaceDN/>
        <w:spacing w:after="160" w:line="259" w:lineRule="auto"/>
        <w:textAlignment w:val="auto"/>
        <w:rPr>
          <w:b/>
          <w:bCs/>
        </w:rPr>
      </w:pPr>
      <w:r w:rsidRPr="00E769CA">
        <w:rPr>
          <w:b/>
          <w:bCs/>
        </w:rPr>
        <w:t>Internationaal</w:t>
      </w:r>
    </w:p>
    <w:tbl>
      <w:tblPr>
        <w:tblW w:w="10065" w:type="dxa"/>
        <w:tblInd w:w="-572" w:type="dxa"/>
        <w:tblCellMar>
          <w:left w:w="0" w:type="dxa"/>
          <w:right w:w="0" w:type="dxa"/>
        </w:tblCellMar>
        <w:tblLook w:val="04A0" w:firstRow="1" w:lastRow="0" w:firstColumn="1" w:lastColumn="0" w:noHBand="0" w:noVBand="1"/>
      </w:tblPr>
      <w:tblGrid>
        <w:gridCol w:w="2552"/>
        <w:gridCol w:w="5953"/>
        <w:gridCol w:w="1560"/>
      </w:tblGrid>
      <w:tr w:rsidRPr="008A6496" w:rsidR="00724F6D" w:rsidTr="00A87CC4" w14:paraId="0E1E1AF6" w14:textId="77777777">
        <w:tc>
          <w:tcPr>
            <w:tcW w:w="2552"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Pr="008A6496" w:rsidR="00724F6D" w:rsidP="00C15FEB" w:rsidRDefault="00724F6D" w14:paraId="326F19FF" w14:textId="77777777">
            <w:pPr>
              <w:pStyle w:val="TableParagraph"/>
              <w:rPr>
                <w:rFonts w:ascii="Verdana" w:hAnsi="Verdana"/>
                <w:b/>
                <w:spacing w:val="-2"/>
                <w:sz w:val="18"/>
                <w:szCs w:val="18"/>
                <w:lang w:val="nl-NL"/>
              </w:rPr>
            </w:pPr>
            <w:r w:rsidRPr="008A6496">
              <w:rPr>
                <w:rFonts w:ascii="Verdana" w:hAnsi="Verdana"/>
                <w:b/>
                <w:spacing w:val="-2"/>
                <w:sz w:val="18"/>
                <w:szCs w:val="18"/>
                <w:lang w:val="nl-NL"/>
              </w:rPr>
              <w:t>Onderwerp</w:t>
            </w:r>
          </w:p>
        </w:tc>
        <w:tc>
          <w:tcPr>
            <w:tcW w:w="5953"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Pr="008A6496" w:rsidR="00724F6D" w:rsidP="00C15FEB" w:rsidRDefault="00724F6D" w14:paraId="6B45093A" w14:textId="77777777">
            <w:pPr>
              <w:pStyle w:val="TableParagraph"/>
              <w:rPr>
                <w:rFonts w:ascii="Verdana" w:hAnsi="Verdana"/>
                <w:b/>
                <w:spacing w:val="-2"/>
                <w:sz w:val="18"/>
                <w:szCs w:val="18"/>
                <w:lang w:val="nl-NL"/>
              </w:rPr>
            </w:pPr>
            <w:r w:rsidRPr="008A6496">
              <w:rPr>
                <w:rFonts w:ascii="Verdana" w:hAnsi="Verdana"/>
                <w:b/>
                <w:spacing w:val="-2"/>
                <w:sz w:val="18"/>
                <w:szCs w:val="18"/>
                <w:lang w:val="nl-NL"/>
              </w:rPr>
              <w:t>Product</w:t>
            </w:r>
          </w:p>
        </w:tc>
        <w:tc>
          <w:tcPr>
            <w:tcW w:w="1560"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00724F6D" w:rsidP="00C15FEB" w:rsidRDefault="00724F6D" w14:paraId="6D7B77DD" w14:textId="77777777">
            <w:pPr>
              <w:pStyle w:val="TableParagraph"/>
              <w:rPr>
                <w:rFonts w:ascii="Verdana" w:hAnsi="Verdana"/>
                <w:b/>
                <w:spacing w:val="-16"/>
                <w:sz w:val="18"/>
                <w:szCs w:val="18"/>
                <w:lang w:val="nl-NL"/>
              </w:rPr>
            </w:pPr>
            <w:r w:rsidRPr="008A6496">
              <w:rPr>
                <w:rFonts w:ascii="Verdana" w:hAnsi="Verdana"/>
                <w:b/>
                <w:sz w:val="18"/>
                <w:szCs w:val="18"/>
                <w:lang w:val="nl-NL"/>
              </w:rPr>
              <w:t>Planning</w:t>
            </w:r>
            <w:r w:rsidRPr="008A6496">
              <w:rPr>
                <w:rFonts w:ascii="Verdana" w:hAnsi="Verdana"/>
                <w:b/>
                <w:spacing w:val="-16"/>
                <w:sz w:val="18"/>
                <w:szCs w:val="18"/>
                <w:lang w:val="nl-NL"/>
              </w:rPr>
              <w:t xml:space="preserve"> </w:t>
            </w:r>
          </w:p>
          <w:p w:rsidR="00A87CC4" w:rsidP="00C15FEB" w:rsidRDefault="00A87CC4" w14:paraId="367980AE" w14:textId="77777777">
            <w:pPr>
              <w:pStyle w:val="TableParagraph"/>
              <w:rPr>
                <w:rFonts w:ascii="Verdana" w:hAnsi="Verdana"/>
                <w:b/>
                <w:spacing w:val="-16"/>
                <w:sz w:val="18"/>
                <w:szCs w:val="18"/>
                <w:lang w:val="nl-NL"/>
              </w:rPr>
            </w:pPr>
          </w:p>
          <w:p w:rsidRPr="008A6496" w:rsidR="00A87CC4" w:rsidP="00C15FEB" w:rsidRDefault="00A87CC4" w14:paraId="527FDBBF" w14:textId="0E6FEA2F">
            <w:pPr>
              <w:pStyle w:val="TableParagraph"/>
              <w:rPr>
                <w:rFonts w:ascii="Verdana" w:hAnsi="Verdana"/>
                <w:b/>
                <w:spacing w:val="-2"/>
                <w:sz w:val="18"/>
                <w:szCs w:val="18"/>
                <w:lang w:val="nl-NL"/>
              </w:rPr>
            </w:pPr>
          </w:p>
        </w:tc>
      </w:tr>
      <w:tr w:rsidRPr="008A6496" w:rsidR="00724F6D" w:rsidTr="00A87CC4" w14:paraId="027D8150"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33FD0A69" w14:textId="77777777">
            <w:pPr>
              <w:rPr>
                <w:bCs/>
              </w:rPr>
            </w:pPr>
            <w:r w:rsidRPr="00481DB7">
              <w:rPr>
                <w:bCs/>
              </w:rPr>
              <w:t>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0D853D15" w14:textId="77777777">
            <w:pPr>
              <w:rPr>
                <w:lang w:val="en-US"/>
              </w:rPr>
            </w:pPr>
            <w:r w:rsidRPr="00481DB7">
              <w:rPr>
                <w:bCs/>
              </w:rPr>
              <w:t>Geannoteerde agenda en verslag</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4B85076D" w14:textId="77777777">
            <w:pPr>
              <w:rPr>
                <w:bCs/>
              </w:rPr>
            </w:pPr>
            <w:r w:rsidRPr="00481DB7">
              <w:rPr>
                <w:bCs/>
              </w:rPr>
              <w:t>februari</w:t>
            </w:r>
          </w:p>
          <w:p w:rsidRPr="00481DB7" w:rsidR="00724F6D" w:rsidP="00C15FEB" w:rsidRDefault="00724F6D" w14:paraId="497AAE4C" w14:textId="77777777">
            <w:pPr>
              <w:rPr>
                <w:bCs/>
              </w:rPr>
            </w:pPr>
          </w:p>
        </w:tc>
      </w:tr>
      <w:tr w:rsidRPr="008A6496" w:rsidR="00724F6D" w:rsidTr="00A87CC4" w14:paraId="5FC0F025"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23D69C87" w14:textId="77777777">
            <w:pPr>
              <w:rPr>
                <w:bCs/>
              </w:rPr>
            </w:pPr>
            <w:r>
              <w:rPr>
                <w:bCs/>
              </w:rPr>
              <w:t>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35861D15" w14:textId="77777777">
            <w:pPr>
              <w:rPr>
                <w:bCs/>
              </w:rPr>
            </w:pPr>
            <w:r w:rsidRPr="00481DB7">
              <w:rPr>
                <w:bCs/>
              </w:rPr>
              <w:t>Geannoteerde agenda en verslag</w:t>
            </w:r>
          </w:p>
          <w:p w:rsidRPr="00481DB7" w:rsidR="00A87CC4" w:rsidP="00C15FEB" w:rsidRDefault="00A87CC4" w14:paraId="7B3F9EF0"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2C1615C" w14:textId="77777777">
            <w:pPr>
              <w:rPr>
                <w:bCs/>
              </w:rPr>
            </w:pPr>
            <w:r>
              <w:rPr>
                <w:bCs/>
              </w:rPr>
              <w:t>maart</w:t>
            </w:r>
          </w:p>
        </w:tc>
      </w:tr>
      <w:tr w:rsidRPr="008A6496" w:rsidR="00724F6D" w:rsidTr="00A87CC4" w14:paraId="0CD62F33"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07C9A099" w14:textId="77777777">
            <w:pPr>
              <w:rPr>
                <w:bCs/>
              </w:rPr>
            </w:pPr>
            <w:r w:rsidRPr="00481DB7">
              <w:rPr>
                <w:bCs/>
              </w:rPr>
              <w:t>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D22C94C" w14:textId="77777777">
            <w:pPr>
              <w:rPr>
                <w:bCs/>
              </w:rPr>
            </w:pPr>
            <w:r w:rsidRPr="00481DB7">
              <w:rPr>
                <w:bCs/>
              </w:rPr>
              <w:t>Geannoteerde agenda en verslag</w:t>
            </w:r>
          </w:p>
          <w:p w:rsidRPr="00481DB7" w:rsidR="00724F6D" w:rsidP="00C15FEB" w:rsidRDefault="00724F6D" w14:paraId="1A915FE6"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5618B4A0" w14:textId="77777777">
            <w:pPr>
              <w:rPr>
                <w:bCs/>
              </w:rPr>
            </w:pPr>
            <w:r>
              <w:rPr>
                <w:bCs/>
              </w:rPr>
              <w:t>Q3</w:t>
            </w:r>
          </w:p>
        </w:tc>
      </w:tr>
      <w:tr w:rsidRPr="008A6496" w:rsidR="00724F6D" w:rsidTr="00A87CC4" w14:paraId="210E5D4C"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0FDD7F89" w14:textId="77777777">
            <w:pPr>
              <w:rPr>
                <w:bCs/>
              </w:rPr>
            </w:pPr>
            <w:r w:rsidRPr="00481DB7">
              <w:rPr>
                <w:bCs/>
              </w:rPr>
              <w:t>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3F72739A" w14:textId="77777777">
            <w:pPr>
              <w:rPr>
                <w:bCs/>
              </w:rPr>
            </w:pPr>
            <w:r w:rsidRPr="00481DB7">
              <w:rPr>
                <w:bCs/>
              </w:rPr>
              <w:t>Geannoteerde agenda en verslag</w:t>
            </w:r>
          </w:p>
          <w:p w:rsidRPr="00481DB7" w:rsidR="00724F6D" w:rsidP="00C15FEB" w:rsidRDefault="00724F6D" w14:paraId="24C9A3B4"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6699F22D" w14:textId="77777777">
            <w:pPr>
              <w:rPr>
                <w:bCs/>
              </w:rPr>
            </w:pPr>
            <w:r w:rsidRPr="00481DB7">
              <w:rPr>
                <w:bCs/>
              </w:rPr>
              <w:t>Q4</w:t>
            </w:r>
          </w:p>
          <w:p w:rsidR="00724F6D" w:rsidP="00C15FEB" w:rsidRDefault="00724F6D" w14:paraId="3AEC949F" w14:textId="77777777">
            <w:pPr>
              <w:rPr>
                <w:bCs/>
              </w:rPr>
            </w:pPr>
          </w:p>
        </w:tc>
      </w:tr>
      <w:tr w:rsidRPr="008A6496" w:rsidR="00724F6D" w:rsidTr="00A87CC4" w14:paraId="15762568"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177621F0" w14:textId="77777777">
            <w:pPr>
              <w:rPr>
                <w:bCs/>
              </w:rPr>
            </w:pPr>
            <w:r w:rsidRPr="00481DB7">
              <w:rPr>
                <w:bCs/>
              </w:rPr>
              <w:t>Informele 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2A00B4C7" w14:textId="77777777">
            <w:pPr>
              <w:rPr>
                <w:bCs/>
              </w:rPr>
            </w:pPr>
            <w:r w:rsidRPr="00481DB7">
              <w:rPr>
                <w:bCs/>
              </w:rPr>
              <w:t>Geannoteerde agenda en verslag</w:t>
            </w:r>
          </w:p>
          <w:p w:rsidRPr="00481DB7" w:rsidR="00724F6D" w:rsidP="00C15FEB" w:rsidRDefault="00724F6D" w14:paraId="7823FFCB"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18191638" w14:textId="77777777">
            <w:pPr>
              <w:rPr>
                <w:bCs/>
              </w:rPr>
            </w:pPr>
            <w:r>
              <w:rPr>
                <w:bCs/>
              </w:rPr>
              <w:t>Q1 of Q2</w:t>
            </w:r>
          </w:p>
        </w:tc>
      </w:tr>
      <w:tr w:rsidRPr="008A6496" w:rsidR="00724F6D" w:rsidTr="00A87CC4" w14:paraId="5E7579C3"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7085D00F" w14:textId="77777777">
            <w:pPr>
              <w:rPr>
                <w:bCs/>
              </w:rPr>
            </w:pPr>
            <w:r w:rsidRPr="00481DB7">
              <w:rPr>
                <w:bCs/>
              </w:rPr>
              <w:t>Informele Milieuraad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7884A30B" w14:textId="77777777">
            <w:pPr>
              <w:rPr>
                <w:bCs/>
              </w:rPr>
            </w:pPr>
            <w:r w:rsidRPr="00481DB7">
              <w:rPr>
                <w:bCs/>
              </w:rPr>
              <w:t>Geannoteerde agenda en verslag</w:t>
            </w:r>
          </w:p>
          <w:p w:rsidRPr="00481DB7" w:rsidR="00A87CC4" w:rsidP="00C15FEB" w:rsidRDefault="00A87CC4" w14:paraId="588BC203"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049EE2F5" w14:textId="77777777">
            <w:pPr>
              <w:rPr>
                <w:bCs/>
              </w:rPr>
            </w:pPr>
            <w:r w:rsidRPr="00481DB7">
              <w:rPr>
                <w:bCs/>
              </w:rPr>
              <w:t>Q3 of Q4</w:t>
            </w:r>
          </w:p>
        </w:tc>
      </w:tr>
      <w:tr w:rsidRPr="008A6496" w:rsidR="00724F6D" w:rsidTr="00A87CC4" w14:paraId="559F4081"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72EC8F40" w14:textId="77777777">
            <w:pPr>
              <w:rPr>
                <w:bCs/>
              </w:rPr>
            </w:pPr>
            <w:r w:rsidRPr="00481DB7">
              <w:rPr>
                <w:bCs/>
              </w:rPr>
              <w:t>Transportraad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459CBE3D" w14:textId="77777777">
            <w:pPr>
              <w:rPr>
                <w:bCs/>
              </w:rPr>
            </w:pPr>
            <w:r w:rsidRPr="00481DB7">
              <w:rPr>
                <w:bCs/>
              </w:rPr>
              <w:t>Geannoteerde agenda en verslag</w:t>
            </w:r>
          </w:p>
          <w:p w:rsidRPr="00481DB7" w:rsidR="00A87CC4" w:rsidP="00C15FEB" w:rsidRDefault="00A87CC4" w14:paraId="7840922B"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603468A4" w14:textId="77777777">
            <w:pPr>
              <w:rPr>
                <w:bCs/>
              </w:rPr>
            </w:pPr>
            <w:r w:rsidRPr="00481DB7">
              <w:rPr>
                <w:bCs/>
              </w:rPr>
              <w:t>Q2</w:t>
            </w:r>
          </w:p>
        </w:tc>
      </w:tr>
      <w:tr w:rsidRPr="008A6496" w:rsidR="00724F6D" w:rsidTr="00A87CC4" w14:paraId="61D3AB37"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97A8867" w14:textId="77777777">
            <w:pPr>
              <w:rPr>
                <w:bCs/>
              </w:rPr>
            </w:pPr>
            <w:r w:rsidRPr="00481DB7">
              <w:rPr>
                <w:bCs/>
              </w:rPr>
              <w:t>Transportraad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4CCFB4B4" w14:textId="77777777">
            <w:pPr>
              <w:rPr>
                <w:bCs/>
              </w:rPr>
            </w:pPr>
            <w:r w:rsidRPr="00481DB7">
              <w:rPr>
                <w:bCs/>
              </w:rPr>
              <w:t>Geannoteerde agenda en verslag</w:t>
            </w:r>
          </w:p>
          <w:p w:rsidRPr="00481DB7" w:rsidR="00724F6D" w:rsidP="00C15FEB" w:rsidRDefault="00724F6D" w14:paraId="57543CB3"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55A97AAA" w14:textId="77777777">
            <w:pPr>
              <w:rPr>
                <w:bCs/>
              </w:rPr>
            </w:pPr>
            <w:r w:rsidRPr="00481DB7">
              <w:rPr>
                <w:bCs/>
              </w:rPr>
              <w:t>Q4</w:t>
            </w:r>
          </w:p>
        </w:tc>
      </w:tr>
      <w:tr w:rsidRPr="008A6496" w:rsidR="00724F6D" w:rsidTr="00A87CC4" w14:paraId="2CB92D22"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113AA21" w14:textId="77777777">
            <w:pPr>
              <w:rPr>
                <w:bCs/>
              </w:rPr>
            </w:pPr>
            <w:r w:rsidRPr="00481DB7">
              <w:rPr>
                <w:bCs/>
              </w:rPr>
              <w:t>Informele Transportraad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59DE511C" w14:textId="77777777">
            <w:pPr>
              <w:rPr>
                <w:bCs/>
              </w:rPr>
            </w:pPr>
            <w:r w:rsidRPr="00481DB7">
              <w:rPr>
                <w:bCs/>
              </w:rPr>
              <w:t>Geannoteerde agenda en verslag</w:t>
            </w:r>
          </w:p>
          <w:p w:rsidRPr="00481DB7" w:rsidR="00A87CC4" w:rsidP="00C15FEB" w:rsidRDefault="00A87CC4" w14:paraId="1A72ACA0"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3C553AAF" w14:textId="77777777">
            <w:pPr>
              <w:rPr>
                <w:bCs/>
              </w:rPr>
            </w:pPr>
            <w:r w:rsidRPr="00481DB7">
              <w:rPr>
                <w:bCs/>
              </w:rPr>
              <w:t>Q1</w:t>
            </w:r>
          </w:p>
        </w:tc>
      </w:tr>
      <w:tr w:rsidRPr="008A6496" w:rsidR="00724F6D" w:rsidTr="00A87CC4" w14:paraId="35713B73"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70537DC" w14:textId="77777777">
            <w:pPr>
              <w:rPr>
                <w:bCs/>
                <w:spacing w:val="-2"/>
              </w:rPr>
            </w:pPr>
            <w:r w:rsidRPr="00481DB7">
              <w:rPr>
                <w:bCs/>
              </w:rPr>
              <w:t>Informele Transportraad</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E3CC9D6" w14:textId="77777777">
            <w:pPr>
              <w:rPr>
                <w:bCs/>
              </w:rPr>
            </w:pPr>
            <w:r w:rsidRPr="00481DB7">
              <w:rPr>
                <w:bCs/>
              </w:rPr>
              <w:t xml:space="preserve">Geannoteerde agenda en verslag </w:t>
            </w:r>
          </w:p>
          <w:p w:rsidRPr="00481DB7" w:rsidR="00724F6D" w:rsidP="00C15FEB" w:rsidRDefault="00724F6D" w14:paraId="7D180B8D"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1E802752" w14:textId="77777777">
            <w:pPr>
              <w:rPr>
                <w:bCs/>
              </w:rPr>
            </w:pPr>
            <w:r w:rsidRPr="00481DB7">
              <w:rPr>
                <w:bCs/>
              </w:rPr>
              <w:t>Q3</w:t>
            </w:r>
          </w:p>
        </w:tc>
      </w:tr>
      <w:tr w:rsidRPr="008A6496" w:rsidR="00724F6D" w:rsidTr="00A87CC4" w14:paraId="7440E8AC"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4026944" w14:textId="77777777">
            <w:pPr>
              <w:rPr>
                <w:bCs/>
              </w:rPr>
            </w:pPr>
            <w:r>
              <w:rPr>
                <w:bCs/>
              </w:rPr>
              <w:t>EU wetgeving</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B8D4245" w14:textId="77777777">
            <w:pPr>
              <w:rPr>
                <w:bCs/>
              </w:rPr>
            </w:pPr>
            <w:r>
              <w:rPr>
                <w:bCs/>
              </w:rPr>
              <w:t>Kwartaalrapportage</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53458D5" w14:textId="77777777">
            <w:pPr>
              <w:rPr>
                <w:bCs/>
              </w:rPr>
            </w:pPr>
            <w:r>
              <w:rPr>
                <w:bCs/>
              </w:rPr>
              <w:t>Q1, Q2, Q3 en Q4</w:t>
            </w:r>
          </w:p>
        </w:tc>
      </w:tr>
      <w:tr w:rsidRPr="008A6496" w:rsidR="00724F6D" w:rsidTr="00A87CC4" w14:paraId="0E4DDD67"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92B1414" w14:textId="77777777">
            <w:pPr>
              <w:rPr>
                <w:bCs/>
              </w:rPr>
            </w:pPr>
            <w:r>
              <w:rPr>
                <w:bCs/>
              </w:rPr>
              <w:t>Ruimtevaart</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17DA1FD8" w14:textId="77777777">
            <w:pPr>
              <w:rPr>
                <w:bCs/>
                <w:lang w:val="en-US"/>
              </w:rPr>
            </w:pPr>
            <w:r w:rsidRPr="0066704B">
              <w:rPr>
                <w:lang w:val="en-US"/>
              </w:rPr>
              <w:t>Public Regulated Service (PRS)</w:t>
            </w:r>
            <w:r w:rsidRPr="0066704B">
              <w:rPr>
                <w:bCs/>
                <w:lang w:val="en-US"/>
              </w:rPr>
              <w:t xml:space="preserve"> wetgeving</w:t>
            </w:r>
          </w:p>
          <w:p w:rsidRPr="004653B3" w:rsidR="00A87CC4" w:rsidP="00C15FEB" w:rsidRDefault="00A87CC4" w14:paraId="04AE3E60" w14:textId="77777777">
            <w:pPr>
              <w:rPr>
                <w:bCs/>
                <w:lang w:val="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2B9BAD23" w14:textId="77777777">
            <w:pPr>
              <w:rPr>
                <w:bCs/>
              </w:rPr>
            </w:pPr>
            <w:r w:rsidRPr="008A6496">
              <w:rPr>
                <w:bCs/>
              </w:rPr>
              <w:t>Q</w:t>
            </w:r>
            <w:r>
              <w:rPr>
                <w:bCs/>
              </w:rPr>
              <w:t>4</w:t>
            </w:r>
          </w:p>
        </w:tc>
      </w:tr>
      <w:tr w:rsidRPr="008A6496" w:rsidR="00724F6D" w:rsidTr="00A87CC4" w14:paraId="01F88FA3"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C33690C" w14:textId="77777777">
            <w:pPr>
              <w:rPr>
                <w:bCs/>
              </w:rPr>
            </w:pPr>
            <w:r>
              <w:rPr>
                <w:bCs/>
              </w:rPr>
              <w:t>Internationale Aangelegenheden</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53B3" w:rsidR="00724F6D" w:rsidP="00C15FEB" w:rsidRDefault="00724F6D" w14:paraId="3B51C6C7" w14:textId="0F723722">
            <w:pPr>
              <w:rPr>
                <w:bCs/>
              </w:rPr>
            </w:pPr>
            <w:r>
              <w:rPr>
                <w:bCs/>
              </w:rPr>
              <w:t xml:space="preserve">Kamerbrief </w:t>
            </w:r>
            <w:r w:rsidR="00A87CC4">
              <w:rPr>
                <w:bCs/>
              </w:rPr>
              <w:t>-</w:t>
            </w:r>
            <w:r>
              <w:rPr>
                <w:bCs/>
              </w:rPr>
              <w:t xml:space="preserve"> </w:t>
            </w:r>
            <w:r w:rsidRPr="004653B3">
              <w:rPr>
                <w:bCs/>
              </w:rPr>
              <w:t>International Transport Committee</w:t>
            </w:r>
          </w:p>
          <w:p w:rsidRPr="00481DB7" w:rsidR="00724F6D" w:rsidP="00C15FEB" w:rsidRDefault="00724F6D" w14:paraId="4B439CD4"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7BE4575D" w14:textId="77777777">
            <w:pPr>
              <w:rPr>
                <w:bCs/>
              </w:rPr>
            </w:pPr>
            <w:r>
              <w:rPr>
                <w:bCs/>
              </w:rPr>
              <w:t>Q1</w:t>
            </w:r>
          </w:p>
        </w:tc>
      </w:tr>
      <w:tr w:rsidRPr="008A6496" w:rsidR="00724F6D" w:rsidTr="00A87CC4" w14:paraId="3952753B"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37AB15A4" w14:textId="77777777">
            <w:pPr>
              <w:rPr>
                <w:bCs/>
              </w:rPr>
            </w:pPr>
            <w:r>
              <w:rPr>
                <w:bCs/>
              </w:rPr>
              <w:t>Internationale Aangelegenheden</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653B3" w:rsidR="00724F6D" w:rsidP="00C15FEB" w:rsidRDefault="00724F6D" w14:paraId="3969FB9D" w14:textId="10BFE82F">
            <w:pPr>
              <w:rPr>
                <w:bCs/>
                <w:lang w:val="en-US"/>
              </w:rPr>
            </w:pPr>
            <w:r>
              <w:rPr>
                <w:bCs/>
              </w:rPr>
              <w:t xml:space="preserve">Kamerbrief </w:t>
            </w:r>
            <w:r w:rsidR="00A87CC4">
              <w:rPr>
                <w:bCs/>
              </w:rPr>
              <w:t>-</w:t>
            </w:r>
            <w:r>
              <w:rPr>
                <w:bCs/>
              </w:rPr>
              <w:t xml:space="preserve"> </w:t>
            </w:r>
            <w:r w:rsidRPr="004653B3">
              <w:rPr>
                <w:bCs/>
                <w:lang w:val="en-US"/>
              </w:rPr>
              <w:t>Global Environment Outlook 7</w:t>
            </w:r>
          </w:p>
          <w:p w:rsidR="00724F6D" w:rsidP="00C15FEB" w:rsidRDefault="00724F6D" w14:paraId="31E68802" w14:textId="77777777">
            <w:pPr>
              <w:rPr>
                <w:bC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4F6D" w:rsidP="00C15FEB" w:rsidRDefault="00724F6D" w14:paraId="73FC83A0" w14:textId="77777777">
            <w:pPr>
              <w:rPr>
                <w:bCs/>
              </w:rPr>
            </w:pPr>
            <w:r>
              <w:rPr>
                <w:bCs/>
              </w:rPr>
              <w:t>Q2</w:t>
            </w:r>
          </w:p>
        </w:tc>
      </w:tr>
      <w:tr w:rsidRPr="008A6496" w:rsidR="00724F6D" w:rsidTr="00A87CC4" w14:paraId="241A44E8" w14:textId="77777777">
        <w:tc>
          <w:tcPr>
            <w:tcW w:w="25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2B6825B0" w14:textId="77777777">
            <w:pPr>
              <w:rPr>
                <w:bCs/>
              </w:rPr>
            </w:pPr>
            <w:r>
              <w:rPr>
                <w:bCs/>
              </w:rPr>
              <w:t>Internationale Aangelegenheden</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57A8ED4" w14:textId="4BD34844">
            <w:pPr>
              <w:rPr>
                <w:bCs/>
              </w:rPr>
            </w:pPr>
            <w:r>
              <w:rPr>
                <w:bCs/>
              </w:rPr>
              <w:t xml:space="preserve">Kamerbrief </w:t>
            </w:r>
            <w:r w:rsidR="00A87CC4">
              <w:rPr>
                <w:bCs/>
              </w:rPr>
              <w:t>-</w:t>
            </w:r>
            <w:r>
              <w:rPr>
                <w:bCs/>
              </w:rPr>
              <w:t xml:space="preserve"> Stand van zaken Internationale Aangelegenheden</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81DB7" w:rsidR="00724F6D" w:rsidP="00C15FEB" w:rsidRDefault="00724F6D" w14:paraId="59C63634" w14:textId="77777777">
            <w:pPr>
              <w:rPr>
                <w:bCs/>
              </w:rPr>
            </w:pPr>
            <w:r>
              <w:rPr>
                <w:bCs/>
              </w:rPr>
              <w:t>Q3</w:t>
            </w:r>
          </w:p>
        </w:tc>
      </w:tr>
    </w:tbl>
    <w:p w:rsidR="00724F6D" w:rsidP="00724F6D" w:rsidRDefault="00724F6D" w14:paraId="1ED22DDB" w14:textId="77777777">
      <w:pPr>
        <w:autoSpaceDN/>
        <w:spacing w:after="160" w:line="259" w:lineRule="auto"/>
        <w:textAlignment w:val="auto"/>
        <w:rPr>
          <w:b/>
          <w:bCs/>
        </w:rPr>
      </w:pPr>
    </w:p>
    <w:p w:rsidR="00724F6D" w:rsidP="00724F6D" w:rsidRDefault="00724F6D" w14:paraId="0035FF88" w14:textId="77777777">
      <w:pPr>
        <w:spacing w:after="160" w:line="259" w:lineRule="auto"/>
        <w:rPr>
          <w:b/>
          <w:bCs/>
        </w:rPr>
      </w:pPr>
      <w:r w:rsidRPr="00781B18">
        <w:rPr>
          <w:b/>
          <w:bCs/>
        </w:rPr>
        <w:t>Industrie</w:t>
      </w:r>
      <w:r>
        <w:rPr>
          <w:b/>
          <w:bCs/>
        </w:rPr>
        <w:t xml:space="preserve"> </w:t>
      </w:r>
      <w:r w:rsidRPr="00781B18">
        <w:rPr>
          <w:b/>
          <w:bCs/>
        </w:rPr>
        <w:t xml:space="preserve">en Omwonenden </w:t>
      </w:r>
    </w:p>
    <w:tbl>
      <w:tblPr>
        <w:tblStyle w:val="TableNormal1"/>
        <w:tblW w:w="10065" w:type="dxa"/>
        <w:tblInd w:w="-5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552"/>
        <w:gridCol w:w="5953"/>
        <w:gridCol w:w="1560"/>
      </w:tblGrid>
      <w:tr w:rsidRPr="00E769CA" w:rsidR="00724F6D" w:rsidTr="00A87CC4" w14:paraId="2B442828" w14:textId="77777777">
        <w:trPr>
          <w:trHeight w:val="556"/>
        </w:trPr>
        <w:tc>
          <w:tcPr>
            <w:tcW w:w="2552"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3298B722" w14:textId="77777777">
            <w:pPr>
              <w:pStyle w:val="TableParagraph"/>
              <w:rPr>
                <w:rFonts w:ascii="Verdana" w:hAnsi="Verdana"/>
                <w:b/>
                <w:sz w:val="18"/>
                <w:szCs w:val="18"/>
                <w:lang w:val="nl-NL"/>
              </w:rPr>
            </w:pPr>
            <w:r w:rsidRPr="00E769CA">
              <w:rPr>
                <w:rFonts w:ascii="Verdana" w:hAnsi="Verdana"/>
                <w:b/>
                <w:spacing w:val="-2"/>
                <w:sz w:val="18"/>
                <w:szCs w:val="18"/>
                <w:lang w:val="nl-NL"/>
              </w:rPr>
              <w:t>Onderwerp</w:t>
            </w:r>
          </w:p>
        </w:tc>
        <w:tc>
          <w:tcPr>
            <w:tcW w:w="5953"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27B66C12" w14:textId="77777777">
            <w:pPr>
              <w:pStyle w:val="TableParagraph"/>
              <w:rPr>
                <w:rFonts w:ascii="Verdana" w:hAnsi="Verdana"/>
                <w:b/>
                <w:sz w:val="18"/>
                <w:szCs w:val="18"/>
                <w:lang w:val="nl-NL"/>
              </w:rPr>
            </w:pPr>
            <w:r w:rsidRPr="00E769CA">
              <w:rPr>
                <w:rFonts w:ascii="Verdana" w:hAnsi="Verdana"/>
                <w:b/>
                <w:spacing w:val="-2"/>
                <w:sz w:val="18"/>
                <w:szCs w:val="18"/>
                <w:lang w:val="nl-NL"/>
              </w:rPr>
              <w:t>Product</w:t>
            </w:r>
          </w:p>
        </w:tc>
        <w:tc>
          <w:tcPr>
            <w:tcW w:w="1560" w:type="dxa"/>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rsidRPr="00E769CA" w:rsidR="00724F6D" w:rsidP="00C15FEB" w:rsidRDefault="00724F6D" w14:paraId="1C5CB2CD" w14:textId="77777777">
            <w:pPr>
              <w:pStyle w:val="TableParagraph"/>
              <w:ind w:left="108" w:right="152"/>
              <w:rPr>
                <w:rFonts w:ascii="Verdana" w:hAnsi="Verdana"/>
                <w:b/>
                <w:sz w:val="18"/>
                <w:szCs w:val="18"/>
                <w:lang w:val="nl-NL"/>
              </w:rPr>
            </w:pPr>
            <w:r w:rsidRPr="00E769CA">
              <w:rPr>
                <w:rFonts w:ascii="Verdana" w:hAnsi="Verdana"/>
                <w:b/>
                <w:sz w:val="18"/>
                <w:szCs w:val="18"/>
                <w:lang w:val="nl-NL"/>
              </w:rPr>
              <w:t>Planning</w:t>
            </w:r>
            <w:r w:rsidRPr="00E769CA">
              <w:rPr>
                <w:rFonts w:ascii="Verdana" w:hAnsi="Verdana"/>
                <w:b/>
                <w:spacing w:val="-16"/>
                <w:sz w:val="18"/>
                <w:szCs w:val="18"/>
                <w:lang w:val="nl-NL"/>
              </w:rPr>
              <w:t xml:space="preserve"> </w:t>
            </w:r>
            <w:r w:rsidRPr="00E769CA">
              <w:rPr>
                <w:rFonts w:ascii="Verdana" w:hAnsi="Verdana"/>
                <w:b/>
                <w:sz w:val="18"/>
                <w:szCs w:val="18"/>
                <w:lang w:val="nl-NL"/>
              </w:rPr>
              <w:t xml:space="preserve">(in </w:t>
            </w:r>
            <w:r w:rsidRPr="00E769CA">
              <w:rPr>
                <w:rFonts w:ascii="Verdana" w:hAnsi="Verdana"/>
                <w:b/>
                <w:spacing w:val="-2"/>
                <w:sz w:val="18"/>
                <w:szCs w:val="18"/>
                <w:lang w:val="nl-NL"/>
              </w:rPr>
              <w:t>kwartalen)</w:t>
            </w:r>
          </w:p>
        </w:tc>
      </w:tr>
      <w:tr w:rsidRPr="00E769CA" w:rsidR="00724F6D" w:rsidTr="00A87CC4" w14:paraId="224B6DC1" w14:textId="77777777">
        <w:trPr>
          <w:trHeight w:val="220"/>
        </w:trPr>
        <w:tc>
          <w:tcPr>
            <w:tcW w:w="2552"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70C55D85" w14:textId="77777777">
            <w:pPr>
              <w:rPr>
                <w:bCs/>
                <w:lang w:val="nl-NL"/>
              </w:rPr>
            </w:pPr>
            <w:r w:rsidRPr="00A87CC4">
              <w:rPr>
                <w:bCs/>
                <w:lang w:val="nl-NL"/>
              </w:rPr>
              <w:t>Actieagenda Industrie en Omwonenden</w:t>
            </w:r>
          </w:p>
        </w:tc>
        <w:tc>
          <w:tcPr>
            <w:tcW w:w="5953"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5EA1B319" w14:textId="77777777">
            <w:pPr>
              <w:rPr>
                <w:bCs/>
                <w:lang w:val="nl-NL"/>
              </w:rPr>
            </w:pPr>
            <w:r w:rsidRPr="00A87CC4">
              <w:rPr>
                <w:bCs/>
                <w:lang w:val="nl-NL"/>
              </w:rPr>
              <w:t>Voortgangsbrief</w:t>
            </w:r>
          </w:p>
        </w:tc>
        <w:tc>
          <w:tcPr>
            <w:tcW w:w="1560" w:type="dxa"/>
            <w:tcBorders>
              <w:top w:val="single" w:color="000000" w:sz="4" w:space="0"/>
              <w:left w:val="single" w:color="000000" w:sz="4" w:space="0"/>
              <w:bottom w:val="single" w:color="000000" w:sz="4" w:space="0"/>
              <w:right w:val="single" w:color="000000" w:sz="4" w:space="0"/>
            </w:tcBorders>
          </w:tcPr>
          <w:p w:rsidRPr="00E769CA" w:rsidR="00724F6D" w:rsidP="00C15FEB" w:rsidRDefault="00724F6D" w14:paraId="7C60A29D" w14:textId="77777777">
            <w:pPr>
              <w:pStyle w:val="TableParagraph"/>
              <w:spacing w:line="200" w:lineRule="exact"/>
              <w:ind w:left="108"/>
              <w:rPr>
                <w:rFonts w:ascii="Verdana" w:hAnsi="Verdana"/>
                <w:sz w:val="18"/>
                <w:szCs w:val="18"/>
                <w:lang w:val="nl-NL"/>
              </w:rPr>
            </w:pPr>
            <w:r w:rsidRPr="00287B02">
              <w:rPr>
                <w:rFonts w:ascii="Verdana" w:hAnsi="Verdana"/>
                <w:sz w:val="18"/>
                <w:szCs w:val="18"/>
                <w:lang w:val="nl-NL" w:eastAsia="nl-NL"/>
              </w:rPr>
              <w:t>Q</w:t>
            </w:r>
            <w:r>
              <w:rPr>
                <w:rFonts w:ascii="Verdana" w:hAnsi="Verdana"/>
                <w:sz w:val="18"/>
                <w:szCs w:val="18"/>
                <w:lang w:val="nl-NL" w:eastAsia="nl-NL"/>
              </w:rPr>
              <w:t>4</w:t>
            </w:r>
          </w:p>
        </w:tc>
      </w:tr>
      <w:tr w:rsidRPr="00E769CA" w:rsidR="00724F6D" w:rsidTr="00A87CC4" w14:paraId="54FB1A97" w14:textId="77777777">
        <w:trPr>
          <w:trHeight w:val="220"/>
        </w:trPr>
        <w:tc>
          <w:tcPr>
            <w:tcW w:w="2552"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42BE3D62" w14:textId="77777777">
            <w:pPr>
              <w:rPr>
                <w:bCs/>
                <w:lang w:val="nl-NL"/>
              </w:rPr>
            </w:pPr>
            <w:r w:rsidRPr="00A87CC4">
              <w:rPr>
                <w:bCs/>
                <w:lang w:val="nl-NL"/>
              </w:rPr>
              <w:t>Tata Steel</w:t>
            </w:r>
          </w:p>
        </w:tc>
        <w:tc>
          <w:tcPr>
            <w:tcW w:w="5953"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1745C241" w14:textId="77777777">
            <w:pPr>
              <w:rPr>
                <w:bCs/>
                <w:lang w:val="nl-NL"/>
              </w:rPr>
            </w:pPr>
            <w:r w:rsidRPr="00A87CC4">
              <w:rPr>
                <w:bCs/>
                <w:lang w:val="nl-NL"/>
              </w:rPr>
              <w:t>Gezondheidseffectrapportage (GER)</w:t>
            </w:r>
          </w:p>
          <w:p w:rsidRPr="00A87CC4" w:rsidR="00724F6D" w:rsidP="00A87CC4" w:rsidRDefault="00724F6D" w14:paraId="6A39EF6F" w14:textId="77777777">
            <w:pPr>
              <w:rPr>
                <w:bCs/>
                <w:lang w:val="nl-NL"/>
              </w:rPr>
            </w:pPr>
          </w:p>
        </w:tc>
        <w:tc>
          <w:tcPr>
            <w:tcW w:w="1560" w:type="dxa"/>
            <w:tcBorders>
              <w:top w:val="single" w:color="000000" w:sz="4" w:space="0"/>
              <w:left w:val="single" w:color="000000" w:sz="4" w:space="0"/>
              <w:bottom w:val="single" w:color="000000" w:sz="4" w:space="0"/>
              <w:right w:val="single" w:color="000000" w:sz="4" w:space="0"/>
            </w:tcBorders>
          </w:tcPr>
          <w:p w:rsidRPr="00E769CA" w:rsidR="00724F6D" w:rsidP="00C15FEB" w:rsidRDefault="00724F6D" w14:paraId="4BA35B87" w14:textId="77777777">
            <w:pPr>
              <w:pStyle w:val="TableParagraph"/>
              <w:spacing w:line="200" w:lineRule="exact"/>
              <w:ind w:left="108"/>
              <w:rPr>
                <w:rFonts w:ascii="Verdana" w:hAnsi="Verdana"/>
                <w:spacing w:val="-5"/>
                <w:sz w:val="18"/>
                <w:szCs w:val="18"/>
                <w:lang w:val="nl-NL"/>
              </w:rPr>
            </w:pPr>
            <w:r w:rsidRPr="00287B02">
              <w:rPr>
                <w:rFonts w:ascii="Verdana" w:hAnsi="Verdana"/>
                <w:sz w:val="18"/>
                <w:szCs w:val="18"/>
                <w:lang w:val="nl-NL" w:eastAsia="nl-NL"/>
              </w:rPr>
              <w:t>Q2</w:t>
            </w:r>
            <w:r>
              <w:rPr>
                <w:rFonts w:ascii="Verdana" w:hAnsi="Verdana"/>
                <w:sz w:val="18"/>
                <w:szCs w:val="18"/>
                <w:lang w:val="nl-NL" w:eastAsia="nl-NL"/>
              </w:rPr>
              <w:t xml:space="preserve"> of Q3</w:t>
            </w:r>
          </w:p>
        </w:tc>
      </w:tr>
      <w:tr w:rsidRPr="00E769CA" w:rsidR="00724F6D" w:rsidTr="00A87CC4" w14:paraId="74243673" w14:textId="77777777">
        <w:trPr>
          <w:trHeight w:val="220"/>
        </w:trPr>
        <w:tc>
          <w:tcPr>
            <w:tcW w:w="2552"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4037F6CF" w14:textId="77777777">
            <w:pPr>
              <w:rPr>
                <w:bCs/>
                <w:lang w:val="nl-NL"/>
              </w:rPr>
            </w:pPr>
            <w:r w:rsidRPr="00A87CC4">
              <w:rPr>
                <w:bCs/>
                <w:lang w:val="nl-NL"/>
              </w:rPr>
              <w:t>Tata Steel - n.a.v. internetconsultatie (met o.a. het hoofdlijnenverslag)</w:t>
            </w:r>
          </w:p>
        </w:tc>
        <w:tc>
          <w:tcPr>
            <w:tcW w:w="5953" w:type="dxa"/>
            <w:tcBorders>
              <w:top w:val="single" w:color="000000" w:sz="4" w:space="0"/>
              <w:left w:val="single" w:color="000000" w:sz="4" w:space="0"/>
              <w:bottom w:val="single" w:color="000000" w:sz="4" w:space="0"/>
              <w:right w:val="single" w:color="000000" w:sz="4" w:space="0"/>
            </w:tcBorders>
          </w:tcPr>
          <w:p w:rsidRPr="00A87CC4" w:rsidR="00724F6D" w:rsidP="00A87CC4" w:rsidRDefault="00724F6D" w14:paraId="3E0448E1" w14:textId="77777777">
            <w:pPr>
              <w:rPr>
                <w:bCs/>
                <w:lang w:val="nl-NL"/>
              </w:rPr>
            </w:pPr>
            <w:r w:rsidRPr="00A87CC4">
              <w:rPr>
                <w:bCs/>
                <w:lang w:val="nl-NL"/>
              </w:rPr>
              <w:t>Kamerbrief</w:t>
            </w:r>
          </w:p>
        </w:tc>
        <w:tc>
          <w:tcPr>
            <w:tcW w:w="1560" w:type="dxa"/>
            <w:tcBorders>
              <w:top w:val="single" w:color="000000" w:sz="4" w:space="0"/>
              <w:left w:val="single" w:color="000000" w:sz="4" w:space="0"/>
              <w:bottom w:val="single" w:color="000000" w:sz="4" w:space="0"/>
              <w:right w:val="single" w:color="000000" w:sz="4" w:space="0"/>
            </w:tcBorders>
          </w:tcPr>
          <w:p w:rsidRPr="00287B02" w:rsidR="00724F6D" w:rsidP="00C15FEB" w:rsidRDefault="00724F6D" w14:paraId="456CA5DF" w14:textId="77777777">
            <w:pPr>
              <w:pStyle w:val="TableParagraph"/>
              <w:spacing w:line="200" w:lineRule="exact"/>
              <w:ind w:left="108"/>
              <w:rPr>
                <w:rFonts w:ascii="Verdana" w:hAnsi="Verdana"/>
                <w:sz w:val="18"/>
                <w:szCs w:val="18"/>
                <w:lang w:val="nl-NL" w:eastAsia="nl-NL"/>
              </w:rPr>
            </w:pPr>
            <w:r>
              <w:rPr>
                <w:rFonts w:ascii="Verdana" w:hAnsi="Verdana"/>
                <w:sz w:val="18"/>
                <w:szCs w:val="18"/>
                <w:lang w:val="nl-NL" w:eastAsia="nl-NL"/>
              </w:rPr>
              <w:t>Q1</w:t>
            </w:r>
          </w:p>
        </w:tc>
      </w:tr>
    </w:tbl>
    <w:p w:rsidRPr="00E769CA" w:rsidR="00724F6D" w:rsidP="00724F6D" w:rsidRDefault="00724F6D" w14:paraId="2C49BCD6" w14:textId="77777777">
      <w:pPr>
        <w:pStyle w:val="TableParagraph"/>
        <w:rPr>
          <w:rFonts w:ascii="Verdana" w:hAnsi="Verdana"/>
          <w:b/>
          <w:bCs/>
          <w:sz w:val="18"/>
          <w:szCs w:val="18"/>
          <w:lang w:val="nl-NL"/>
        </w:rPr>
      </w:pPr>
    </w:p>
    <w:p w:rsidRPr="00E769CA" w:rsidR="00132714" w:rsidP="00A60A58" w:rsidRDefault="00132714" w14:paraId="1A2D79EB" w14:textId="77777777">
      <w:pPr>
        <w:rPr>
          <w:b/>
          <w:bCs/>
        </w:rPr>
      </w:pPr>
    </w:p>
    <w:p w:rsidRPr="00A87CC4" w:rsidR="00A60A58" w:rsidP="00A60A58" w:rsidRDefault="008C6122" w14:paraId="0764B4E1" w14:textId="215702EB">
      <w:pPr>
        <w:rPr>
          <w:b/>
          <w:u w:val="single"/>
        </w:rPr>
      </w:pPr>
      <w:r w:rsidRPr="00A87CC4">
        <w:rPr>
          <w:b/>
          <w:u w:val="single"/>
        </w:rPr>
        <w:t>Wetten</w:t>
      </w:r>
    </w:p>
    <w:p w:rsidRPr="00E769CA" w:rsidR="008C6122" w:rsidP="00A60A58" w:rsidRDefault="008C6122" w14:paraId="081B5ED7" w14:textId="77777777">
      <w:pPr>
        <w:rPr>
          <w:b/>
        </w:rPr>
      </w:pPr>
    </w:p>
    <w:tbl>
      <w:tblPr>
        <w:tblStyle w:val="TableGrid"/>
        <w:tblW w:w="10065" w:type="dxa"/>
        <w:tblInd w:w="-5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552"/>
        <w:gridCol w:w="5953"/>
        <w:gridCol w:w="1560"/>
      </w:tblGrid>
      <w:tr w:rsidRPr="00E769CA" w:rsidR="00A60A58" w:rsidTr="00A87CC4" w14:paraId="5BC23AD8" w14:textId="77777777">
        <w:tc>
          <w:tcPr>
            <w:tcW w:w="2552"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A60A58" w:rsidP="000E20C9" w:rsidRDefault="00A60A58" w14:paraId="3D7BD941" w14:textId="77777777">
            <w:pPr>
              <w:rPr>
                <w:b/>
                <w:bCs/>
              </w:rPr>
            </w:pPr>
            <w:r w:rsidRPr="00E769CA">
              <w:rPr>
                <w:b/>
                <w:bCs/>
              </w:rPr>
              <w:t>Onderwerp</w:t>
            </w:r>
          </w:p>
        </w:tc>
        <w:tc>
          <w:tcPr>
            <w:tcW w:w="5953"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A60A58" w:rsidP="000E20C9" w:rsidRDefault="00A60A58" w14:paraId="534A7152" w14:textId="77777777">
            <w:pPr>
              <w:rPr>
                <w:b/>
                <w:bCs/>
              </w:rPr>
            </w:pPr>
            <w:r w:rsidRPr="00E769CA">
              <w:rPr>
                <w:b/>
                <w:bCs/>
              </w:rPr>
              <w:t>Product</w:t>
            </w:r>
          </w:p>
        </w:tc>
        <w:tc>
          <w:tcPr>
            <w:tcW w:w="1560"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769CA" w:rsidR="00A60A58" w:rsidP="000E20C9" w:rsidRDefault="00A60A58" w14:paraId="69EA4767" w14:textId="77777777">
            <w:pPr>
              <w:rPr>
                <w:b/>
                <w:bCs/>
              </w:rPr>
            </w:pPr>
            <w:r w:rsidRPr="00E769CA">
              <w:rPr>
                <w:b/>
                <w:bCs/>
              </w:rPr>
              <w:t>Planning (in kwartalen)</w:t>
            </w:r>
          </w:p>
        </w:tc>
      </w:tr>
      <w:tr w:rsidRPr="00E769CA" w:rsidR="00724F6D" w:rsidTr="00A87CC4" w14:paraId="4EBEA99D"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558570C" w14:textId="393BDC61">
            <w:pPr>
              <w:rPr>
                <w:rFonts w:eastAsia="Times New Roman" w:cs="Calibri"/>
              </w:rPr>
            </w:pPr>
            <w:r w:rsidRPr="00A14049">
              <w:rPr>
                <w:rFonts w:eastAsia="Times New Roman" w:cs="Calibri"/>
                <w:bCs/>
              </w:rPr>
              <w:t>Duurzaamheid, Luchtkwaliteit en Circulaire Economie</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9103462" w14:textId="49180FD6">
            <w:pPr>
              <w:rPr>
                <w:rFonts w:eastAsia="Times New Roman" w:cs="Calibri"/>
              </w:rPr>
            </w:pPr>
            <w:r w:rsidRPr="00A14049">
              <w:rPr>
                <w:rFonts w:eastAsia="Times New Roman" w:cs="Calibri"/>
                <w:bCs/>
              </w:rPr>
              <w:t>Wijziging van de Omgevingswet, de Wet milieubeheer en de Wet belastingen op milieugrondslag in verband met de implementatie van de herziening van de Richtlijn industriële emissies en de uitvoering van de PIE-verordening (27149)</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2DB68951" w14:textId="7C8F9455">
            <w:pPr>
              <w:rPr>
                <w:rFonts w:eastAsia="Times New Roman" w:cs="Calibri"/>
              </w:rPr>
            </w:pPr>
            <w:r w:rsidRPr="00A14049">
              <w:rPr>
                <w:rFonts w:eastAsia="Times New Roman" w:cs="Calibri"/>
                <w:bCs/>
              </w:rPr>
              <w:t>Q</w:t>
            </w:r>
            <w:r>
              <w:rPr>
                <w:rFonts w:eastAsia="Times New Roman" w:cs="Calibri"/>
                <w:bCs/>
              </w:rPr>
              <w:t>1</w:t>
            </w:r>
          </w:p>
        </w:tc>
      </w:tr>
      <w:tr w:rsidRPr="00E769CA" w:rsidR="00724F6D" w:rsidTr="00A87CC4" w14:paraId="70057BD0"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37DC6ED" w14:textId="7EE9CF33">
            <w:pPr>
              <w:rPr>
                <w:rFonts w:eastAsia="Times New Roman" w:cs="Calibri"/>
              </w:rPr>
            </w:pPr>
            <w:r w:rsidRPr="00A14049">
              <w:rPr>
                <w:bCs/>
              </w:rPr>
              <w:t>DLCE</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B45323D" w14:textId="35AC1B2A">
            <w:pPr>
              <w:rPr>
                <w:rFonts w:eastAsia="Times New Roman" w:cs="Calibri"/>
              </w:rPr>
            </w:pPr>
            <w:r w:rsidRPr="00A14049">
              <w:t>Wet van … houdende wijziging van de Wet milieubeheer in verband met toezicht en handhaving door de Nederlandse Emissieautoriteit [KetenID WGK 28213]</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78A51437" w14:textId="1DBF00DB">
            <w:pPr>
              <w:rPr>
                <w:rFonts w:eastAsia="Times New Roman" w:cs="Calibri"/>
              </w:rPr>
            </w:pPr>
            <w:r w:rsidRPr="00A14049">
              <w:rPr>
                <w:bCs/>
                <w:spacing w:val="-5"/>
              </w:rPr>
              <w:t>Q4</w:t>
            </w:r>
          </w:p>
        </w:tc>
      </w:tr>
      <w:tr w:rsidRPr="00E769CA" w:rsidR="00724F6D" w:rsidTr="00A87CC4" w14:paraId="530C0800"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D6BC1E4" w14:textId="1DDBB2F3">
            <w:pPr>
              <w:rPr>
                <w:rFonts w:eastAsia="Times New Roman" w:cs="Calibri"/>
              </w:rPr>
            </w:pPr>
            <w:r w:rsidRPr="00A14049">
              <w:rPr>
                <w:rFonts w:eastAsia="Times New Roman" w:cs="Calibri"/>
                <w:bCs/>
              </w:rPr>
              <w:t>DLCE</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9FA0DE3" w14:textId="37D92D0E">
            <w:pPr>
              <w:rPr>
                <w:rFonts w:eastAsia="Times New Roman" w:cs="Calibri"/>
              </w:rPr>
            </w:pPr>
            <w:r w:rsidRPr="00A14049">
              <w:rPr>
                <w:rFonts w:eastAsia="Times New Roman" w:cs="Calibri"/>
                <w:bCs/>
              </w:rPr>
              <w:t>Wijziging van de Wet milieubeheer in verband met de implementatie van de herziening van de Kaderrichtlijn afvalstoffen 2015/1892 (28429)</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8F390F0" w14:textId="679893AD">
            <w:pPr>
              <w:rPr>
                <w:rFonts w:eastAsia="Times New Roman" w:cs="Calibri"/>
              </w:rPr>
            </w:pPr>
            <w:r w:rsidRPr="00A14049">
              <w:rPr>
                <w:rFonts w:eastAsia="Times New Roman" w:cs="Calibri"/>
                <w:bCs/>
              </w:rPr>
              <w:t>Q4</w:t>
            </w:r>
          </w:p>
        </w:tc>
      </w:tr>
      <w:tr w:rsidRPr="00E769CA" w:rsidR="00724F6D" w:rsidTr="00A87CC4" w14:paraId="750C192A"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F9BC66A" w14:textId="63664716">
            <w:pPr>
              <w:rPr>
                <w:rFonts w:eastAsia="Times New Roman" w:cs="Calibri"/>
              </w:rPr>
            </w:pPr>
            <w:r w:rsidRPr="00A14049">
              <w:rPr>
                <w:rFonts w:eastAsia="Times New Roman" w:cs="Calibri"/>
                <w:bCs/>
              </w:rPr>
              <w:t>DLCE</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6177EE3" w14:textId="5E5794FF">
            <w:pPr>
              <w:rPr>
                <w:rFonts w:eastAsia="Times New Roman" w:cs="Calibri"/>
              </w:rPr>
            </w:pPr>
            <w:r w:rsidRPr="00A14049">
              <w:rPr>
                <w:rFonts w:eastAsia="Times New Roman" w:cs="Calibri"/>
                <w:bCs/>
              </w:rPr>
              <w:t xml:space="preserve">Uitvoeringswet EU-verordening overbrenging van afvalstoffen                            </w:t>
            </w:r>
          </w:p>
        </w:tc>
        <w:tc>
          <w:tcPr>
            <w:tcW w:w="1560" w:type="dxa"/>
            <w:tcBorders>
              <w:top w:val="single" w:color="auto" w:sz="4" w:space="0"/>
              <w:left w:val="single" w:color="auto" w:sz="4" w:space="0"/>
              <w:bottom w:val="single" w:color="auto" w:sz="4" w:space="0"/>
              <w:right w:val="single" w:color="auto" w:sz="4" w:space="0"/>
            </w:tcBorders>
          </w:tcPr>
          <w:p w:rsidRPr="00A14049" w:rsidR="00724F6D" w:rsidP="00724F6D" w:rsidRDefault="00724F6D" w14:paraId="381E9D7A" w14:textId="77777777">
            <w:pPr>
              <w:rPr>
                <w:rFonts w:eastAsia="Times New Roman" w:cs="Calibri"/>
                <w:bCs/>
              </w:rPr>
            </w:pPr>
            <w:r w:rsidRPr="00A14049">
              <w:rPr>
                <w:rFonts w:eastAsia="Times New Roman" w:cs="Calibri"/>
                <w:bCs/>
              </w:rPr>
              <w:t>Q1</w:t>
            </w:r>
          </w:p>
          <w:p w:rsidRPr="00E769CA" w:rsidR="00724F6D" w:rsidP="00724F6D" w:rsidRDefault="00724F6D" w14:paraId="2E6BB504" w14:textId="60FBD4C6">
            <w:pPr>
              <w:rPr>
                <w:rFonts w:eastAsia="Times New Roman" w:cs="Calibri"/>
              </w:rPr>
            </w:pPr>
          </w:p>
        </w:tc>
      </w:tr>
      <w:tr w:rsidRPr="00E769CA" w:rsidR="00724F6D" w:rsidTr="00A87CC4" w14:paraId="6FC78138"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C2E61BB" w14:textId="098C1A3B">
            <w:pPr>
              <w:rPr>
                <w:rFonts w:eastAsia="Times New Roman" w:cs="Calibri"/>
              </w:rPr>
            </w:pPr>
            <w:r w:rsidRPr="00A14049">
              <w:rPr>
                <w:rFonts w:eastAsia="Times New Roman" w:cs="Calibri"/>
                <w:bCs/>
              </w:rPr>
              <w:t>DLCE</w:t>
            </w:r>
          </w:p>
        </w:tc>
        <w:tc>
          <w:tcPr>
            <w:tcW w:w="5953" w:type="dxa"/>
            <w:tcBorders>
              <w:top w:val="single" w:color="auto" w:sz="4" w:space="0"/>
              <w:left w:val="single" w:color="auto" w:sz="4" w:space="0"/>
              <w:bottom w:val="single" w:color="auto" w:sz="4" w:space="0"/>
              <w:right w:val="single" w:color="auto" w:sz="4" w:space="0"/>
            </w:tcBorders>
          </w:tcPr>
          <w:p w:rsidRPr="00A14049" w:rsidR="00724F6D" w:rsidP="00724F6D" w:rsidRDefault="00724F6D" w14:paraId="772D39C6" w14:textId="468BB85E">
            <w:pPr>
              <w:rPr>
                <w:rFonts w:eastAsia="Times New Roman" w:cs="Calibri"/>
                <w:bCs/>
              </w:rPr>
            </w:pPr>
            <w:r w:rsidRPr="00A14049">
              <w:rPr>
                <w:rFonts w:eastAsia="Times New Roman" w:cs="Calibri"/>
                <w:bCs/>
              </w:rPr>
              <w:t>Wet houdende wijziging van de Wet milieubeheer in verband met de uitvoering van de EU-verordening ecologisch ontwerp duurzame producten en van enige andere wetten (Uitvoeringswet EU-verordening ecologisch ontwerp duurzame producten)</w:t>
            </w:r>
          </w:p>
          <w:p w:rsidRPr="00E769CA" w:rsidR="00724F6D" w:rsidP="00724F6D" w:rsidRDefault="00724F6D" w14:paraId="4A683E57" w14:textId="1D0E4D94">
            <w:pPr>
              <w:rPr>
                <w:rFonts w:eastAsia="Times New Roman" w:cs="Calibri"/>
              </w:rPr>
            </w:pPr>
            <w:r w:rsidRPr="00A14049">
              <w:rPr>
                <w:rFonts w:eastAsia="Times New Roman" w:cs="Calibri"/>
                <w:bCs/>
              </w:rPr>
              <w:t xml:space="preserve">(KetenID WGK 27626)  </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C2C6FBE" w14:textId="786EB4D8">
            <w:pPr>
              <w:rPr>
                <w:rFonts w:eastAsia="Times New Roman" w:cs="Calibri"/>
              </w:rPr>
            </w:pPr>
            <w:r w:rsidRPr="00A14049">
              <w:rPr>
                <w:rFonts w:eastAsia="Times New Roman" w:cs="Calibri"/>
                <w:bCs/>
              </w:rPr>
              <w:t>Q2</w:t>
            </w:r>
          </w:p>
        </w:tc>
      </w:tr>
      <w:tr w:rsidRPr="00E769CA" w:rsidR="00724F6D" w:rsidTr="00A87CC4" w14:paraId="5D39A993"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3B54032" w14:textId="4A1CC020">
            <w:pPr>
              <w:rPr>
                <w:rFonts w:eastAsia="Times New Roman" w:cs="Calibri"/>
              </w:rPr>
            </w:pPr>
            <w:r w:rsidRPr="00A14049">
              <w:rPr>
                <w:rFonts w:eastAsia="Times New Roman" w:cs="Calibri"/>
                <w:bCs/>
              </w:rPr>
              <w:t xml:space="preserve">Duurzame mobiliteit </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B6CABEF" w14:textId="371F3182">
            <w:pPr>
              <w:rPr>
                <w:rFonts w:eastAsia="Times New Roman" w:cs="Calibri"/>
              </w:rPr>
            </w:pPr>
            <w:r w:rsidRPr="00A14049">
              <w:rPr>
                <w:rFonts w:eastAsia="Times New Roman" w:cs="Calibri"/>
                <w:bCs/>
              </w:rPr>
              <w:t>Wijziging Wet milieubeheer in verband met implementatie wijziging richtlijn hernieuwbare energie (RED3) (25455)</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30CCDA2" w14:textId="219226C7">
            <w:pPr>
              <w:rPr>
                <w:rFonts w:eastAsia="Times New Roman" w:cs="Calibri"/>
              </w:rPr>
            </w:pPr>
            <w:r w:rsidRPr="00A14049">
              <w:rPr>
                <w:rFonts w:eastAsia="Times New Roman" w:cs="Calibri"/>
                <w:bCs/>
              </w:rPr>
              <w:t>Q1</w:t>
            </w:r>
          </w:p>
        </w:tc>
      </w:tr>
      <w:tr w:rsidRPr="00E769CA" w:rsidR="00724F6D" w:rsidTr="00A87CC4" w14:paraId="0D03596F"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82B518F" w14:textId="7EE672C9">
            <w:pPr>
              <w:rPr>
                <w:rFonts w:eastAsia="Times New Roman" w:cs="Calibri"/>
              </w:rPr>
            </w:pPr>
            <w:r w:rsidRPr="00A14049">
              <w:rPr>
                <w:rFonts w:eastAsia="Times New Roman" w:cs="Calibri"/>
                <w:bCs/>
              </w:rPr>
              <w:t>Duurzame mobiliteit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0E496AC" w14:textId="335F0249">
            <w:pPr>
              <w:rPr>
                <w:rFonts w:eastAsia="Times New Roman" w:cs="Calibri"/>
              </w:rPr>
            </w:pPr>
            <w:r w:rsidRPr="00A14049">
              <w:t xml:space="preserve">Wet uitvoering EU-regels implementatie infrastructuur alternatieve brandstoffen (26419) </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C74EF0B" w14:textId="714F404B">
            <w:pPr>
              <w:rPr>
                <w:rFonts w:eastAsia="Times New Roman" w:cs="Calibri"/>
              </w:rPr>
            </w:pPr>
            <w:r w:rsidRPr="00A14049">
              <w:rPr>
                <w:rFonts w:eastAsia="Times New Roman" w:cs="Calibri"/>
                <w:bCs/>
              </w:rPr>
              <w:t>Q4</w:t>
            </w:r>
          </w:p>
        </w:tc>
      </w:tr>
      <w:tr w:rsidRPr="00E769CA" w:rsidR="00724F6D" w:rsidTr="00A87CC4" w14:paraId="2C0500E8"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48AAD7F" w14:textId="086261A7">
            <w:pPr>
              <w:rPr>
                <w:rFonts w:eastAsia="Times New Roman" w:cs="Calibri"/>
              </w:rPr>
            </w:pPr>
            <w:r w:rsidRPr="00A14049">
              <w:rPr>
                <w:rFonts w:eastAsia="Times New Roman" w:cs="Calibri"/>
                <w:bCs/>
              </w:rPr>
              <w:t xml:space="preserve">Internationaal </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72EC77D" w14:textId="29887DBC">
            <w:r w:rsidRPr="00A14049">
              <w:rPr>
                <w:rFonts w:eastAsia="Times New Roman" w:cs="Calibri"/>
                <w:bCs/>
              </w:rPr>
              <w:t>Uitvoeringswet PRS-besluit (10682)</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8A7E4E6" w14:textId="2DFDE0B0">
            <w:pPr>
              <w:rPr>
                <w:rFonts w:eastAsia="Times New Roman" w:cs="Calibri"/>
              </w:rPr>
            </w:pPr>
            <w:r w:rsidRPr="00A14049">
              <w:rPr>
                <w:rFonts w:eastAsia="Times New Roman" w:cs="Calibri"/>
                <w:bCs/>
              </w:rPr>
              <w:t>Q3</w:t>
            </w:r>
          </w:p>
        </w:tc>
      </w:tr>
      <w:tr w:rsidRPr="00E769CA" w:rsidR="00724F6D" w:rsidTr="00A87CC4" w14:paraId="5DB9C474"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7008458" w14:textId="7FA1962D">
            <w:pPr>
              <w:rPr>
                <w:rFonts w:eastAsia="Times New Roman" w:cs="Calibri"/>
              </w:rPr>
            </w:pPr>
            <w:r w:rsidRPr="00A14049">
              <w:rPr>
                <w:rFonts w:eastAsia="Times New Roman" w:cs="Calibri"/>
                <w:bCs/>
              </w:rPr>
              <w:t>Luchtvaart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9E2096C" w14:textId="4B835A84">
            <w:pPr>
              <w:rPr>
                <w:rFonts w:eastAsia="Times New Roman" w:cs="Calibri"/>
              </w:rPr>
            </w:pPr>
            <w:r w:rsidRPr="00A14049">
              <w:rPr>
                <w:rFonts w:eastAsia="Times New Roman" w:cs="Calibri"/>
                <w:bCs/>
              </w:rPr>
              <w:t>Voorstel van wet houdende wijziging van de Luchtvaartwet BES ter invoering van bepalingen inzake de vaststelling van openbaredienstverplichtingen (14853)</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7F904BD2" w14:textId="3AE93D1A">
            <w:pPr>
              <w:rPr>
                <w:rFonts w:eastAsia="Times New Roman" w:cs="Calibri"/>
              </w:rPr>
            </w:pPr>
            <w:r w:rsidRPr="00A14049">
              <w:rPr>
                <w:rFonts w:eastAsia="Times New Roman" w:cs="Calibri"/>
                <w:bCs/>
              </w:rPr>
              <w:t>Q</w:t>
            </w:r>
            <w:r>
              <w:rPr>
                <w:rFonts w:eastAsia="Times New Roman" w:cs="Calibri"/>
                <w:bCs/>
              </w:rPr>
              <w:t>1</w:t>
            </w:r>
          </w:p>
        </w:tc>
      </w:tr>
      <w:tr w:rsidRPr="00E769CA" w:rsidR="00724F6D" w:rsidTr="00A87CC4" w14:paraId="5738597A"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3AB27813" w14:textId="6499B434">
            <w:pPr>
              <w:rPr>
                <w:rFonts w:eastAsia="Times New Roman" w:cs="Calibri"/>
              </w:rPr>
            </w:pPr>
            <w:r w:rsidRPr="00A14049">
              <w:rPr>
                <w:rFonts w:eastAsia="Times New Roman" w:cs="Calibri"/>
                <w:bCs/>
              </w:rPr>
              <w:t>Luchtvaart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BB533E3" w14:textId="48C00F7F">
            <w:pPr>
              <w:rPr>
                <w:rFonts w:eastAsia="Times New Roman" w:cs="Calibri"/>
              </w:rPr>
            </w:pPr>
            <w:r w:rsidRPr="00A14049">
              <w:rPr>
                <w:rFonts w:eastAsia="Times New Roman" w:cs="Calibri"/>
                <w:bCs/>
              </w:rPr>
              <w:t>Wijziging van de Wet Luchtvaart in verband met de bevoegdheidsverdeling voor buitenlandse luchthavens (25835)</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21947424" w14:textId="4C39CA6C">
            <w:pPr>
              <w:rPr>
                <w:rFonts w:eastAsia="Times New Roman" w:cs="Calibri"/>
              </w:rPr>
            </w:pPr>
            <w:r w:rsidRPr="00A14049">
              <w:rPr>
                <w:rFonts w:eastAsia="Times New Roman" w:cs="Calibri"/>
                <w:bCs/>
              </w:rPr>
              <w:t>Q2</w:t>
            </w:r>
          </w:p>
        </w:tc>
      </w:tr>
      <w:tr w:rsidRPr="00E769CA" w:rsidR="00724F6D" w:rsidTr="00A87CC4" w14:paraId="1CDF9D10"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27CD7357" w14:textId="7F0037B9">
            <w:pPr>
              <w:rPr>
                <w:rFonts w:eastAsia="Times New Roman" w:cs="Calibri"/>
              </w:rPr>
            </w:pPr>
            <w:r w:rsidRPr="00A14049">
              <w:rPr>
                <w:rFonts w:eastAsia="Times New Roman" w:cs="Calibri"/>
                <w:bCs/>
              </w:rPr>
              <w:t>Luchtvaart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FCE982A" w14:textId="6E156707">
            <w:pPr>
              <w:rPr>
                <w:rFonts w:eastAsia="Times New Roman" w:cs="Calibri"/>
              </w:rPr>
            </w:pPr>
            <w:r w:rsidRPr="00A14049">
              <w:rPr>
                <w:rFonts w:eastAsia="Times New Roman" w:cs="Calibri"/>
                <w:bCs/>
              </w:rPr>
              <w:t>Wijziging Wet luchtvaart in verband met het belasten van de LVNL met het ontwerpen van vluchtprocedures en in verband met de onderbrenging van het onderdeel van het ministerie van Defensie belast met de verlening van luchtvaartverkeersdiensten bij de LVNL (11400)</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3B048A5" w14:textId="14FC84BA">
            <w:pPr>
              <w:rPr>
                <w:rFonts w:eastAsia="Times New Roman" w:cs="Calibri"/>
              </w:rPr>
            </w:pPr>
            <w:r w:rsidRPr="00A14049">
              <w:rPr>
                <w:rFonts w:eastAsia="Times New Roman" w:cs="Calibri"/>
                <w:bCs/>
              </w:rPr>
              <w:t>Q</w:t>
            </w:r>
            <w:r>
              <w:rPr>
                <w:rFonts w:eastAsia="Times New Roman" w:cs="Calibri"/>
                <w:bCs/>
              </w:rPr>
              <w:t>3</w:t>
            </w:r>
          </w:p>
        </w:tc>
      </w:tr>
      <w:tr w:rsidRPr="00E769CA" w:rsidR="00724F6D" w:rsidTr="00A87CC4" w14:paraId="36F127B1"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9992E5A" w14:textId="367C925C">
            <w:pPr>
              <w:rPr>
                <w:rFonts w:eastAsia="Times New Roman" w:cs="Calibri"/>
              </w:rPr>
            </w:pPr>
            <w:r w:rsidRPr="00A14049">
              <w:rPr>
                <w:rFonts w:eastAsia="Times New Roman" w:cs="Calibri"/>
                <w:bCs/>
              </w:rPr>
              <w:t>Luchtvaart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4940DBC" w14:textId="16CAE6CA">
            <w:pPr>
              <w:rPr>
                <w:rFonts w:eastAsia="Times New Roman" w:cs="Calibri"/>
              </w:rPr>
            </w:pPr>
            <w:r w:rsidRPr="00A14049">
              <w:rPr>
                <w:rFonts w:eastAsia="Times New Roman" w:cs="Calibri"/>
                <w:bCs/>
              </w:rPr>
              <w:t>Wijziging Luchtvaartwet BES ivm ICAO normen (14424)</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EDFB360" w14:textId="26B36C37">
            <w:pPr>
              <w:rPr>
                <w:rFonts w:eastAsia="Times New Roman" w:cs="Calibri"/>
              </w:rPr>
            </w:pPr>
            <w:r w:rsidRPr="00A14049">
              <w:rPr>
                <w:rFonts w:eastAsia="Times New Roman" w:cs="Calibri"/>
                <w:bCs/>
              </w:rPr>
              <w:t>Q</w:t>
            </w:r>
            <w:r>
              <w:rPr>
                <w:rFonts w:eastAsia="Times New Roman" w:cs="Calibri"/>
                <w:bCs/>
              </w:rPr>
              <w:t>1</w:t>
            </w:r>
          </w:p>
        </w:tc>
      </w:tr>
      <w:tr w:rsidRPr="00E769CA" w:rsidR="00724F6D" w:rsidTr="00A87CC4" w14:paraId="35A732AF"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6518094F" w14:textId="4C4B41FD">
            <w:pPr>
              <w:rPr>
                <w:rFonts w:eastAsia="Times New Roman" w:cs="Calibri"/>
              </w:rPr>
            </w:pPr>
            <w:r w:rsidRPr="00A14049">
              <w:rPr>
                <w:rFonts w:eastAsia="Times New Roman" w:cs="Times New Roman"/>
                <w:bCs/>
              </w:rPr>
              <w:t>Scheepvaart</w:t>
            </w:r>
          </w:p>
        </w:tc>
        <w:tc>
          <w:tcPr>
            <w:tcW w:w="5953"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662A1112" w14:textId="79CC30E3">
            <w:pPr>
              <w:rPr>
                <w:rFonts w:eastAsia="Times New Roman" w:cs="Calibri"/>
                <w:color w:val="auto"/>
              </w:rPr>
            </w:pPr>
            <w:r w:rsidRPr="00A14049">
              <w:t>Wijziging van de Wet havenstaatcontrole in verband met de Herziening Richtlijn havenstaatcontroles (Richtlijn 2009/16/EG)</w:t>
            </w:r>
          </w:p>
        </w:tc>
        <w:tc>
          <w:tcPr>
            <w:tcW w:w="1560"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76DDCA4F" w14:textId="2569A352">
            <w:pPr>
              <w:rPr>
                <w:rFonts w:eastAsia="Times New Roman" w:cs="Calibri"/>
                <w:color w:val="auto"/>
              </w:rPr>
            </w:pPr>
            <w:r w:rsidRPr="00A14049">
              <w:rPr>
                <w:rFonts w:eastAsia="Times New Roman" w:cs="Times New Roman"/>
                <w:bCs/>
              </w:rPr>
              <w:t>Q4</w:t>
            </w:r>
          </w:p>
        </w:tc>
      </w:tr>
      <w:tr w:rsidRPr="00E769CA" w:rsidR="00724F6D" w:rsidTr="00A87CC4" w14:paraId="58F09418"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C8C8585" w14:textId="24F7EFBF">
            <w:pPr>
              <w:rPr>
                <w:rFonts w:eastAsia="Times New Roman" w:cs="Calibri"/>
                <w:highlight w:val="yellow"/>
              </w:rPr>
            </w:pPr>
            <w:r w:rsidRPr="00A14049">
              <w:rPr>
                <w:rFonts w:eastAsia="Times New Roman" w:cs="Calibri"/>
                <w:bCs/>
              </w:rPr>
              <w:t>Scheepvaart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5EB1F74" w14:textId="7F913469">
            <w:pPr>
              <w:rPr>
                <w:rFonts w:eastAsia="Times New Roman" w:cs="Calibri"/>
              </w:rPr>
            </w:pPr>
            <w:r w:rsidRPr="00A14049">
              <w:rPr>
                <w:rFonts w:eastAsia="Times New Roman"/>
              </w:rPr>
              <w:t>Wijziging van BES-wetten in het kader van modernisering (Wet maritiem beheer BES, Havenbeveiligingswet BES, Wvvs BES, Wet registratie vaartuigen BES, Wet loodsdienstverlening en loodsplicht BES, Wet havenstaatcontrole</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78225A56" w14:textId="5E5D04BC">
            <w:pPr>
              <w:rPr>
                <w:rFonts w:eastAsia="Times New Roman" w:cs="Calibri"/>
              </w:rPr>
            </w:pPr>
            <w:r w:rsidRPr="00A14049">
              <w:rPr>
                <w:rFonts w:eastAsia="Times New Roman" w:cs="Times New Roman"/>
                <w:bCs/>
              </w:rPr>
              <w:t>Q4</w:t>
            </w:r>
          </w:p>
        </w:tc>
      </w:tr>
      <w:tr w:rsidRPr="00E769CA" w:rsidR="00724F6D" w:rsidTr="00A87CC4" w14:paraId="2C1C5A55"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206E4A7E" w14:textId="318B7DA9">
            <w:pPr>
              <w:rPr>
                <w:rFonts w:eastAsia="Times New Roman" w:cs="Calibri"/>
              </w:rPr>
            </w:pPr>
            <w:bookmarkStart w:name="_Hlk100831049" w:id="2"/>
            <w:r w:rsidRPr="00A14049">
              <w:rPr>
                <w:rFonts w:eastAsia="Times New Roman" w:cs="Calibri"/>
                <w:bCs/>
              </w:rPr>
              <w:t>Scheepvaart</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22C7B38" w14:textId="4545866E">
            <w:pPr>
              <w:rPr>
                <w:rFonts w:eastAsia="Times New Roman" w:cs="Calibri"/>
              </w:rPr>
            </w:pPr>
            <w:r w:rsidRPr="00A14049">
              <w:rPr>
                <w:rFonts w:eastAsia="Times New Roman" w:cs="Times New Roman"/>
                <w:bCs/>
              </w:rPr>
              <w:t xml:space="preserve">Wijziging van de Wet voorkoming verontreiniging door schepen in het kader van de SSP-richtlijn implementatie </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3F7FFD11" w14:textId="7F5A93A2">
            <w:pPr>
              <w:rPr>
                <w:rFonts w:eastAsia="Times New Roman" w:cs="Calibri"/>
              </w:rPr>
            </w:pPr>
            <w:r w:rsidRPr="00A14049">
              <w:rPr>
                <w:rFonts w:eastAsia="Times New Roman" w:cs="Times New Roman"/>
                <w:bCs/>
              </w:rPr>
              <w:t>Q4</w:t>
            </w:r>
          </w:p>
        </w:tc>
      </w:tr>
      <w:bookmarkEnd w:id="2"/>
      <w:tr w:rsidRPr="00E769CA" w:rsidR="00724F6D" w:rsidTr="00A87CC4" w14:paraId="329A75C2"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56C22A98" w14:textId="50DEBB77">
            <w:pPr>
              <w:rPr>
                <w:rFonts w:eastAsia="Times New Roman" w:cs="Calibri"/>
              </w:rPr>
            </w:pPr>
            <w:r w:rsidRPr="00A14049">
              <w:rPr>
                <w:rFonts w:eastAsia="Times New Roman" w:cs="Calibri"/>
                <w:bCs/>
              </w:rPr>
              <w:t>Wegen en verkeersveiligheid</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71E90080" w14:textId="78DF5608">
            <w:pPr>
              <w:rPr>
                <w:rFonts w:eastAsia="Times New Roman" w:cs="Calibri"/>
              </w:rPr>
            </w:pPr>
            <w:r w:rsidRPr="00BE6656">
              <w:rPr>
                <w:rFonts w:eastAsia="Times New Roman" w:cs="Calibri"/>
                <w:bCs/>
              </w:rPr>
              <w:t>Wetsvoorstel wijziging Wegenverkeerswet 1994 i.v.m. structurele invoering digitale aanvraag rijbewijzen (DAR) (13833)</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2C5354D" w14:textId="7FF741A8">
            <w:pPr>
              <w:rPr>
                <w:rFonts w:eastAsia="Times New Roman" w:cs="Calibri"/>
              </w:rPr>
            </w:pPr>
            <w:r w:rsidRPr="00BE6656">
              <w:rPr>
                <w:rFonts w:eastAsia="Times New Roman" w:cs="Calibri"/>
                <w:bCs/>
              </w:rPr>
              <w:t>Q2</w:t>
            </w:r>
          </w:p>
        </w:tc>
      </w:tr>
      <w:tr w:rsidRPr="00E769CA" w:rsidR="00724F6D" w:rsidTr="00A87CC4" w14:paraId="74C84933"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2132854" w14:textId="22D8B2F7">
            <w:pPr>
              <w:rPr>
                <w:rFonts w:eastAsia="Times New Roman" w:cs="Calibri"/>
              </w:rPr>
            </w:pPr>
            <w:r w:rsidRPr="00A14049">
              <w:rPr>
                <w:rFonts w:eastAsia="Times New Roman" w:cs="Calibri"/>
                <w:bCs/>
              </w:rPr>
              <w:t>Wegen en Verkeersveiligheid</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33FEBF8F" w14:textId="0784EA42">
            <w:pPr>
              <w:rPr>
                <w:rFonts w:eastAsia="Times New Roman" w:cs="Calibri"/>
              </w:rPr>
            </w:pPr>
            <w:r w:rsidRPr="00A14049">
              <w:rPr>
                <w:rFonts w:eastAsia="Times New Roman" w:cs="Calibri"/>
                <w:bCs/>
              </w:rPr>
              <w:t>Wet marktordening voorzieningen verzorgingsplaatsen (26267)</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F07AEC3" w14:textId="6D366DA7">
            <w:pPr>
              <w:rPr>
                <w:rFonts w:eastAsia="Times New Roman" w:cs="Calibri"/>
              </w:rPr>
            </w:pPr>
            <w:r w:rsidRPr="00A14049">
              <w:rPr>
                <w:rFonts w:eastAsia="Times New Roman" w:cs="Calibri"/>
                <w:bCs/>
              </w:rPr>
              <w:t>Q4</w:t>
            </w:r>
          </w:p>
        </w:tc>
      </w:tr>
      <w:tr w:rsidRPr="00E769CA" w:rsidR="00724F6D" w:rsidTr="00A87CC4" w14:paraId="6681F439"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42AD2BFA" w14:textId="5C1989FD">
            <w:pPr>
              <w:rPr>
                <w:rFonts w:eastAsia="Times New Roman" w:cs="Calibri"/>
              </w:rPr>
            </w:pPr>
            <w:r>
              <w:rPr>
                <w:rFonts w:eastAsia="Times New Roman" w:cs="Calibri"/>
                <w:bCs/>
              </w:rPr>
              <w:t>Wegen en verkeersveiligheid</w:t>
            </w:r>
          </w:p>
        </w:tc>
        <w:tc>
          <w:tcPr>
            <w:tcW w:w="5953"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087CF8CE" w14:textId="6B0DCDC2">
            <w:pPr>
              <w:rPr>
                <w:rFonts w:eastAsia="Times New Roman" w:cs="Calibri"/>
              </w:rPr>
            </w:pPr>
            <w:r>
              <w:rPr>
                <w:rFonts w:eastAsia="Times New Roman" w:cs="Calibri"/>
                <w:bCs/>
              </w:rPr>
              <w:t xml:space="preserve">Wetsvoorstel verbetering testmogelijkheden geautomatiseerd vervoer </w:t>
            </w:r>
          </w:p>
        </w:tc>
        <w:tc>
          <w:tcPr>
            <w:tcW w:w="1560"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3D61A84A" w14:textId="67C93549">
            <w:pPr>
              <w:rPr>
                <w:rFonts w:eastAsia="Times New Roman" w:cs="Calibri"/>
              </w:rPr>
            </w:pPr>
            <w:r>
              <w:rPr>
                <w:rFonts w:eastAsia="Times New Roman" w:cs="Calibri"/>
                <w:bCs/>
              </w:rPr>
              <w:t>Q4</w:t>
            </w:r>
          </w:p>
        </w:tc>
      </w:tr>
      <w:tr w:rsidRPr="00E769CA" w:rsidR="00724F6D" w:rsidTr="00A87CC4" w14:paraId="2CAB4E07"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350A0428" w14:textId="2D0E2104">
            <w:pPr>
              <w:rPr>
                <w:rFonts w:eastAsia="Times New Roman" w:cs="Calibri"/>
              </w:rPr>
            </w:pPr>
            <w:r w:rsidRPr="00A14049">
              <w:rPr>
                <w:bCs/>
              </w:rPr>
              <w:t>Waterkwaliteit</w:t>
            </w:r>
          </w:p>
        </w:tc>
        <w:tc>
          <w:tcPr>
            <w:tcW w:w="5953"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5C4E4CAB" w14:textId="121554B9">
            <w:pPr>
              <w:rPr>
                <w:rFonts w:eastAsia="Times New Roman" w:cs="Calibri"/>
                <w:color w:val="auto"/>
              </w:rPr>
            </w:pPr>
            <w:r w:rsidRPr="00A14049">
              <w:rPr>
                <w:bCs/>
              </w:rPr>
              <w:t>Implementatiewet herziening richtlijn stedelijk afvalwater</w:t>
            </w:r>
          </w:p>
        </w:tc>
        <w:tc>
          <w:tcPr>
            <w:tcW w:w="1560"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42E029AB" w14:textId="575FEE82">
            <w:pPr>
              <w:rPr>
                <w:rFonts w:eastAsia="Times New Roman" w:cs="Calibri"/>
                <w:color w:val="auto"/>
              </w:rPr>
            </w:pPr>
            <w:r w:rsidRPr="00A14049">
              <w:rPr>
                <w:bCs/>
              </w:rPr>
              <w:t>Q3</w:t>
            </w:r>
          </w:p>
        </w:tc>
      </w:tr>
      <w:tr w:rsidRPr="00E769CA" w:rsidR="00724F6D" w:rsidTr="00A87CC4" w14:paraId="71BCA2DA" w14:textId="77777777">
        <w:trPr>
          <w:trHeight w:val="20"/>
        </w:trPr>
        <w:tc>
          <w:tcPr>
            <w:tcW w:w="2552" w:type="dxa"/>
            <w:tcBorders>
              <w:top w:val="single" w:color="auto" w:sz="4" w:space="0"/>
              <w:left w:val="single" w:color="auto" w:sz="4" w:space="0"/>
              <w:bottom w:val="single" w:color="auto" w:sz="4" w:space="0"/>
              <w:right w:val="single" w:color="auto" w:sz="4" w:space="0"/>
            </w:tcBorders>
          </w:tcPr>
          <w:p w:rsidRPr="00E769CA" w:rsidR="00724F6D" w:rsidP="00724F6D" w:rsidRDefault="00724F6D" w14:paraId="1B33AE25" w14:textId="164DDF00">
            <w:pPr>
              <w:rPr>
                <w:rFonts w:eastAsia="Times New Roman" w:cs="Calibri"/>
              </w:rPr>
            </w:pPr>
            <w:r w:rsidRPr="00A14049">
              <w:rPr>
                <w:bCs/>
              </w:rPr>
              <w:t>Drinkwater</w:t>
            </w:r>
          </w:p>
        </w:tc>
        <w:tc>
          <w:tcPr>
            <w:tcW w:w="5953"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28AC75F8" w14:textId="4470BA72">
            <w:pPr>
              <w:rPr>
                <w:rFonts w:eastAsia="Times New Roman" w:cs="Calibri"/>
                <w:color w:val="auto"/>
              </w:rPr>
            </w:pPr>
            <w:r w:rsidRPr="00A14049">
              <w:rPr>
                <w:bCs/>
              </w:rPr>
              <w:t>Wetsvoorstel Wijziging Drinkwaterwet (herziening WACC methodiek en eisen financieel beheer)</w:t>
            </w:r>
          </w:p>
        </w:tc>
        <w:tc>
          <w:tcPr>
            <w:tcW w:w="1560" w:type="dxa"/>
            <w:tcBorders>
              <w:top w:val="single" w:color="auto" w:sz="4" w:space="0"/>
              <w:left w:val="single" w:color="auto" w:sz="4" w:space="0"/>
              <w:bottom w:val="single" w:color="auto" w:sz="4" w:space="0"/>
              <w:right w:val="single" w:color="auto" w:sz="4" w:space="0"/>
            </w:tcBorders>
          </w:tcPr>
          <w:p w:rsidRPr="00CE4FF2" w:rsidR="00724F6D" w:rsidP="00724F6D" w:rsidRDefault="00724F6D" w14:paraId="7B366B3B" w14:textId="33AD9124">
            <w:pPr>
              <w:rPr>
                <w:rFonts w:eastAsia="Times New Roman" w:cs="Calibri"/>
                <w:color w:val="auto"/>
              </w:rPr>
            </w:pPr>
            <w:r w:rsidRPr="00A14049">
              <w:rPr>
                <w:bCs/>
                <w:spacing w:val="-5"/>
              </w:rPr>
              <w:t>Q3</w:t>
            </w:r>
          </w:p>
        </w:tc>
      </w:tr>
    </w:tbl>
    <w:p w:rsidRPr="00E769CA" w:rsidR="00A60A58" w:rsidP="00A60A58" w:rsidRDefault="00A60A58" w14:paraId="0F656763" w14:textId="77777777">
      <w:pPr>
        <w:rPr>
          <w:b/>
        </w:rPr>
      </w:pPr>
    </w:p>
    <w:p w:rsidR="00E55ADC" w:rsidP="008C6122" w:rsidRDefault="00E55ADC" w14:paraId="58C1CB1B" w14:textId="77777777">
      <w:pPr>
        <w:autoSpaceDN/>
        <w:spacing w:after="160" w:line="259" w:lineRule="auto"/>
        <w:textAlignment w:val="auto"/>
        <w:rPr>
          <w:b/>
        </w:rPr>
      </w:pPr>
    </w:p>
    <w:p w:rsidRPr="00A87CC4" w:rsidR="00724F6D" w:rsidP="008C6122" w:rsidRDefault="00A60A58" w14:paraId="372C5722" w14:textId="3B177284">
      <w:pPr>
        <w:autoSpaceDN/>
        <w:spacing w:after="160" w:line="259" w:lineRule="auto"/>
        <w:textAlignment w:val="auto"/>
        <w:rPr>
          <w:b/>
          <w:u w:val="single"/>
        </w:rPr>
      </w:pPr>
      <w:r w:rsidRPr="00A87CC4">
        <w:rPr>
          <w:b/>
          <w:u w:val="single"/>
        </w:rPr>
        <w:t>AMvB’s voorhang/nahang</w:t>
      </w:r>
    </w:p>
    <w:tbl>
      <w:tblPr>
        <w:tblStyle w:val="TableGrid"/>
        <w:tblW w:w="10065" w:type="dxa"/>
        <w:tblInd w:w="-572" w:type="dxa"/>
        <w:tblLook w:val="04A0" w:firstRow="1" w:lastRow="0" w:firstColumn="1" w:lastColumn="0" w:noHBand="0" w:noVBand="1"/>
      </w:tblPr>
      <w:tblGrid>
        <w:gridCol w:w="2552"/>
        <w:gridCol w:w="5953"/>
        <w:gridCol w:w="1560"/>
      </w:tblGrid>
      <w:tr w:rsidRPr="00A14049" w:rsidR="00724F6D" w:rsidTr="00A87CC4" w14:paraId="0C681250" w14:textId="77777777">
        <w:trPr>
          <w:trHeight w:val="20"/>
        </w:trPr>
        <w:tc>
          <w:tcPr>
            <w:tcW w:w="2552" w:type="dxa"/>
            <w:shd w:val="clear" w:color="auto" w:fill="DEEAF6" w:themeFill="accent1" w:themeFillTint="33"/>
          </w:tcPr>
          <w:p w:rsidRPr="00724F6D" w:rsidR="00724F6D" w:rsidP="00C15FEB" w:rsidRDefault="00724F6D" w14:paraId="17F29CC1" w14:textId="77777777">
            <w:pPr>
              <w:rPr>
                <w:b/>
                <w:bCs/>
              </w:rPr>
            </w:pPr>
            <w:r w:rsidRPr="00724F6D">
              <w:rPr>
                <w:b/>
                <w:bCs/>
              </w:rPr>
              <w:t>Onderwerp</w:t>
            </w:r>
          </w:p>
        </w:tc>
        <w:tc>
          <w:tcPr>
            <w:tcW w:w="5953" w:type="dxa"/>
            <w:shd w:val="clear" w:color="auto" w:fill="DEEAF6" w:themeFill="accent1" w:themeFillTint="33"/>
          </w:tcPr>
          <w:p w:rsidRPr="00724F6D" w:rsidR="00724F6D" w:rsidP="00C15FEB" w:rsidRDefault="00724F6D" w14:paraId="51744AFD" w14:textId="77777777">
            <w:pPr>
              <w:rPr>
                <w:b/>
                <w:bCs/>
              </w:rPr>
            </w:pPr>
            <w:r w:rsidRPr="00724F6D">
              <w:rPr>
                <w:b/>
                <w:bCs/>
              </w:rPr>
              <w:t>Product</w:t>
            </w:r>
          </w:p>
        </w:tc>
        <w:tc>
          <w:tcPr>
            <w:tcW w:w="1560" w:type="dxa"/>
            <w:shd w:val="clear" w:color="auto" w:fill="DEEAF6" w:themeFill="accent1" w:themeFillTint="33"/>
          </w:tcPr>
          <w:p w:rsidRPr="00724F6D" w:rsidR="00724F6D" w:rsidP="00C15FEB" w:rsidRDefault="00724F6D" w14:paraId="756DB28F" w14:textId="77777777">
            <w:pPr>
              <w:rPr>
                <w:b/>
                <w:bCs/>
              </w:rPr>
            </w:pPr>
            <w:r w:rsidRPr="00724F6D">
              <w:rPr>
                <w:b/>
                <w:bCs/>
              </w:rPr>
              <w:t>Planning (in kwartalen)</w:t>
            </w:r>
          </w:p>
        </w:tc>
      </w:tr>
      <w:tr w:rsidRPr="00A14049" w:rsidR="00724F6D" w:rsidTr="00A87CC4" w14:paraId="61B268F5" w14:textId="77777777">
        <w:trPr>
          <w:trHeight w:val="20"/>
        </w:trPr>
        <w:tc>
          <w:tcPr>
            <w:tcW w:w="2552" w:type="dxa"/>
          </w:tcPr>
          <w:p w:rsidRPr="00A14049" w:rsidR="00724F6D" w:rsidP="00C15FEB" w:rsidRDefault="00724F6D" w14:paraId="0F932C01"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1C0BEAE5" w14:textId="77777777">
            <w:pPr>
              <w:rPr>
                <w:rFonts w:eastAsia="Times New Roman" w:cs="Times New Roman"/>
                <w:bCs/>
              </w:rPr>
            </w:pPr>
            <w:r w:rsidRPr="00A14049">
              <w:rPr>
                <w:rFonts w:eastAsia="Times New Roman" w:cs="Times New Roman"/>
                <w:bCs/>
              </w:rPr>
              <w:t>Besluit ivm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(26744)</w:t>
            </w:r>
          </w:p>
        </w:tc>
        <w:tc>
          <w:tcPr>
            <w:tcW w:w="1560" w:type="dxa"/>
          </w:tcPr>
          <w:p w:rsidRPr="00A14049" w:rsidR="00724F6D" w:rsidP="00C15FEB" w:rsidRDefault="00724F6D" w14:paraId="103F2671" w14:textId="77777777">
            <w:pPr>
              <w:rPr>
                <w:rFonts w:eastAsia="Times New Roman" w:cs="Times New Roman"/>
                <w:bCs/>
              </w:rPr>
            </w:pPr>
            <w:r w:rsidRPr="00A14049">
              <w:rPr>
                <w:rFonts w:eastAsia="Times New Roman" w:cs="Times New Roman"/>
                <w:bCs/>
              </w:rPr>
              <w:t xml:space="preserve">Q1 </w:t>
            </w:r>
          </w:p>
        </w:tc>
      </w:tr>
      <w:tr w:rsidRPr="00A14049" w:rsidR="00724F6D" w:rsidTr="00A87CC4" w14:paraId="0D3385A6" w14:textId="77777777">
        <w:trPr>
          <w:trHeight w:val="528"/>
        </w:trPr>
        <w:tc>
          <w:tcPr>
            <w:tcW w:w="2552" w:type="dxa"/>
          </w:tcPr>
          <w:p w:rsidRPr="00A14049" w:rsidR="00724F6D" w:rsidP="00C15FEB" w:rsidRDefault="00724F6D" w14:paraId="147169C8"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5DF3CAE9" w14:textId="77777777">
            <w:pPr>
              <w:rPr>
                <w:rFonts w:eastAsia="Times New Roman" w:cs="Times New Roman"/>
                <w:bCs/>
              </w:rPr>
            </w:pPr>
            <w:r w:rsidRPr="00A14049">
              <w:rPr>
                <w:rFonts w:eastAsia="Times New Roman" w:cs="Times New Roman"/>
                <w:bCs/>
              </w:rPr>
              <w:t>Invoering afgifteplicht afgedankte elektrische en elektronische apparatuur (AEEA) (14100)</w:t>
            </w:r>
          </w:p>
        </w:tc>
        <w:tc>
          <w:tcPr>
            <w:tcW w:w="1560" w:type="dxa"/>
          </w:tcPr>
          <w:p w:rsidRPr="00A14049" w:rsidR="00724F6D" w:rsidP="00C15FEB" w:rsidRDefault="00724F6D" w14:paraId="6CBC41C1" w14:textId="77777777">
            <w:pPr>
              <w:rPr>
                <w:rFonts w:eastAsia="Times New Roman" w:cs="Times New Roman"/>
                <w:bCs/>
              </w:rPr>
            </w:pPr>
            <w:r w:rsidRPr="00A14049">
              <w:rPr>
                <w:rFonts w:eastAsia="Times New Roman" w:cs="Times New Roman"/>
                <w:bCs/>
              </w:rPr>
              <w:t xml:space="preserve">Q1 </w:t>
            </w:r>
          </w:p>
        </w:tc>
      </w:tr>
      <w:tr w:rsidRPr="00A14049" w:rsidR="00724F6D" w:rsidTr="00A87CC4" w14:paraId="50166827" w14:textId="77777777">
        <w:trPr>
          <w:trHeight w:val="528"/>
        </w:trPr>
        <w:tc>
          <w:tcPr>
            <w:tcW w:w="2552" w:type="dxa"/>
          </w:tcPr>
          <w:p w:rsidRPr="00A14049" w:rsidR="00724F6D" w:rsidP="00C15FEB" w:rsidRDefault="00724F6D" w14:paraId="0C9AE097"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2CA6A592" w14:textId="77777777">
            <w:pPr>
              <w:rPr>
                <w:rFonts w:eastAsia="Times New Roman" w:cs="Times New Roman"/>
                <w:bCs/>
              </w:rPr>
            </w:pPr>
            <w:r w:rsidRPr="00A14049">
              <w:rPr>
                <w:rFonts w:eastAsia="Times New Roman" w:cs="Times New Roman"/>
                <w:bCs/>
              </w:rPr>
              <w:t>Besluit uitgebreide producentenverantwoordelijkheid Luiers en Incontinentiemateriaal (25721)</w:t>
            </w:r>
          </w:p>
        </w:tc>
        <w:tc>
          <w:tcPr>
            <w:tcW w:w="1560" w:type="dxa"/>
          </w:tcPr>
          <w:p w:rsidRPr="00A14049" w:rsidR="00724F6D" w:rsidP="00C15FEB" w:rsidRDefault="00724F6D" w14:paraId="102AAC08" w14:textId="77777777">
            <w:pPr>
              <w:rPr>
                <w:rFonts w:eastAsia="Times New Roman" w:cs="Times New Roman"/>
                <w:bCs/>
              </w:rPr>
            </w:pPr>
            <w:r w:rsidRPr="00A14049">
              <w:rPr>
                <w:rFonts w:eastAsia="Times New Roman" w:cs="Times New Roman"/>
                <w:bCs/>
              </w:rPr>
              <w:t>Q</w:t>
            </w:r>
            <w:r>
              <w:rPr>
                <w:rFonts w:eastAsia="Times New Roman" w:cs="Times New Roman"/>
                <w:bCs/>
              </w:rPr>
              <w:t>3</w:t>
            </w:r>
          </w:p>
        </w:tc>
      </w:tr>
      <w:tr w:rsidRPr="00A14049" w:rsidR="00724F6D" w:rsidTr="00A87CC4" w14:paraId="2FD0D61F" w14:textId="77777777">
        <w:trPr>
          <w:trHeight w:val="528"/>
        </w:trPr>
        <w:tc>
          <w:tcPr>
            <w:tcW w:w="2552" w:type="dxa"/>
          </w:tcPr>
          <w:p w:rsidRPr="00A14049" w:rsidR="00724F6D" w:rsidP="00C15FEB" w:rsidRDefault="00724F6D" w14:paraId="06A67152"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3A55FF67" w14:textId="77777777">
            <w:pPr>
              <w:rPr>
                <w:rFonts w:eastAsia="Times New Roman" w:cs="Times New Roman"/>
                <w:bCs/>
              </w:rPr>
            </w:pPr>
            <w:r w:rsidRPr="00A14049">
              <w:rPr>
                <w:rFonts w:eastAsia="Times New Roman" w:cs="Times New Roman"/>
                <w:bCs/>
              </w:rPr>
              <w:t>Verzamelbesluit Omgevingswet IenW milieu 2026 (27151)</w:t>
            </w:r>
          </w:p>
        </w:tc>
        <w:tc>
          <w:tcPr>
            <w:tcW w:w="1560" w:type="dxa"/>
          </w:tcPr>
          <w:p w:rsidRPr="00A14049" w:rsidR="00724F6D" w:rsidP="00C15FEB" w:rsidRDefault="00724F6D" w14:paraId="1033D721" w14:textId="77777777">
            <w:pPr>
              <w:rPr>
                <w:rFonts w:eastAsia="Times New Roman" w:cs="Times New Roman"/>
                <w:bCs/>
              </w:rPr>
            </w:pPr>
            <w:r w:rsidRPr="00A14049">
              <w:rPr>
                <w:rFonts w:eastAsia="Times New Roman" w:cs="Times New Roman"/>
                <w:bCs/>
              </w:rPr>
              <w:t>Q</w:t>
            </w:r>
            <w:r>
              <w:rPr>
                <w:rFonts w:eastAsia="Times New Roman" w:cs="Times New Roman"/>
                <w:bCs/>
              </w:rPr>
              <w:t>2</w:t>
            </w:r>
          </w:p>
        </w:tc>
      </w:tr>
      <w:tr w:rsidRPr="00A14049" w:rsidR="00724F6D" w:rsidTr="00A87CC4" w14:paraId="152A323C" w14:textId="77777777">
        <w:trPr>
          <w:trHeight w:val="528"/>
        </w:trPr>
        <w:tc>
          <w:tcPr>
            <w:tcW w:w="2552" w:type="dxa"/>
          </w:tcPr>
          <w:p w:rsidRPr="00A14049" w:rsidR="00724F6D" w:rsidP="00C15FEB" w:rsidRDefault="00724F6D" w14:paraId="79B32186"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681A0FB5" w14:textId="77777777">
            <w:pPr>
              <w:rPr>
                <w:rFonts w:eastAsia="Times New Roman" w:cs="Times New Roman"/>
                <w:bCs/>
              </w:rPr>
            </w:pPr>
            <w:r w:rsidRPr="00A14049">
              <w:t xml:space="preserve">Uitvoeringsbesluit EU-verordening verpakkingen en verpakkingsafval             </w:t>
            </w:r>
          </w:p>
        </w:tc>
        <w:tc>
          <w:tcPr>
            <w:tcW w:w="1560" w:type="dxa"/>
          </w:tcPr>
          <w:p w:rsidRPr="00A14049" w:rsidR="00724F6D" w:rsidP="00C15FEB" w:rsidRDefault="00724F6D" w14:paraId="4AD980AC" w14:textId="77777777">
            <w:pPr>
              <w:rPr>
                <w:rFonts w:eastAsia="Times New Roman" w:cs="Times New Roman"/>
                <w:bCs/>
              </w:rPr>
            </w:pPr>
            <w:r w:rsidRPr="00A14049">
              <w:rPr>
                <w:rFonts w:eastAsia="Times New Roman" w:cs="Times New Roman"/>
                <w:bCs/>
              </w:rPr>
              <w:t>Q3</w:t>
            </w:r>
          </w:p>
        </w:tc>
      </w:tr>
      <w:tr w:rsidRPr="00A14049" w:rsidR="00724F6D" w:rsidTr="00A87CC4" w14:paraId="06C328A7" w14:textId="77777777">
        <w:trPr>
          <w:trHeight w:val="528"/>
        </w:trPr>
        <w:tc>
          <w:tcPr>
            <w:tcW w:w="2552" w:type="dxa"/>
          </w:tcPr>
          <w:p w:rsidRPr="00A14049" w:rsidR="00724F6D" w:rsidP="00C15FEB" w:rsidRDefault="00724F6D" w14:paraId="0ED5E2EB" w14:textId="77777777">
            <w:pPr>
              <w:rPr>
                <w:rFonts w:eastAsia="Times New Roman" w:cs="Times New Roman"/>
                <w:bCs/>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3E6F10E9" w14:textId="77777777">
            <w:pPr>
              <w:rPr>
                <w:rFonts w:eastAsia="Times New Roman" w:cs="Times New Roman"/>
                <w:bCs/>
              </w:rPr>
            </w:pPr>
            <w:r w:rsidRPr="00A14049">
              <w:t xml:space="preserve">Uitvoeringsbesluit EU-verordening overbrenging van afvalstoffen                     </w:t>
            </w:r>
          </w:p>
        </w:tc>
        <w:tc>
          <w:tcPr>
            <w:tcW w:w="1560" w:type="dxa"/>
          </w:tcPr>
          <w:p w:rsidRPr="00A14049" w:rsidR="00724F6D" w:rsidP="00C15FEB" w:rsidRDefault="00724F6D" w14:paraId="45E895AF" w14:textId="77777777">
            <w:pPr>
              <w:rPr>
                <w:rFonts w:eastAsia="Times New Roman" w:cs="Times New Roman"/>
                <w:bCs/>
              </w:rPr>
            </w:pPr>
            <w:r w:rsidRPr="00A14049">
              <w:rPr>
                <w:rFonts w:eastAsia="Times New Roman" w:cs="Times New Roman"/>
                <w:bCs/>
              </w:rPr>
              <w:t>Q2</w:t>
            </w:r>
          </w:p>
        </w:tc>
      </w:tr>
      <w:tr w:rsidRPr="00A14049" w:rsidR="00724F6D" w:rsidTr="00A87CC4" w14:paraId="5164AA4E" w14:textId="77777777">
        <w:trPr>
          <w:trHeight w:val="20"/>
        </w:trPr>
        <w:tc>
          <w:tcPr>
            <w:tcW w:w="2552" w:type="dxa"/>
          </w:tcPr>
          <w:p w:rsidRPr="00A14049" w:rsidR="00724F6D" w:rsidP="00C15FEB" w:rsidRDefault="00724F6D" w14:paraId="07FB4C7D" w14:textId="77777777">
            <w:pPr>
              <w:rPr>
                <w:bCs/>
                <w:shd w:val="clear" w:color="auto" w:fill="FFFFFF"/>
              </w:rPr>
            </w:pPr>
            <w:r w:rsidRPr="00A14049">
              <w:rPr>
                <w:rFonts w:eastAsia="Times New Roman" w:cs="Times New Roman"/>
                <w:bCs/>
              </w:rPr>
              <w:t>Duurzaamheid, Luchtkwaliteit en Circulaire Economie</w:t>
            </w:r>
          </w:p>
        </w:tc>
        <w:tc>
          <w:tcPr>
            <w:tcW w:w="5953" w:type="dxa"/>
          </w:tcPr>
          <w:p w:rsidRPr="00A14049" w:rsidR="00724F6D" w:rsidP="00C15FEB" w:rsidRDefault="00724F6D" w14:paraId="4EB20544" w14:textId="77777777">
            <w:pPr>
              <w:rPr>
                <w:rFonts w:eastAsia="Times New Roman" w:cs="Times New Roman"/>
                <w:bCs/>
              </w:rPr>
            </w:pPr>
            <w:r w:rsidRPr="00A14049">
              <w:t>Besluit tot wijziging van Besluit uitgebreide producentenverantwoordelijkheid textiel i.v.m. implementatie herziening kaderrichtlijn afvalstoffen 2025/1892 (28430)</w:t>
            </w:r>
          </w:p>
        </w:tc>
        <w:tc>
          <w:tcPr>
            <w:tcW w:w="1560" w:type="dxa"/>
          </w:tcPr>
          <w:p w:rsidRPr="00A14049" w:rsidR="00724F6D" w:rsidP="00C15FEB" w:rsidRDefault="00724F6D" w14:paraId="1E80E1D7" w14:textId="77777777">
            <w:pPr>
              <w:rPr>
                <w:rFonts w:eastAsia="Times New Roman" w:cs="Times New Roman"/>
                <w:bCs/>
              </w:rPr>
            </w:pPr>
            <w:r w:rsidRPr="00A14049">
              <w:rPr>
                <w:rFonts w:eastAsia="Times New Roman" w:cs="Times New Roman"/>
                <w:bCs/>
              </w:rPr>
              <w:t>Q3</w:t>
            </w:r>
          </w:p>
        </w:tc>
      </w:tr>
      <w:tr w:rsidRPr="00A14049" w:rsidR="00724F6D" w:rsidTr="00A87CC4" w14:paraId="00E93CD5" w14:textId="77777777">
        <w:trPr>
          <w:trHeight w:val="20"/>
        </w:trPr>
        <w:tc>
          <w:tcPr>
            <w:tcW w:w="2552" w:type="dxa"/>
          </w:tcPr>
          <w:p w:rsidRPr="00724F6D" w:rsidR="00724F6D" w:rsidP="00C15FEB" w:rsidRDefault="00724F6D" w14:paraId="1DE64AD4" w14:textId="77777777">
            <w:pPr>
              <w:rPr>
                <w:rFonts w:eastAsia="Times New Roman" w:cs="Times New Roman"/>
                <w:bCs/>
              </w:rPr>
            </w:pPr>
            <w:r w:rsidRPr="00724F6D">
              <w:rPr>
                <w:rFonts w:eastAsia="Times New Roman" w:cs="Times New Roman"/>
                <w:bCs/>
              </w:rPr>
              <w:t>Duurzaamheid, Luchtkwaliteit en Circulaire Economie</w:t>
            </w:r>
          </w:p>
        </w:tc>
        <w:tc>
          <w:tcPr>
            <w:tcW w:w="5953" w:type="dxa"/>
          </w:tcPr>
          <w:p w:rsidRPr="00724F6D" w:rsidR="00724F6D" w:rsidP="00C15FEB" w:rsidRDefault="00724F6D" w14:paraId="26D16E59" w14:textId="77777777">
            <w:pPr>
              <w:pStyle w:val="Heading2"/>
              <w:shd w:val="clear" w:color="auto" w:fill="FFFFFF"/>
              <w:spacing w:before="0" w:after="225"/>
              <w:outlineLvl w:val="1"/>
              <w:rPr>
                <w:rFonts w:ascii="Verdana" w:hAnsi="Verdana"/>
                <w:b w:val="0"/>
                <w:sz w:val="18"/>
                <w:szCs w:val="18"/>
              </w:rPr>
            </w:pPr>
            <w:r w:rsidRPr="00724F6D">
              <w:rPr>
                <w:rFonts w:ascii="Verdana" w:hAnsi="Verdana" w:cs="Calibri"/>
                <w:b w:val="0"/>
                <w:sz w:val="18"/>
                <w:szCs w:val="18"/>
              </w:rPr>
              <w:t xml:space="preserve">Wijziging van het Besluit activiteiten leefomgeving, het Besluit kwaliteit leefomgeving en het Omgevingsbesluit in verband met de implementatie van de herziening van de Richtlijn industriële emissies en de uitvoering van de PIE-verordening </w:t>
            </w:r>
          </w:p>
        </w:tc>
        <w:tc>
          <w:tcPr>
            <w:tcW w:w="1560" w:type="dxa"/>
          </w:tcPr>
          <w:p w:rsidRPr="00A14049" w:rsidR="00724F6D" w:rsidP="00C15FEB" w:rsidRDefault="00724F6D" w14:paraId="4B83232C" w14:textId="77777777">
            <w:pPr>
              <w:rPr>
                <w:rFonts w:eastAsia="Times New Roman" w:cs="Times New Roman"/>
                <w:bCs/>
              </w:rPr>
            </w:pPr>
            <w:r w:rsidRPr="00A14049">
              <w:rPr>
                <w:rFonts w:eastAsia="Times New Roman" w:cs="Times New Roman"/>
                <w:bCs/>
              </w:rPr>
              <w:t>Q3</w:t>
            </w:r>
          </w:p>
        </w:tc>
      </w:tr>
      <w:tr w:rsidRPr="00A14049" w:rsidR="00724F6D" w:rsidTr="00A87CC4" w14:paraId="657563AA" w14:textId="77777777">
        <w:trPr>
          <w:trHeight w:val="20"/>
        </w:trPr>
        <w:tc>
          <w:tcPr>
            <w:tcW w:w="2552" w:type="dxa"/>
          </w:tcPr>
          <w:p w:rsidRPr="00A14049" w:rsidR="00724F6D" w:rsidP="00C15FEB" w:rsidRDefault="00724F6D" w14:paraId="0ECF75CC" w14:textId="77777777">
            <w:pPr>
              <w:rPr>
                <w:rFonts w:eastAsia="Times New Roman" w:cs="Times New Roman"/>
                <w:bCs/>
              </w:rPr>
            </w:pPr>
            <w:r w:rsidRPr="00A14049">
              <w:rPr>
                <w:rFonts w:eastAsia="Times New Roman" w:cs="Times New Roman"/>
                <w:bCs/>
              </w:rPr>
              <w:t>Duurzame Mobiliteit</w:t>
            </w:r>
          </w:p>
        </w:tc>
        <w:tc>
          <w:tcPr>
            <w:tcW w:w="5953" w:type="dxa"/>
          </w:tcPr>
          <w:p w:rsidRPr="00A14049" w:rsidR="00724F6D" w:rsidP="00C15FEB" w:rsidRDefault="00724F6D" w14:paraId="47E6D25A" w14:textId="77777777">
            <w:pPr>
              <w:rPr>
                <w:rFonts w:eastAsia="Times New Roman" w:cs="Times New Roman"/>
                <w:bCs/>
              </w:rPr>
            </w:pPr>
            <w:r w:rsidRPr="00A14049">
              <w:rPr>
                <w:bCs/>
              </w:rPr>
              <w:t>Wijziging Besluit brandstoffen luchtverontreiniging ivm uitbreiden milieutechnische eisen (25865)</w:t>
            </w:r>
          </w:p>
        </w:tc>
        <w:tc>
          <w:tcPr>
            <w:tcW w:w="1560" w:type="dxa"/>
          </w:tcPr>
          <w:p w:rsidRPr="00A14049" w:rsidR="00724F6D" w:rsidP="00C15FEB" w:rsidRDefault="00724F6D" w14:paraId="7D20915C" w14:textId="77777777">
            <w:pPr>
              <w:rPr>
                <w:rFonts w:eastAsia="Times New Roman" w:cs="Times New Roman"/>
                <w:bCs/>
              </w:rPr>
            </w:pPr>
            <w:r w:rsidRPr="00A14049">
              <w:rPr>
                <w:rFonts w:eastAsia="Times New Roman" w:cs="Times New Roman"/>
                <w:bCs/>
              </w:rPr>
              <w:t xml:space="preserve">Q1 </w:t>
            </w:r>
          </w:p>
        </w:tc>
      </w:tr>
      <w:tr w:rsidRPr="00A14049" w:rsidR="00724F6D" w:rsidTr="00A87CC4" w14:paraId="55984F5F" w14:textId="77777777">
        <w:trPr>
          <w:trHeight w:val="20"/>
        </w:trPr>
        <w:tc>
          <w:tcPr>
            <w:tcW w:w="2552" w:type="dxa"/>
          </w:tcPr>
          <w:p w:rsidRPr="00A14049" w:rsidR="00724F6D" w:rsidP="00C15FEB" w:rsidRDefault="00724F6D" w14:paraId="637D6AAA" w14:textId="77777777">
            <w:pPr>
              <w:rPr>
                <w:rFonts w:eastAsia="Times New Roman" w:cs="Times New Roman"/>
                <w:bCs/>
              </w:rPr>
            </w:pPr>
            <w:r w:rsidRPr="00A14049">
              <w:rPr>
                <w:rFonts w:eastAsia="Times New Roman" w:cs="Times New Roman"/>
                <w:bCs/>
              </w:rPr>
              <w:t>Duurzame Mobiliteit</w:t>
            </w:r>
          </w:p>
        </w:tc>
        <w:tc>
          <w:tcPr>
            <w:tcW w:w="5953" w:type="dxa"/>
          </w:tcPr>
          <w:p w:rsidRPr="00A14049" w:rsidR="00724F6D" w:rsidP="00C15FEB" w:rsidRDefault="00724F6D" w14:paraId="5D71E9E7" w14:textId="77777777">
            <w:pPr>
              <w:rPr>
                <w:rFonts w:eastAsia="Times New Roman" w:cs="Times New Roman"/>
                <w:bCs/>
              </w:rPr>
            </w:pPr>
            <w:r w:rsidRPr="00A14049">
              <w:rPr>
                <w:rFonts w:eastAsia="Times New Roman" w:cs="Times New Roman"/>
                <w:bCs/>
              </w:rPr>
              <w:t>Wijziging Besluit energie vervoer in verband met implementatie RED III (26978)</w:t>
            </w:r>
          </w:p>
        </w:tc>
        <w:tc>
          <w:tcPr>
            <w:tcW w:w="1560" w:type="dxa"/>
          </w:tcPr>
          <w:p w:rsidRPr="00A14049" w:rsidR="00724F6D" w:rsidP="00C15FEB" w:rsidRDefault="00724F6D" w14:paraId="76271D34" w14:textId="77777777">
            <w:pPr>
              <w:rPr>
                <w:rFonts w:eastAsia="Times New Roman" w:cs="Times New Roman"/>
                <w:bCs/>
              </w:rPr>
            </w:pPr>
            <w:r w:rsidRPr="00A14049">
              <w:rPr>
                <w:rFonts w:eastAsia="Times New Roman" w:cs="Times New Roman"/>
                <w:bCs/>
              </w:rPr>
              <w:t>Q1</w:t>
            </w:r>
          </w:p>
        </w:tc>
      </w:tr>
      <w:tr w:rsidRPr="00A14049" w:rsidR="00724F6D" w:rsidTr="00A87CC4" w14:paraId="78F19E0B" w14:textId="77777777">
        <w:trPr>
          <w:trHeight w:val="20"/>
        </w:trPr>
        <w:tc>
          <w:tcPr>
            <w:tcW w:w="2552" w:type="dxa"/>
          </w:tcPr>
          <w:p w:rsidRPr="00A14049" w:rsidR="00724F6D" w:rsidP="00C15FEB" w:rsidRDefault="00724F6D" w14:paraId="4F29D68A" w14:textId="77777777">
            <w:pPr>
              <w:rPr>
                <w:rFonts w:eastAsia="Times New Roman" w:cs="Times New Roman"/>
                <w:bCs/>
              </w:rPr>
            </w:pPr>
            <w:r w:rsidRPr="00A14049">
              <w:rPr>
                <w:bCs/>
              </w:rPr>
              <w:t xml:space="preserve">Luchtvaart </w:t>
            </w:r>
          </w:p>
        </w:tc>
        <w:tc>
          <w:tcPr>
            <w:tcW w:w="5953" w:type="dxa"/>
          </w:tcPr>
          <w:p w:rsidRPr="00A14049" w:rsidR="00724F6D" w:rsidP="00C15FEB" w:rsidRDefault="00724F6D" w14:paraId="13183C9C" w14:textId="77777777">
            <w:pPr>
              <w:rPr>
                <w:rFonts w:eastAsia="Times New Roman" w:cs="Times New Roman"/>
                <w:bCs/>
              </w:rPr>
            </w:pPr>
            <w:r w:rsidRPr="00A14049">
              <w:rPr>
                <w:rFonts w:eastAsia="Times New Roman" w:cs="Times New Roman"/>
                <w:bCs/>
              </w:rPr>
              <w:t>Wijziging van het Luchthavenverkeerbesluit Schiphol in verband met de invoering van een maximumaantal vliegtuigbewegingen, regels voor preferentieel baangebruik, extra handhavingspunten, een verplichte gebruiksprognose en evaluatie en enige andere wijzigingen, en van het Omgevingsbesluit in verband met een verbetering (26877)</w:t>
            </w:r>
          </w:p>
        </w:tc>
        <w:tc>
          <w:tcPr>
            <w:tcW w:w="1560" w:type="dxa"/>
          </w:tcPr>
          <w:p w:rsidRPr="00A14049" w:rsidR="00724F6D" w:rsidP="00C15FEB" w:rsidRDefault="00724F6D" w14:paraId="23D9E34C" w14:textId="77777777">
            <w:pPr>
              <w:rPr>
                <w:rFonts w:eastAsia="Times New Roman" w:cs="Times New Roman"/>
                <w:bCs/>
              </w:rPr>
            </w:pPr>
            <w:r w:rsidRPr="00A14049">
              <w:rPr>
                <w:rFonts w:eastAsia="Times New Roman" w:cs="Times New Roman"/>
                <w:bCs/>
              </w:rPr>
              <w:t>Q1</w:t>
            </w:r>
          </w:p>
        </w:tc>
      </w:tr>
      <w:tr w:rsidRPr="00A14049" w:rsidR="00724F6D" w:rsidTr="00A87CC4" w14:paraId="22AAA2A6" w14:textId="77777777">
        <w:trPr>
          <w:trHeight w:val="20"/>
        </w:trPr>
        <w:tc>
          <w:tcPr>
            <w:tcW w:w="2552" w:type="dxa"/>
          </w:tcPr>
          <w:p w:rsidRPr="00A14049" w:rsidR="00724F6D" w:rsidP="00C15FEB" w:rsidRDefault="00724F6D" w14:paraId="6848F81E" w14:textId="77777777">
            <w:pPr>
              <w:rPr>
                <w:rFonts w:eastAsia="Times New Roman" w:cs="Times New Roman"/>
                <w:bCs/>
              </w:rPr>
            </w:pPr>
            <w:r w:rsidRPr="00A14049">
              <w:rPr>
                <w:bCs/>
              </w:rPr>
              <w:t>Luchtvaart</w:t>
            </w:r>
          </w:p>
        </w:tc>
        <w:tc>
          <w:tcPr>
            <w:tcW w:w="5953" w:type="dxa"/>
          </w:tcPr>
          <w:p w:rsidRPr="00A14049" w:rsidR="00724F6D" w:rsidP="00C15FEB" w:rsidRDefault="00724F6D" w14:paraId="526374EF" w14:textId="77777777">
            <w:r w:rsidRPr="00A14049">
              <w:t>Ontwerp Luchthavenbesluit RTHA (2936)</w:t>
            </w:r>
          </w:p>
          <w:p w:rsidRPr="00A14049" w:rsidR="00724F6D" w:rsidP="00C15FEB" w:rsidRDefault="00724F6D" w14:paraId="4C89CD17" w14:textId="77777777">
            <w:pPr>
              <w:rPr>
                <w:rFonts w:eastAsia="Times New Roman" w:cs="Times New Roman"/>
                <w:bCs/>
              </w:rPr>
            </w:pPr>
          </w:p>
        </w:tc>
        <w:tc>
          <w:tcPr>
            <w:tcW w:w="1560" w:type="dxa"/>
          </w:tcPr>
          <w:p w:rsidRPr="00A14049" w:rsidR="00724F6D" w:rsidP="00C15FEB" w:rsidRDefault="00724F6D" w14:paraId="5D8DC425" w14:textId="77777777">
            <w:pPr>
              <w:rPr>
                <w:rFonts w:eastAsia="Times New Roman" w:cs="Times New Roman"/>
                <w:bCs/>
              </w:rPr>
            </w:pPr>
            <w:r w:rsidRPr="00A14049">
              <w:t>Q2</w:t>
            </w:r>
          </w:p>
        </w:tc>
      </w:tr>
      <w:tr w:rsidRPr="00A14049" w:rsidR="00724F6D" w:rsidTr="00A87CC4" w14:paraId="0EBB67F8" w14:textId="77777777">
        <w:trPr>
          <w:trHeight w:val="20"/>
        </w:trPr>
        <w:tc>
          <w:tcPr>
            <w:tcW w:w="2552" w:type="dxa"/>
          </w:tcPr>
          <w:p w:rsidRPr="00A14049" w:rsidR="00724F6D" w:rsidP="00C15FEB" w:rsidRDefault="00724F6D" w14:paraId="072E80AB" w14:textId="77777777">
            <w:pPr>
              <w:rPr>
                <w:bCs/>
              </w:rPr>
            </w:pPr>
            <w:r w:rsidRPr="00A14049">
              <w:rPr>
                <w:bCs/>
              </w:rPr>
              <w:t>Luchtvaart</w:t>
            </w:r>
          </w:p>
        </w:tc>
        <w:tc>
          <w:tcPr>
            <w:tcW w:w="5953" w:type="dxa"/>
          </w:tcPr>
          <w:p w:rsidRPr="00A14049" w:rsidR="00724F6D" w:rsidP="00C15FEB" w:rsidRDefault="00724F6D" w14:paraId="1E0AC2BE" w14:textId="77777777">
            <w:r w:rsidRPr="00A14049">
              <w:t>Ontwerp Luchthavenbesluit MAA</w:t>
            </w:r>
          </w:p>
          <w:p w:rsidRPr="00A14049" w:rsidR="00724F6D" w:rsidP="00C15FEB" w:rsidRDefault="00724F6D" w14:paraId="1DDDA35B" w14:textId="77777777">
            <w:pPr>
              <w:rPr>
                <w:bCs/>
              </w:rPr>
            </w:pPr>
          </w:p>
        </w:tc>
        <w:tc>
          <w:tcPr>
            <w:tcW w:w="1560" w:type="dxa"/>
          </w:tcPr>
          <w:p w:rsidRPr="00A14049" w:rsidR="00724F6D" w:rsidP="00C15FEB" w:rsidRDefault="00724F6D" w14:paraId="5AD0939A" w14:textId="77777777">
            <w:pPr>
              <w:rPr>
                <w:rFonts w:eastAsia="Times New Roman" w:cs="Times New Roman"/>
                <w:bCs/>
              </w:rPr>
            </w:pPr>
            <w:r w:rsidRPr="00A14049">
              <w:t>Q3</w:t>
            </w:r>
          </w:p>
        </w:tc>
      </w:tr>
      <w:tr w:rsidRPr="00A14049" w:rsidR="00724F6D" w:rsidTr="00A87CC4" w14:paraId="22EDF723" w14:textId="77777777">
        <w:trPr>
          <w:trHeight w:val="20"/>
        </w:trPr>
        <w:tc>
          <w:tcPr>
            <w:tcW w:w="2552" w:type="dxa"/>
          </w:tcPr>
          <w:p w:rsidRPr="00A14049" w:rsidR="00724F6D" w:rsidP="00C15FEB" w:rsidRDefault="00724F6D" w14:paraId="46905395" w14:textId="77777777">
            <w:pPr>
              <w:rPr>
                <w:bCs/>
              </w:rPr>
            </w:pPr>
            <w:r w:rsidRPr="00A14049">
              <w:rPr>
                <w:bCs/>
              </w:rPr>
              <w:t>Luchtvaart</w:t>
            </w:r>
          </w:p>
        </w:tc>
        <w:tc>
          <w:tcPr>
            <w:tcW w:w="5953" w:type="dxa"/>
          </w:tcPr>
          <w:p w:rsidRPr="00A14049" w:rsidR="00724F6D" w:rsidP="00C15FEB" w:rsidRDefault="00724F6D" w14:paraId="29E367B4" w14:textId="77777777">
            <w:r w:rsidRPr="00A14049">
              <w:t>Ontwerp Luchthavenbesluit LEY</w:t>
            </w:r>
          </w:p>
          <w:p w:rsidRPr="00A14049" w:rsidR="00724F6D" w:rsidP="00C15FEB" w:rsidRDefault="00724F6D" w14:paraId="140E1F70" w14:textId="77777777">
            <w:pPr>
              <w:rPr>
                <w:bCs/>
              </w:rPr>
            </w:pPr>
            <w:r w:rsidRPr="00A14049">
              <w:t>(onder voorbehoud politieke besluitvorming)</w:t>
            </w:r>
          </w:p>
        </w:tc>
        <w:tc>
          <w:tcPr>
            <w:tcW w:w="1560" w:type="dxa"/>
          </w:tcPr>
          <w:p w:rsidRPr="00A14049" w:rsidR="00724F6D" w:rsidP="00C15FEB" w:rsidRDefault="00724F6D" w14:paraId="7CD8C441" w14:textId="77777777">
            <w:pPr>
              <w:rPr>
                <w:rFonts w:eastAsia="Times New Roman" w:cs="Times New Roman"/>
                <w:bCs/>
              </w:rPr>
            </w:pPr>
            <w:r w:rsidRPr="00A14049">
              <w:t>Q3</w:t>
            </w:r>
          </w:p>
        </w:tc>
      </w:tr>
      <w:tr w:rsidRPr="00A14049" w:rsidR="00724F6D" w:rsidTr="00A87CC4" w14:paraId="78B62CEE" w14:textId="77777777">
        <w:trPr>
          <w:trHeight w:val="20"/>
        </w:trPr>
        <w:tc>
          <w:tcPr>
            <w:tcW w:w="2552" w:type="dxa"/>
          </w:tcPr>
          <w:p w:rsidRPr="00A14049" w:rsidR="00724F6D" w:rsidP="00C15FEB" w:rsidRDefault="00724F6D" w14:paraId="1E2EC791" w14:textId="77777777">
            <w:pPr>
              <w:rPr>
                <w:bCs/>
              </w:rPr>
            </w:pPr>
            <w:r w:rsidRPr="00A14049">
              <w:rPr>
                <w:bCs/>
              </w:rPr>
              <w:t>Luchtvaart</w:t>
            </w:r>
          </w:p>
        </w:tc>
        <w:tc>
          <w:tcPr>
            <w:tcW w:w="5953" w:type="dxa"/>
          </w:tcPr>
          <w:p w:rsidRPr="00A14049" w:rsidR="00724F6D" w:rsidP="00C15FEB" w:rsidRDefault="00724F6D" w14:paraId="03AAD4F4" w14:textId="77777777">
            <w:pPr>
              <w:rPr>
                <w:bCs/>
              </w:rPr>
            </w:pPr>
            <w:r w:rsidRPr="00A14049">
              <w:rPr>
                <w:rFonts w:eastAsia="Times New Roman" w:cs="Times New Roman"/>
                <w:bCs/>
              </w:rPr>
              <w:t>Voorhang subsidieregeling onderwerkregeling 2026</w:t>
            </w:r>
          </w:p>
        </w:tc>
        <w:tc>
          <w:tcPr>
            <w:tcW w:w="1560" w:type="dxa"/>
          </w:tcPr>
          <w:p w:rsidRPr="00A14049" w:rsidR="00724F6D" w:rsidP="00C15FEB" w:rsidRDefault="00724F6D" w14:paraId="4BB84EDC" w14:textId="77777777">
            <w:pPr>
              <w:rPr>
                <w:rFonts w:eastAsia="Times New Roman" w:cs="Times New Roman"/>
                <w:bCs/>
              </w:rPr>
            </w:pPr>
            <w:r w:rsidRPr="00A14049">
              <w:rPr>
                <w:rFonts w:eastAsia="Times New Roman" w:cs="Times New Roman"/>
                <w:bCs/>
              </w:rPr>
              <w:t>Q2</w:t>
            </w:r>
          </w:p>
        </w:tc>
      </w:tr>
      <w:tr w:rsidRPr="00A14049" w:rsidR="00724F6D" w:rsidTr="00A87CC4" w14:paraId="508D901E" w14:textId="77777777">
        <w:trPr>
          <w:trHeight w:val="227"/>
        </w:trPr>
        <w:tc>
          <w:tcPr>
            <w:tcW w:w="2552" w:type="dxa"/>
          </w:tcPr>
          <w:p w:rsidRPr="00A14049" w:rsidR="00724F6D" w:rsidP="00C15FEB" w:rsidRDefault="00724F6D" w14:paraId="7FE68C96" w14:textId="77777777">
            <w:pPr>
              <w:rPr>
                <w:bCs/>
              </w:rPr>
            </w:pPr>
            <w:r w:rsidRPr="00A14049">
              <w:rPr>
                <w:bCs/>
              </w:rPr>
              <w:t>Omgevingsveiligheid en Milieurisico’s</w:t>
            </w:r>
          </w:p>
        </w:tc>
        <w:tc>
          <w:tcPr>
            <w:tcW w:w="5953" w:type="dxa"/>
          </w:tcPr>
          <w:p w:rsidRPr="00A14049" w:rsidR="00724F6D" w:rsidP="00C15FEB" w:rsidRDefault="00724F6D" w14:paraId="4AAC4682" w14:textId="77777777">
            <w:pPr>
              <w:rPr>
                <w:rFonts w:eastAsia="Times New Roman" w:cs="Times New Roman"/>
                <w:bCs/>
              </w:rPr>
            </w:pPr>
            <w:r w:rsidRPr="00A14049">
              <w:rPr>
                <w:rFonts w:eastAsia="Times New Roman" w:cs="Times New Roman"/>
                <w:bCs/>
              </w:rPr>
              <w:t>Wijziging van het Activiteitenbesluit milieubeheer, het Besluit externe veiligheid inrichtingen, het Besluit activiteiten leefomgeving en het Besluit kwaliteit leefomgeving (windturbines) (25160)</w:t>
            </w:r>
            <w:r w:rsidRPr="00A14049">
              <w:rPr>
                <w:rFonts w:eastAsia="Times New Roman" w:cs="Times New Roman"/>
                <w:bCs/>
              </w:rPr>
              <w:br/>
            </w:r>
          </w:p>
        </w:tc>
        <w:tc>
          <w:tcPr>
            <w:tcW w:w="1560" w:type="dxa"/>
          </w:tcPr>
          <w:p w:rsidRPr="00724F6D" w:rsidR="00724F6D" w:rsidP="00C15FEB" w:rsidRDefault="00724F6D" w14:paraId="4E19D858" w14:textId="77777777">
            <w:pPr>
              <w:pStyle w:val="TableParagraph"/>
              <w:spacing w:before="1"/>
              <w:rPr>
                <w:rFonts w:ascii="Verdana" w:hAnsi="Verdana" w:eastAsia="Times New Roman" w:cs="Times New Roman"/>
                <w:bCs/>
                <w:sz w:val="18"/>
                <w:szCs w:val="18"/>
                <w:lang w:val="nl-NL" w:eastAsia="nl-NL"/>
              </w:rPr>
            </w:pPr>
            <w:r w:rsidRPr="00724F6D">
              <w:rPr>
                <w:rFonts w:ascii="Verdana" w:hAnsi="Verdana" w:eastAsia="Times New Roman" w:cs="Times New Roman"/>
                <w:bCs/>
                <w:sz w:val="18"/>
                <w:szCs w:val="18"/>
                <w:lang w:val="nl-NL" w:eastAsia="nl-NL"/>
              </w:rPr>
              <w:t>Q1</w:t>
            </w:r>
          </w:p>
        </w:tc>
      </w:tr>
      <w:tr w:rsidRPr="00A14049" w:rsidR="00724F6D" w:rsidTr="00A87CC4" w14:paraId="4E76412C" w14:textId="77777777">
        <w:trPr>
          <w:trHeight w:val="227"/>
        </w:trPr>
        <w:tc>
          <w:tcPr>
            <w:tcW w:w="2552" w:type="dxa"/>
          </w:tcPr>
          <w:p w:rsidRPr="00A14049" w:rsidR="00724F6D" w:rsidP="00C15FEB" w:rsidRDefault="00724F6D" w14:paraId="61DEBB2B" w14:textId="77777777">
            <w:pPr>
              <w:rPr>
                <w:bCs/>
              </w:rPr>
            </w:pPr>
            <w:r w:rsidRPr="00A14049">
              <w:rPr>
                <w:bCs/>
              </w:rPr>
              <w:t>Omgevingsveiligheid en Milieurisico’s</w:t>
            </w:r>
          </w:p>
        </w:tc>
        <w:tc>
          <w:tcPr>
            <w:tcW w:w="5953" w:type="dxa"/>
          </w:tcPr>
          <w:p w:rsidRPr="00A14049" w:rsidR="00724F6D" w:rsidP="00C15FEB" w:rsidRDefault="00724F6D" w14:paraId="38BF4C85" w14:textId="77777777">
            <w:pPr>
              <w:rPr>
                <w:rFonts w:eastAsia="Times New Roman" w:cs="Times New Roman"/>
                <w:bCs/>
              </w:rPr>
            </w:pPr>
            <w:r w:rsidRPr="00A14049">
              <w:rPr>
                <w:bCs/>
              </w:rPr>
              <w:t>Wijzigingsbesluit externe veiligheid spoorwegemplacementen (15147)</w:t>
            </w:r>
          </w:p>
        </w:tc>
        <w:tc>
          <w:tcPr>
            <w:tcW w:w="1560" w:type="dxa"/>
          </w:tcPr>
          <w:p w:rsidRPr="00724F6D" w:rsidR="00724F6D" w:rsidP="00C15FEB" w:rsidRDefault="00724F6D" w14:paraId="1DE75360" w14:textId="77777777">
            <w:pPr>
              <w:pStyle w:val="TableParagraph"/>
              <w:spacing w:before="1"/>
              <w:rPr>
                <w:rFonts w:ascii="Verdana" w:hAnsi="Verdana" w:eastAsia="Times New Roman" w:cs="Times New Roman"/>
                <w:bCs/>
                <w:sz w:val="18"/>
                <w:szCs w:val="18"/>
                <w:lang w:val="nl-NL" w:eastAsia="nl-NL"/>
              </w:rPr>
            </w:pPr>
            <w:r w:rsidRPr="00724F6D">
              <w:rPr>
                <w:rFonts w:ascii="Verdana" w:hAnsi="Verdana" w:eastAsia="Times New Roman" w:cs="Times New Roman"/>
                <w:bCs/>
                <w:sz w:val="18"/>
                <w:szCs w:val="18"/>
              </w:rPr>
              <w:t>Nahang Q2</w:t>
            </w:r>
          </w:p>
        </w:tc>
      </w:tr>
      <w:tr w:rsidRPr="00A14049" w:rsidR="00724F6D" w:rsidTr="00A87CC4" w14:paraId="5BD682FE" w14:textId="77777777">
        <w:trPr>
          <w:trHeight w:val="227"/>
        </w:trPr>
        <w:tc>
          <w:tcPr>
            <w:tcW w:w="2552" w:type="dxa"/>
          </w:tcPr>
          <w:p w:rsidRPr="00A14049" w:rsidR="00724F6D" w:rsidP="00C15FEB" w:rsidRDefault="00724F6D" w14:paraId="29AF10C6" w14:textId="77777777">
            <w:pPr>
              <w:rPr>
                <w:bCs/>
              </w:rPr>
            </w:pPr>
            <w:r w:rsidRPr="00A14049">
              <w:rPr>
                <w:bCs/>
              </w:rPr>
              <w:t>Omgevingsveiligheid en Milieurisico’s</w:t>
            </w:r>
          </w:p>
        </w:tc>
        <w:tc>
          <w:tcPr>
            <w:tcW w:w="5953" w:type="dxa"/>
          </w:tcPr>
          <w:p w:rsidRPr="00A14049" w:rsidR="00724F6D" w:rsidP="00C15FEB" w:rsidRDefault="00724F6D" w14:paraId="3C2342F6" w14:textId="77777777">
            <w:pPr>
              <w:rPr>
                <w:bCs/>
              </w:rPr>
            </w:pPr>
            <w:r w:rsidRPr="00A14049">
              <w:rPr>
                <w:rFonts w:eastAsia="Times New Roman"/>
                <w:bCs/>
              </w:rPr>
              <w:t>Wijziging Besluit kerninstallaties, splijtstoffen en ertsen (regels inzake de nucleaire veiligheid van kerninstallaties)</w:t>
            </w:r>
          </w:p>
        </w:tc>
        <w:tc>
          <w:tcPr>
            <w:tcW w:w="1560" w:type="dxa"/>
          </w:tcPr>
          <w:p w:rsidRPr="00724F6D" w:rsidR="00724F6D" w:rsidP="00C15FEB" w:rsidRDefault="00724F6D" w14:paraId="2FCCB8B3" w14:textId="77777777">
            <w:pPr>
              <w:pStyle w:val="TableParagraph"/>
              <w:spacing w:before="1"/>
              <w:rPr>
                <w:rFonts w:ascii="Verdana" w:hAnsi="Verdana" w:eastAsia="Times New Roman" w:cs="Times New Roman"/>
                <w:bCs/>
                <w:sz w:val="18"/>
                <w:szCs w:val="18"/>
              </w:rPr>
            </w:pPr>
            <w:r w:rsidRPr="00724F6D">
              <w:rPr>
                <w:rFonts w:ascii="Verdana" w:hAnsi="Verdana"/>
                <w:bCs/>
                <w:sz w:val="18"/>
                <w:szCs w:val="18"/>
                <w:lang w:val="nl-NL"/>
              </w:rPr>
              <w:t>Q2</w:t>
            </w:r>
          </w:p>
        </w:tc>
      </w:tr>
      <w:tr w:rsidRPr="00A14049" w:rsidR="00724F6D" w:rsidTr="00A87CC4" w14:paraId="1EF711B8" w14:textId="77777777">
        <w:trPr>
          <w:trHeight w:val="227"/>
        </w:trPr>
        <w:tc>
          <w:tcPr>
            <w:tcW w:w="2552" w:type="dxa"/>
          </w:tcPr>
          <w:p w:rsidRPr="00A14049" w:rsidR="00724F6D" w:rsidP="00C15FEB" w:rsidRDefault="00724F6D" w14:paraId="4F6C2D8E" w14:textId="77777777">
            <w:pPr>
              <w:rPr>
                <w:bCs/>
              </w:rPr>
            </w:pPr>
            <w:r w:rsidRPr="00A14049">
              <w:rPr>
                <w:bCs/>
              </w:rPr>
              <w:t>Omgevingsveiligheid en Milieurisico’s</w:t>
            </w:r>
          </w:p>
        </w:tc>
        <w:tc>
          <w:tcPr>
            <w:tcW w:w="5953" w:type="dxa"/>
          </w:tcPr>
          <w:p w:rsidRPr="00A14049" w:rsidR="00724F6D" w:rsidP="00C15FEB" w:rsidRDefault="00724F6D" w14:paraId="041C6DEA" w14:textId="77777777">
            <w:pPr>
              <w:rPr>
                <w:rFonts w:eastAsia="Times New Roman" w:cs="Times New Roman"/>
                <w:bCs/>
              </w:rPr>
            </w:pPr>
            <w:r w:rsidRPr="00A14049">
              <w:rPr>
                <w:rFonts w:eastAsia="Times New Roman" w:cs="Times New Roman"/>
                <w:bCs/>
              </w:rPr>
              <w:t>Besluit tot wijziging van het Besluit vergoedingen Kernenergiewet (wijziging tarieven 2026) (26273)</w:t>
            </w:r>
          </w:p>
        </w:tc>
        <w:tc>
          <w:tcPr>
            <w:tcW w:w="1560" w:type="dxa"/>
          </w:tcPr>
          <w:p w:rsidRPr="00724F6D" w:rsidR="00724F6D" w:rsidP="00C15FEB" w:rsidRDefault="00724F6D" w14:paraId="51B16EDE" w14:textId="77777777">
            <w:pPr>
              <w:pStyle w:val="TableParagraph"/>
              <w:spacing w:before="1"/>
              <w:rPr>
                <w:rFonts w:ascii="Verdana" w:hAnsi="Verdana" w:eastAsia="Times New Roman" w:cs="Times New Roman"/>
                <w:bCs/>
                <w:sz w:val="18"/>
                <w:szCs w:val="18"/>
                <w:lang w:val="nl-NL" w:eastAsia="nl-NL"/>
              </w:rPr>
            </w:pPr>
            <w:r w:rsidRPr="00724F6D">
              <w:rPr>
                <w:rFonts w:ascii="Verdana" w:hAnsi="Verdana" w:eastAsia="Times New Roman" w:cs="Times New Roman"/>
                <w:bCs/>
                <w:sz w:val="18"/>
                <w:szCs w:val="18"/>
              </w:rPr>
              <w:t>Q3</w:t>
            </w:r>
          </w:p>
        </w:tc>
      </w:tr>
      <w:tr w:rsidRPr="00A14049" w:rsidR="00724F6D" w:rsidTr="00A87CC4" w14:paraId="622B3318" w14:textId="77777777">
        <w:trPr>
          <w:trHeight w:val="227"/>
        </w:trPr>
        <w:tc>
          <w:tcPr>
            <w:tcW w:w="2552" w:type="dxa"/>
          </w:tcPr>
          <w:p w:rsidRPr="00A14049" w:rsidR="00724F6D" w:rsidP="00C15FEB" w:rsidRDefault="00724F6D" w14:paraId="076F75DF" w14:textId="77777777">
            <w:pPr>
              <w:rPr>
                <w:bCs/>
              </w:rPr>
            </w:pPr>
            <w:r w:rsidRPr="00A14049">
              <w:rPr>
                <w:bCs/>
              </w:rPr>
              <w:t>Omgevingsveiligheid en Milieurisico’s</w:t>
            </w:r>
          </w:p>
        </w:tc>
        <w:tc>
          <w:tcPr>
            <w:tcW w:w="5953" w:type="dxa"/>
          </w:tcPr>
          <w:p w:rsidRPr="00A14049" w:rsidR="00724F6D" w:rsidP="00C15FEB" w:rsidRDefault="00724F6D" w14:paraId="5A099E10" w14:textId="77777777">
            <w:pPr>
              <w:rPr>
                <w:rFonts w:eastAsia="Times New Roman" w:cs="Times New Roman"/>
                <w:bCs/>
              </w:rPr>
            </w:pPr>
            <w:r w:rsidRPr="00A14049">
              <w:rPr>
                <w:rFonts w:eastAsia="Times New Roman" w:cs="Times New Roman"/>
                <w:bCs/>
              </w:rPr>
              <w:t>Besluit tot wijziging van het Besluit vergoedingen Kernenergiewet (wijziging tarieven 2026) (26273)</w:t>
            </w:r>
          </w:p>
        </w:tc>
        <w:tc>
          <w:tcPr>
            <w:tcW w:w="1560" w:type="dxa"/>
          </w:tcPr>
          <w:p w:rsidRPr="00724F6D" w:rsidR="00724F6D" w:rsidP="00C15FEB" w:rsidRDefault="00724F6D" w14:paraId="3E01B28A" w14:textId="77777777">
            <w:pPr>
              <w:pStyle w:val="TableParagraph"/>
              <w:spacing w:before="1"/>
              <w:rPr>
                <w:rFonts w:ascii="Verdana" w:hAnsi="Verdana" w:eastAsia="Times New Roman" w:cs="Times New Roman"/>
                <w:bCs/>
                <w:sz w:val="18"/>
                <w:szCs w:val="18"/>
              </w:rPr>
            </w:pPr>
            <w:r w:rsidRPr="00724F6D">
              <w:rPr>
                <w:rFonts w:ascii="Verdana" w:hAnsi="Verdana" w:eastAsia="Times New Roman" w:cs="Times New Roman"/>
                <w:bCs/>
                <w:sz w:val="18"/>
                <w:szCs w:val="18"/>
              </w:rPr>
              <w:t>Q3</w:t>
            </w:r>
          </w:p>
        </w:tc>
      </w:tr>
      <w:tr w:rsidRPr="00A14049" w:rsidR="00724F6D" w:rsidTr="00A87CC4" w14:paraId="1DBFE885" w14:textId="77777777">
        <w:trPr>
          <w:trHeight w:val="227"/>
        </w:trPr>
        <w:tc>
          <w:tcPr>
            <w:tcW w:w="2552" w:type="dxa"/>
          </w:tcPr>
          <w:p w:rsidRPr="00A14049" w:rsidR="00724F6D" w:rsidP="00C15FEB" w:rsidRDefault="00724F6D" w14:paraId="2E540D31" w14:textId="77777777">
            <w:pPr>
              <w:rPr>
                <w:bCs/>
              </w:rPr>
            </w:pPr>
            <w:r w:rsidRPr="00A14049">
              <w:rPr>
                <w:bCs/>
              </w:rPr>
              <w:t>Omgevingsveiligheid en Milieurisico’s</w:t>
            </w:r>
          </w:p>
        </w:tc>
        <w:tc>
          <w:tcPr>
            <w:tcW w:w="5953" w:type="dxa"/>
          </w:tcPr>
          <w:p w:rsidRPr="00A14049" w:rsidR="00724F6D" w:rsidP="00C15FEB" w:rsidRDefault="00724F6D" w14:paraId="698AD2BC" w14:textId="77777777">
            <w:pPr>
              <w:rPr>
                <w:rFonts w:eastAsia="Times New Roman" w:cs="Times New Roman"/>
                <w:bCs/>
              </w:rPr>
            </w:pPr>
            <w:r w:rsidRPr="00A14049">
              <w:rPr>
                <w:rFonts w:eastAsia="Times New Roman" w:cs="Times New Roman"/>
                <w:bCs/>
              </w:rPr>
              <w:t xml:space="preserve">Besluit veilige jaarwisseling </w:t>
            </w:r>
          </w:p>
        </w:tc>
        <w:tc>
          <w:tcPr>
            <w:tcW w:w="1560" w:type="dxa"/>
          </w:tcPr>
          <w:p w:rsidRPr="00724F6D" w:rsidR="00724F6D" w:rsidP="00C15FEB" w:rsidRDefault="00724F6D" w14:paraId="0DC37082" w14:textId="77777777">
            <w:pPr>
              <w:pStyle w:val="TableParagraph"/>
              <w:spacing w:before="1"/>
              <w:rPr>
                <w:rFonts w:ascii="Verdana" w:hAnsi="Verdana" w:eastAsia="Times New Roman" w:cs="Times New Roman"/>
                <w:bCs/>
                <w:sz w:val="18"/>
                <w:szCs w:val="18"/>
              </w:rPr>
            </w:pPr>
            <w:r w:rsidRPr="00724F6D">
              <w:rPr>
                <w:rFonts w:ascii="Verdana" w:hAnsi="Verdana" w:eastAsia="Times New Roman" w:cs="Times New Roman"/>
                <w:bCs/>
                <w:sz w:val="18"/>
                <w:szCs w:val="18"/>
              </w:rPr>
              <w:t>Q1</w:t>
            </w:r>
          </w:p>
        </w:tc>
      </w:tr>
      <w:tr w:rsidRPr="00A14049" w:rsidR="00724F6D" w:rsidTr="00A87CC4" w14:paraId="1161C111" w14:textId="77777777">
        <w:trPr>
          <w:trHeight w:val="227"/>
        </w:trPr>
        <w:tc>
          <w:tcPr>
            <w:tcW w:w="2552" w:type="dxa"/>
          </w:tcPr>
          <w:p w:rsidRPr="00A14049" w:rsidR="00724F6D" w:rsidP="00C15FEB" w:rsidRDefault="00724F6D" w14:paraId="6648001E" w14:textId="77777777">
            <w:pPr>
              <w:rPr>
                <w:bCs/>
              </w:rPr>
            </w:pPr>
            <w:r w:rsidRPr="00A14049">
              <w:rPr>
                <w:bCs/>
              </w:rPr>
              <w:t>Omgevingsveiligheid en Milieurisico’s</w:t>
            </w:r>
          </w:p>
        </w:tc>
        <w:tc>
          <w:tcPr>
            <w:tcW w:w="5953" w:type="dxa"/>
          </w:tcPr>
          <w:p w:rsidRPr="00A14049" w:rsidR="00724F6D" w:rsidP="00C15FEB" w:rsidRDefault="00724F6D" w14:paraId="73397BE0" w14:textId="77777777">
            <w:pPr>
              <w:rPr>
                <w:rFonts w:eastAsia="Times New Roman" w:cs="Times New Roman"/>
                <w:bCs/>
              </w:rPr>
            </w:pPr>
            <w:r>
              <w:rPr>
                <w:rFonts w:eastAsia="Times New Roman" w:cs="Times New Roman"/>
                <w:bCs/>
              </w:rPr>
              <w:t>Inwerkingtredingsbesluit Wet veilige jaarwisseling</w:t>
            </w:r>
          </w:p>
        </w:tc>
        <w:tc>
          <w:tcPr>
            <w:tcW w:w="1560" w:type="dxa"/>
          </w:tcPr>
          <w:p w:rsidRPr="00724F6D" w:rsidR="00724F6D" w:rsidP="00C15FEB" w:rsidRDefault="00724F6D" w14:paraId="7F523FAD" w14:textId="77777777">
            <w:pPr>
              <w:pStyle w:val="TableParagraph"/>
              <w:spacing w:before="1"/>
              <w:rPr>
                <w:rFonts w:ascii="Verdana" w:hAnsi="Verdana" w:eastAsia="Times New Roman" w:cs="Times New Roman"/>
                <w:bCs/>
                <w:sz w:val="18"/>
                <w:szCs w:val="18"/>
              </w:rPr>
            </w:pPr>
            <w:r w:rsidRPr="00724F6D">
              <w:rPr>
                <w:rFonts w:ascii="Verdana" w:hAnsi="Verdana" w:eastAsia="Times New Roman" w:cs="Times New Roman"/>
                <w:bCs/>
                <w:sz w:val="18"/>
                <w:szCs w:val="18"/>
              </w:rPr>
              <w:t>Q2</w:t>
            </w:r>
          </w:p>
        </w:tc>
      </w:tr>
      <w:tr w:rsidRPr="00A14049" w:rsidR="00724F6D" w:rsidTr="00A87CC4" w14:paraId="41AE3275" w14:textId="77777777">
        <w:trPr>
          <w:trHeight w:val="20"/>
        </w:trPr>
        <w:tc>
          <w:tcPr>
            <w:tcW w:w="2552" w:type="dxa"/>
          </w:tcPr>
          <w:p w:rsidRPr="00A14049" w:rsidR="00724F6D" w:rsidP="00C15FEB" w:rsidRDefault="00724F6D" w14:paraId="6E386E55" w14:textId="77777777">
            <w:pPr>
              <w:rPr>
                <w:bCs/>
              </w:rPr>
            </w:pPr>
            <w:r w:rsidRPr="00A14049">
              <w:rPr>
                <w:rFonts w:eastAsia="Times New Roman" w:cs="Times New Roman"/>
                <w:bCs/>
              </w:rPr>
              <w:t>Water en bodem</w:t>
            </w:r>
          </w:p>
        </w:tc>
        <w:tc>
          <w:tcPr>
            <w:tcW w:w="5953" w:type="dxa"/>
          </w:tcPr>
          <w:p w:rsidRPr="00A14049" w:rsidR="00724F6D" w:rsidP="00C15FEB" w:rsidRDefault="00724F6D" w14:paraId="05EDA5D3" w14:textId="77777777">
            <w:pPr>
              <w:rPr>
                <w:rFonts w:eastAsia="Times New Roman" w:cs="Times New Roman"/>
                <w:bCs/>
              </w:rPr>
            </w:pPr>
            <w:r w:rsidRPr="00A14049">
              <w:rPr>
                <w:rFonts w:eastAsia="Times New Roman" w:cs="Times New Roman"/>
                <w:bCs/>
              </w:rPr>
              <w:t>Instructieregel begrensde gebiedsontwikkelruimte Maasvallei (13365)</w:t>
            </w:r>
          </w:p>
        </w:tc>
        <w:tc>
          <w:tcPr>
            <w:tcW w:w="1560" w:type="dxa"/>
          </w:tcPr>
          <w:p w:rsidRPr="00724F6D" w:rsidR="00724F6D" w:rsidP="00C15FEB" w:rsidRDefault="00724F6D" w14:paraId="08FF3558" w14:textId="77777777">
            <w:pPr>
              <w:rPr>
                <w:rFonts w:eastAsia="Times New Roman" w:cs="Times New Roman"/>
                <w:bCs/>
              </w:rPr>
            </w:pPr>
            <w:r w:rsidRPr="00724F6D">
              <w:rPr>
                <w:rFonts w:eastAsia="Times New Roman" w:cs="Times New Roman"/>
                <w:bCs/>
              </w:rPr>
              <w:t>Q1</w:t>
            </w:r>
          </w:p>
        </w:tc>
      </w:tr>
      <w:tr w:rsidRPr="00A14049" w:rsidR="00724F6D" w:rsidTr="00A87CC4" w14:paraId="1EE73FD9" w14:textId="77777777">
        <w:trPr>
          <w:trHeight w:val="20"/>
        </w:trPr>
        <w:tc>
          <w:tcPr>
            <w:tcW w:w="2552" w:type="dxa"/>
          </w:tcPr>
          <w:p w:rsidRPr="00A14049" w:rsidR="00724F6D" w:rsidP="00C15FEB" w:rsidRDefault="00724F6D" w14:paraId="52D282E7" w14:textId="77777777">
            <w:pPr>
              <w:rPr>
                <w:rFonts w:eastAsia="Times New Roman" w:cs="Times New Roman"/>
                <w:bCs/>
              </w:rPr>
            </w:pPr>
            <w:r w:rsidRPr="00A14049">
              <w:rPr>
                <w:rFonts w:eastAsia="Times New Roman" w:cs="Times New Roman"/>
                <w:bCs/>
              </w:rPr>
              <w:t>Water en bodem</w:t>
            </w:r>
          </w:p>
        </w:tc>
        <w:tc>
          <w:tcPr>
            <w:tcW w:w="5953" w:type="dxa"/>
          </w:tcPr>
          <w:p w:rsidRPr="00A14049" w:rsidR="00724F6D" w:rsidP="00C15FEB" w:rsidRDefault="00724F6D" w14:paraId="70F4ADEF" w14:textId="77777777">
            <w:pPr>
              <w:rPr>
                <w:rFonts w:eastAsia="Times New Roman" w:cs="Times New Roman"/>
                <w:bCs/>
              </w:rPr>
            </w:pPr>
            <w:r w:rsidRPr="00A14049">
              <w:rPr>
                <w:rFonts w:eastAsia="Times New Roman" w:cs="Times New Roman"/>
                <w:bCs/>
              </w:rPr>
              <w:t>Verzamelbesluit Omgevingswet IenW bodem 2026 (27129)</w:t>
            </w:r>
          </w:p>
        </w:tc>
        <w:tc>
          <w:tcPr>
            <w:tcW w:w="1560" w:type="dxa"/>
          </w:tcPr>
          <w:p w:rsidRPr="00724F6D" w:rsidR="00724F6D" w:rsidP="00C15FEB" w:rsidRDefault="00724F6D" w14:paraId="75C197BE" w14:textId="77777777">
            <w:pPr>
              <w:rPr>
                <w:rFonts w:eastAsia="Times New Roman" w:cs="Times New Roman"/>
                <w:bCs/>
              </w:rPr>
            </w:pPr>
            <w:r w:rsidRPr="00724F6D">
              <w:rPr>
                <w:rFonts w:eastAsia="Times New Roman" w:cs="Times New Roman"/>
                <w:bCs/>
              </w:rPr>
              <w:t>Q1</w:t>
            </w:r>
          </w:p>
        </w:tc>
      </w:tr>
      <w:tr w:rsidRPr="00A14049" w:rsidR="00724F6D" w:rsidTr="00A87CC4" w14:paraId="7ABAE3E2" w14:textId="77777777">
        <w:trPr>
          <w:trHeight w:val="20"/>
        </w:trPr>
        <w:tc>
          <w:tcPr>
            <w:tcW w:w="2552" w:type="dxa"/>
          </w:tcPr>
          <w:p w:rsidRPr="00A14049" w:rsidR="00724F6D" w:rsidP="00C15FEB" w:rsidRDefault="00724F6D" w14:paraId="288929FF" w14:textId="77777777">
            <w:pPr>
              <w:rPr>
                <w:rFonts w:eastAsia="Times New Roman" w:cs="Times New Roman"/>
                <w:bCs/>
              </w:rPr>
            </w:pPr>
            <w:r w:rsidRPr="00A14049">
              <w:rPr>
                <w:rFonts w:eastAsia="Times New Roman" w:cs="Times New Roman"/>
                <w:bCs/>
              </w:rPr>
              <w:t>Water en bodem</w:t>
            </w:r>
          </w:p>
        </w:tc>
        <w:tc>
          <w:tcPr>
            <w:tcW w:w="5953" w:type="dxa"/>
          </w:tcPr>
          <w:p w:rsidRPr="00A14049" w:rsidR="00724F6D" w:rsidP="00C15FEB" w:rsidRDefault="00724F6D" w14:paraId="311CDE06" w14:textId="77777777">
            <w:pPr>
              <w:rPr>
                <w:rFonts w:eastAsia="Times New Roman" w:cs="Times New Roman"/>
                <w:bCs/>
              </w:rPr>
            </w:pPr>
            <w:r w:rsidRPr="00A14049">
              <w:rPr>
                <w:rFonts w:eastAsia="Times New Roman" w:cs="Times New Roman"/>
                <w:bCs/>
              </w:rPr>
              <w:t>Wijziging Besluit kwaliteit leefomgeving in verband met actualisatie Beleidslijn Grote Rivieren (26689)</w:t>
            </w:r>
          </w:p>
        </w:tc>
        <w:tc>
          <w:tcPr>
            <w:tcW w:w="1560" w:type="dxa"/>
          </w:tcPr>
          <w:p w:rsidRPr="00724F6D" w:rsidR="00724F6D" w:rsidP="00C15FEB" w:rsidRDefault="00724F6D" w14:paraId="3B7E6379" w14:textId="77777777">
            <w:pPr>
              <w:rPr>
                <w:rFonts w:eastAsia="Times New Roman" w:cs="Times New Roman"/>
                <w:bCs/>
              </w:rPr>
            </w:pPr>
            <w:r w:rsidRPr="00724F6D">
              <w:rPr>
                <w:rFonts w:eastAsia="Times New Roman" w:cs="Times New Roman"/>
                <w:bCs/>
              </w:rPr>
              <w:t>Q2</w:t>
            </w:r>
          </w:p>
        </w:tc>
      </w:tr>
      <w:tr w:rsidRPr="00A14049" w:rsidR="00724F6D" w:rsidTr="00A87CC4" w14:paraId="31667A94" w14:textId="77777777">
        <w:trPr>
          <w:trHeight w:val="20"/>
        </w:trPr>
        <w:tc>
          <w:tcPr>
            <w:tcW w:w="2552" w:type="dxa"/>
          </w:tcPr>
          <w:p w:rsidRPr="00A14049" w:rsidR="00724F6D" w:rsidP="00C15FEB" w:rsidRDefault="00724F6D" w14:paraId="6EC54784" w14:textId="77777777">
            <w:pPr>
              <w:rPr>
                <w:rFonts w:eastAsia="Times New Roman" w:cs="Times New Roman"/>
                <w:bCs/>
              </w:rPr>
            </w:pPr>
            <w:r w:rsidRPr="00A14049">
              <w:rPr>
                <w:rFonts w:eastAsia="Times New Roman" w:cs="Times New Roman"/>
                <w:bCs/>
              </w:rPr>
              <w:t>Water en bodem</w:t>
            </w:r>
          </w:p>
        </w:tc>
        <w:tc>
          <w:tcPr>
            <w:tcW w:w="5953" w:type="dxa"/>
          </w:tcPr>
          <w:p w:rsidRPr="00A14049" w:rsidR="00724F6D" w:rsidP="00C15FEB" w:rsidRDefault="00724F6D" w14:paraId="21557AE2" w14:textId="77777777">
            <w:pPr>
              <w:rPr>
                <w:rFonts w:eastAsia="Times New Roman" w:cs="Times New Roman"/>
                <w:bCs/>
              </w:rPr>
            </w:pPr>
            <w:r w:rsidRPr="00A14049">
              <w:rPr>
                <w:rFonts w:eastAsia="Times New Roman" w:cs="Times New Roman"/>
                <w:bCs/>
              </w:rPr>
              <w:t>Verzamelbesluit Omgevingswet IenW water 2026 (27135)</w:t>
            </w:r>
          </w:p>
        </w:tc>
        <w:tc>
          <w:tcPr>
            <w:tcW w:w="1560" w:type="dxa"/>
          </w:tcPr>
          <w:p w:rsidRPr="00724F6D" w:rsidR="00724F6D" w:rsidP="00C15FEB" w:rsidRDefault="00724F6D" w14:paraId="6757E12D" w14:textId="77777777">
            <w:pPr>
              <w:rPr>
                <w:rFonts w:eastAsia="Times New Roman" w:cs="Times New Roman"/>
                <w:bCs/>
              </w:rPr>
            </w:pPr>
            <w:r w:rsidRPr="00724F6D">
              <w:rPr>
                <w:rFonts w:eastAsia="Times New Roman" w:cs="Times New Roman"/>
                <w:bCs/>
              </w:rPr>
              <w:t>Q3</w:t>
            </w:r>
          </w:p>
        </w:tc>
      </w:tr>
      <w:tr w:rsidRPr="00A14049" w:rsidR="00724F6D" w:rsidTr="00A87CC4" w14:paraId="4AA9F804" w14:textId="77777777">
        <w:trPr>
          <w:trHeight w:val="324"/>
        </w:trPr>
        <w:tc>
          <w:tcPr>
            <w:tcW w:w="2552" w:type="dxa"/>
          </w:tcPr>
          <w:p w:rsidRPr="00A14049" w:rsidR="00724F6D" w:rsidP="00C15FEB" w:rsidRDefault="00724F6D" w14:paraId="43794393" w14:textId="77777777">
            <w:pPr>
              <w:rPr>
                <w:rFonts w:eastAsia="Times New Roman" w:cs="Times New Roman"/>
                <w:bCs/>
              </w:rPr>
            </w:pPr>
            <w:r w:rsidRPr="00A14049">
              <w:rPr>
                <w:rFonts w:eastAsia="Times New Roman" w:cs="Times New Roman"/>
                <w:bCs/>
              </w:rPr>
              <w:t>Water en bodem</w:t>
            </w:r>
          </w:p>
        </w:tc>
        <w:tc>
          <w:tcPr>
            <w:tcW w:w="5953" w:type="dxa"/>
          </w:tcPr>
          <w:p w:rsidRPr="00A14049" w:rsidR="00724F6D" w:rsidP="00C15FEB" w:rsidRDefault="00724F6D" w14:paraId="1E224701" w14:textId="77777777">
            <w:pPr>
              <w:rPr>
                <w:rFonts w:eastAsia="Times New Roman" w:cs="Times New Roman"/>
                <w:bCs/>
              </w:rPr>
            </w:pPr>
            <w:r w:rsidRPr="00A14049">
              <w:rPr>
                <w:rFonts w:eastAsia="Times New Roman" w:cs="Times New Roman"/>
                <w:bCs/>
              </w:rPr>
              <w:t>Wijziging van het Besluit activiteiten leefomgeving (legionellapreventie en -beheer biologische afvalwaterzuivering (15098)</w:t>
            </w:r>
          </w:p>
        </w:tc>
        <w:tc>
          <w:tcPr>
            <w:tcW w:w="1560" w:type="dxa"/>
          </w:tcPr>
          <w:p w:rsidRPr="00724F6D" w:rsidR="00724F6D" w:rsidP="00C15FEB" w:rsidRDefault="00724F6D" w14:paraId="240ABAB8" w14:textId="77777777">
            <w:pPr>
              <w:rPr>
                <w:rFonts w:eastAsia="Times New Roman" w:cs="Times New Roman"/>
                <w:bCs/>
              </w:rPr>
            </w:pPr>
            <w:r w:rsidRPr="00724F6D">
              <w:rPr>
                <w:rFonts w:eastAsia="Times New Roman" w:cs="Times New Roman"/>
                <w:bCs/>
              </w:rPr>
              <w:t>Q3</w:t>
            </w:r>
          </w:p>
        </w:tc>
      </w:tr>
      <w:tr w:rsidRPr="00A14049" w:rsidR="00724F6D" w:rsidTr="00A87CC4" w14:paraId="420AC4BA" w14:textId="77777777">
        <w:trPr>
          <w:trHeight w:val="324"/>
        </w:trPr>
        <w:tc>
          <w:tcPr>
            <w:tcW w:w="2552" w:type="dxa"/>
          </w:tcPr>
          <w:p w:rsidRPr="00A14049" w:rsidR="00724F6D" w:rsidP="00C15FEB" w:rsidRDefault="00724F6D" w14:paraId="759C7CC1" w14:textId="77777777">
            <w:pPr>
              <w:rPr>
                <w:rFonts w:eastAsia="Times New Roman" w:cs="Times New Roman"/>
                <w:bCs/>
              </w:rPr>
            </w:pPr>
            <w:r w:rsidRPr="00A14049">
              <w:rPr>
                <w:bCs/>
              </w:rPr>
              <w:t>Drinkwater</w:t>
            </w:r>
          </w:p>
        </w:tc>
        <w:tc>
          <w:tcPr>
            <w:tcW w:w="5953" w:type="dxa"/>
          </w:tcPr>
          <w:p w:rsidRPr="00A14049" w:rsidR="00724F6D" w:rsidP="00C15FEB" w:rsidRDefault="00724F6D" w14:paraId="0F6AE703" w14:textId="77777777">
            <w:pPr>
              <w:rPr>
                <w:rFonts w:eastAsia="Times New Roman" w:cs="Times New Roman"/>
                <w:bCs/>
              </w:rPr>
            </w:pPr>
            <w:r w:rsidRPr="00A14049">
              <w:rPr>
                <w:bCs/>
              </w:rPr>
              <w:t>Wijziging Drinkwaterbesluit (herziening WACC methodiek en eisen financieel beheer)</w:t>
            </w:r>
          </w:p>
        </w:tc>
        <w:tc>
          <w:tcPr>
            <w:tcW w:w="1560" w:type="dxa"/>
          </w:tcPr>
          <w:p w:rsidRPr="00724F6D" w:rsidR="00724F6D" w:rsidP="00C15FEB" w:rsidRDefault="00724F6D" w14:paraId="132D0AFA" w14:textId="77777777">
            <w:pPr>
              <w:rPr>
                <w:rFonts w:eastAsia="Times New Roman" w:cs="Times New Roman"/>
                <w:bCs/>
              </w:rPr>
            </w:pPr>
            <w:r w:rsidRPr="00724F6D">
              <w:rPr>
                <w:bCs/>
                <w:spacing w:val="-5"/>
              </w:rPr>
              <w:t>Q4</w:t>
            </w:r>
          </w:p>
        </w:tc>
      </w:tr>
      <w:tr w:rsidRPr="00A14049" w:rsidR="00724F6D" w:rsidTr="00A87CC4" w14:paraId="1562B47B" w14:textId="77777777">
        <w:trPr>
          <w:trHeight w:val="324"/>
        </w:trPr>
        <w:tc>
          <w:tcPr>
            <w:tcW w:w="2552" w:type="dxa"/>
          </w:tcPr>
          <w:p w:rsidRPr="00BE6656" w:rsidR="00724F6D" w:rsidP="00C15FEB" w:rsidRDefault="00724F6D" w14:paraId="3229FE58" w14:textId="77777777">
            <w:pPr>
              <w:rPr>
                <w:rFonts w:eastAsia="Times New Roman" w:cs="Times New Roman"/>
                <w:bCs/>
              </w:rPr>
            </w:pPr>
            <w:r w:rsidRPr="00BE6656">
              <w:rPr>
                <w:rFonts w:eastAsia="Times New Roman" w:cs="Times New Roman"/>
                <w:bCs/>
              </w:rPr>
              <w:t>Wegen en verkeersveiligheid</w:t>
            </w:r>
          </w:p>
        </w:tc>
        <w:tc>
          <w:tcPr>
            <w:tcW w:w="5953" w:type="dxa"/>
          </w:tcPr>
          <w:p w:rsidRPr="00BE6656" w:rsidR="00724F6D" w:rsidP="00C15FEB" w:rsidRDefault="00724F6D" w14:paraId="100F4998" w14:textId="77777777">
            <w:pPr>
              <w:rPr>
                <w:rFonts w:eastAsia="Times New Roman" w:cs="Times New Roman"/>
                <w:bCs/>
              </w:rPr>
            </w:pPr>
            <w:r w:rsidRPr="00BE6656">
              <w:rPr>
                <w:rFonts w:eastAsia="Times New Roman" w:cs="Times New Roman"/>
                <w:bCs/>
              </w:rPr>
              <w:t>Besluit vrijstelling rijbewijs C i.v.m. implementatie herziene Rijbewijsrichtlijn</w:t>
            </w:r>
          </w:p>
        </w:tc>
        <w:tc>
          <w:tcPr>
            <w:tcW w:w="1560" w:type="dxa"/>
          </w:tcPr>
          <w:p w:rsidRPr="00BE6656" w:rsidR="00724F6D" w:rsidP="00C15FEB" w:rsidRDefault="00724F6D" w14:paraId="3586F49B" w14:textId="77777777">
            <w:pPr>
              <w:rPr>
                <w:rFonts w:eastAsia="Times New Roman" w:cs="Times New Roman"/>
                <w:bCs/>
              </w:rPr>
            </w:pPr>
            <w:r w:rsidRPr="00BE6656">
              <w:rPr>
                <w:rFonts w:eastAsia="Times New Roman" w:cs="Times New Roman"/>
                <w:bCs/>
              </w:rPr>
              <w:t>Q1</w:t>
            </w:r>
          </w:p>
        </w:tc>
      </w:tr>
      <w:tr w:rsidRPr="00A14049" w:rsidR="00724F6D" w:rsidTr="00A87CC4" w14:paraId="30FAB6A4" w14:textId="77777777">
        <w:trPr>
          <w:trHeight w:val="324"/>
        </w:trPr>
        <w:tc>
          <w:tcPr>
            <w:tcW w:w="2552" w:type="dxa"/>
          </w:tcPr>
          <w:p w:rsidRPr="00A14049" w:rsidR="00724F6D" w:rsidP="00C15FEB" w:rsidRDefault="00724F6D" w14:paraId="06B281D1" w14:textId="77777777">
            <w:pPr>
              <w:rPr>
                <w:rFonts w:eastAsia="Times New Roman" w:cs="Times New Roman"/>
                <w:bCs/>
              </w:rPr>
            </w:pPr>
            <w:r w:rsidRPr="00A14049">
              <w:rPr>
                <w:rFonts w:eastAsia="Times New Roman" w:cs="Times New Roman"/>
                <w:bCs/>
              </w:rPr>
              <w:t>Wegen en verkeersveiligheid</w:t>
            </w:r>
          </w:p>
        </w:tc>
        <w:tc>
          <w:tcPr>
            <w:tcW w:w="5953" w:type="dxa"/>
          </w:tcPr>
          <w:p w:rsidRPr="00A14049" w:rsidR="00724F6D" w:rsidP="00C15FEB" w:rsidRDefault="00724F6D" w14:paraId="092AEC12" w14:textId="77777777">
            <w:pPr>
              <w:rPr>
                <w:rFonts w:eastAsia="Times New Roman" w:cs="Times New Roman"/>
                <w:bCs/>
              </w:rPr>
            </w:pPr>
            <w:r w:rsidRPr="00A14049">
              <w:rPr>
                <w:rFonts w:eastAsia="Times New Roman" w:cs="Times New Roman"/>
                <w:bCs/>
              </w:rPr>
              <w:t>Wijziging besluit tijdelijke tolheffing i.v.m. toevoegen geboortedatum (26864)</w:t>
            </w:r>
          </w:p>
        </w:tc>
        <w:tc>
          <w:tcPr>
            <w:tcW w:w="1560" w:type="dxa"/>
          </w:tcPr>
          <w:p w:rsidRPr="00A14049" w:rsidR="00724F6D" w:rsidP="00C15FEB" w:rsidRDefault="00724F6D" w14:paraId="4EAF2A68" w14:textId="77777777">
            <w:pPr>
              <w:rPr>
                <w:rFonts w:eastAsia="Times New Roman" w:cs="Times New Roman"/>
                <w:bCs/>
              </w:rPr>
            </w:pPr>
            <w:r w:rsidRPr="00A14049">
              <w:rPr>
                <w:rFonts w:eastAsia="Times New Roman" w:cs="Times New Roman"/>
                <w:bCs/>
              </w:rPr>
              <w:t>Q2</w:t>
            </w:r>
          </w:p>
        </w:tc>
      </w:tr>
      <w:tr w:rsidRPr="00A14049" w:rsidR="00724F6D" w:rsidTr="00A87CC4" w14:paraId="21EEA83B" w14:textId="77777777">
        <w:trPr>
          <w:trHeight w:val="504"/>
        </w:trPr>
        <w:tc>
          <w:tcPr>
            <w:tcW w:w="2552" w:type="dxa"/>
          </w:tcPr>
          <w:p w:rsidRPr="00A14049" w:rsidR="00724F6D" w:rsidP="00C15FEB" w:rsidRDefault="00724F6D" w14:paraId="1D3D89C5" w14:textId="77777777">
            <w:pPr>
              <w:rPr>
                <w:rFonts w:eastAsia="Times New Roman" w:cs="Times New Roman"/>
                <w:bCs/>
              </w:rPr>
            </w:pPr>
            <w:r w:rsidRPr="00A14049">
              <w:rPr>
                <w:rFonts w:eastAsia="Times New Roman" w:cs="Times New Roman"/>
                <w:bCs/>
              </w:rPr>
              <w:t>Wegen en verkeersveiligheid</w:t>
            </w:r>
          </w:p>
        </w:tc>
        <w:tc>
          <w:tcPr>
            <w:tcW w:w="5953" w:type="dxa"/>
          </w:tcPr>
          <w:p w:rsidRPr="00A14049" w:rsidR="00724F6D" w:rsidP="00C15FEB" w:rsidRDefault="00724F6D" w14:paraId="5CDB1C63" w14:textId="77777777">
            <w:pPr>
              <w:rPr>
                <w:rFonts w:eastAsia="Times New Roman" w:cs="Times New Roman"/>
                <w:bCs/>
              </w:rPr>
            </w:pPr>
            <w:r w:rsidRPr="00A14049">
              <w:rPr>
                <w:rFonts w:eastAsia="Times New Roman" w:cs="Times New Roman"/>
                <w:bCs/>
              </w:rPr>
              <w:t>AMvB kader Lichte Elektrische Voertuigen (11866)</w:t>
            </w:r>
          </w:p>
        </w:tc>
        <w:tc>
          <w:tcPr>
            <w:tcW w:w="1560" w:type="dxa"/>
          </w:tcPr>
          <w:p w:rsidRPr="00A14049" w:rsidR="00724F6D" w:rsidP="00C15FEB" w:rsidRDefault="00724F6D" w14:paraId="5CDCE94A" w14:textId="77777777">
            <w:pPr>
              <w:rPr>
                <w:rFonts w:eastAsia="Times New Roman" w:cs="Times New Roman"/>
                <w:bCs/>
              </w:rPr>
            </w:pPr>
            <w:r w:rsidRPr="00A14049">
              <w:rPr>
                <w:rFonts w:eastAsia="Times New Roman" w:cs="Times New Roman"/>
                <w:bCs/>
              </w:rPr>
              <w:t>Q3</w:t>
            </w:r>
          </w:p>
        </w:tc>
      </w:tr>
      <w:tr w:rsidRPr="00A14049" w:rsidR="00724F6D" w:rsidTr="00A87CC4" w14:paraId="2329C5E1" w14:textId="77777777">
        <w:trPr>
          <w:trHeight w:val="504"/>
        </w:trPr>
        <w:tc>
          <w:tcPr>
            <w:tcW w:w="2552" w:type="dxa"/>
          </w:tcPr>
          <w:p w:rsidRPr="00A14049" w:rsidR="00724F6D" w:rsidP="00C15FEB" w:rsidRDefault="00724F6D" w14:paraId="5BB8ABEF" w14:textId="77777777">
            <w:pPr>
              <w:rPr>
                <w:rFonts w:eastAsia="Times New Roman" w:cs="Times New Roman"/>
                <w:bCs/>
              </w:rPr>
            </w:pPr>
            <w:r w:rsidRPr="00A14049">
              <w:rPr>
                <w:rFonts w:eastAsia="Times New Roman" w:cs="Times New Roman"/>
                <w:bCs/>
              </w:rPr>
              <w:t>Wegen en verkeersveiligheid</w:t>
            </w:r>
          </w:p>
        </w:tc>
        <w:tc>
          <w:tcPr>
            <w:tcW w:w="5953" w:type="dxa"/>
          </w:tcPr>
          <w:p w:rsidRPr="00A14049" w:rsidR="00724F6D" w:rsidP="00C15FEB" w:rsidRDefault="00724F6D" w14:paraId="56A8DB1F" w14:textId="77777777">
            <w:pPr>
              <w:rPr>
                <w:rFonts w:eastAsia="Times New Roman" w:cs="Times New Roman"/>
                <w:bCs/>
              </w:rPr>
            </w:pPr>
            <w:r w:rsidRPr="00A14049">
              <w:rPr>
                <w:rFonts w:eastAsia="Times New Roman" w:cs="Times New Roman"/>
                <w:bCs/>
              </w:rPr>
              <w:t>Amvb wijziging Kentekenreglement en het RVV 1990 ivm de vaststelling van de emissieklasse van een voertuig op basis van de energiebron (28392)</w:t>
            </w:r>
          </w:p>
        </w:tc>
        <w:tc>
          <w:tcPr>
            <w:tcW w:w="1560" w:type="dxa"/>
          </w:tcPr>
          <w:p w:rsidRPr="00A14049" w:rsidR="00724F6D" w:rsidP="00C15FEB" w:rsidRDefault="00724F6D" w14:paraId="26EB124C" w14:textId="77777777">
            <w:pPr>
              <w:rPr>
                <w:rFonts w:eastAsia="Times New Roman" w:cs="Times New Roman"/>
                <w:bCs/>
              </w:rPr>
            </w:pPr>
            <w:r w:rsidRPr="00A14049">
              <w:rPr>
                <w:rFonts w:eastAsia="Times New Roman" w:cs="Times New Roman"/>
                <w:bCs/>
              </w:rPr>
              <w:t>Q1</w:t>
            </w:r>
          </w:p>
        </w:tc>
      </w:tr>
      <w:tr w:rsidRPr="00A14049" w:rsidR="00724F6D" w:rsidTr="00A87CC4" w14:paraId="095DBDD7" w14:textId="77777777">
        <w:trPr>
          <w:trHeight w:val="504"/>
        </w:trPr>
        <w:tc>
          <w:tcPr>
            <w:tcW w:w="2552" w:type="dxa"/>
          </w:tcPr>
          <w:p w:rsidRPr="00A14049" w:rsidR="00724F6D" w:rsidP="00C15FEB" w:rsidRDefault="00724F6D" w14:paraId="1498FB2B" w14:textId="77777777">
            <w:pPr>
              <w:rPr>
                <w:rFonts w:eastAsia="Times New Roman" w:cs="Times New Roman"/>
                <w:bCs/>
              </w:rPr>
            </w:pPr>
            <w:r w:rsidRPr="00A14049">
              <w:rPr>
                <w:rFonts w:eastAsia="Times New Roman" w:cs="Times New Roman"/>
                <w:bCs/>
              </w:rPr>
              <w:t>Wegen en verkeersveiligheid</w:t>
            </w:r>
          </w:p>
        </w:tc>
        <w:tc>
          <w:tcPr>
            <w:tcW w:w="5953" w:type="dxa"/>
          </w:tcPr>
          <w:p w:rsidRPr="00A14049" w:rsidR="00724F6D" w:rsidP="00C15FEB" w:rsidRDefault="00724F6D" w14:paraId="4BE85D76" w14:textId="77777777">
            <w:pPr>
              <w:rPr>
                <w:rFonts w:eastAsia="Times New Roman" w:cs="Times New Roman"/>
                <w:bCs/>
              </w:rPr>
            </w:pPr>
            <w:r w:rsidRPr="00A14049">
              <w:rPr>
                <w:rFonts w:eastAsia="Times New Roman" w:cs="Times New Roman"/>
                <w:bCs/>
              </w:rPr>
              <w:t>Amvb structurele invoering digitale aanvraag rijbewijzen (13834)</w:t>
            </w:r>
          </w:p>
        </w:tc>
        <w:tc>
          <w:tcPr>
            <w:tcW w:w="1560" w:type="dxa"/>
          </w:tcPr>
          <w:p w:rsidRPr="00A14049" w:rsidR="00724F6D" w:rsidP="00C15FEB" w:rsidRDefault="00724F6D" w14:paraId="2C566497" w14:textId="77777777">
            <w:pPr>
              <w:rPr>
                <w:rFonts w:eastAsia="Times New Roman" w:cs="Times New Roman"/>
                <w:bCs/>
              </w:rPr>
            </w:pPr>
            <w:r w:rsidRPr="00A14049">
              <w:rPr>
                <w:rFonts w:eastAsia="Times New Roman" w:cs="Times New Roman"/>
                <w:bCs/>
              </w:rPr>
              <w:t>Q3</w:t>
            </w:r>
          </w:p>
        </w:tc>
      </w:tr>
      <w:tr w:rsidRPr="00A14049" w:rsidR="00724F6D" w:rsidTr="00A87CC4" w14:paraId="0FF661FF" w14:textId="77777777">
        <w:trPr>
          <w:trHeight w:val="504"/>
        </w:trPr>
        <w:tc>
          <w:tcPr>
            <w:tcW w:w="2552" w:type="dxa"/>
          </w:tcPr>
          <w:p w:rsidRPr="00A14049" w:rsidR="00724F6D" w:rsidP="00C15FEB" w:rsidRDefault="00724F6D" w14:paraId="6C48916F" w14:textId="77777777">
            <w:pPr>
              <w:rPr>
                <w:rFonts w:eastAsia="Times New Roman" w:cs="Times New Roman"/>
                <w:bCs/>
              </w:rPr>
            </w:pPr>
            <w:r w:rsidRPr="00A14049">
              <w:rPr>
                <w:rFonts w:eastAsia="Times New Roman" w:cs="Times New Roman"/>
                <w:bCs/>
              </w:rPr>
              <w:t>Wegen en verkeersveiligheid</w:t>
            </w:r>
          </w:p>
        </w:tc>
        <w:tc>
          <w:tcPr>
            <w:tcW w:w="5953" w:type="dxa"/>
          </w:tcPr>
          <w:p w:rsidRPr="00A14049" w:rsidR="00724F6D" w:rsidP="00C15FEB" w:rsidRDefault="00724F6D" w14:paraId="37002F3C" w14:textId="77777777">
            <w:pPr>
              <w:rPr>
                <w:rFonts w:eastAsia="Times New Roman" w:cs="Times New Roman"/>
                <w:bCs/>
              </w:rPr>
            </w:pPr>
            <w:r w:rsidRPr="00BE6656">
              <w:t>Toegang boa’s tot rijbewijzenregister (27941)</w:t>
            </w:r>
          </w:p>
        </w:tc>
        <w:tc>
          <w:tcPr>
            <w:tcW w:w="1560" w:type="dxa"/>
          </w:tcPr>
          <w:p w:rsidRPr="00A14049" w:rsidR="00724F6D" w:rsidP="00C15FEB" w:rsidRDefault="00724F6D" w14:paraId="1D20D775" w14:textId="77777777">
            <w:pPr>
              <w:rPr>
                <w:rFonts w:eastAsia="Times New Roman" w:cs="Times New Roman"/>
                <w:bCs/>
              </w:rPr>
            </w:pPr>
            <w:r w:rsidRPr="00BE6656">
              <w:t>Q1</w:t>
            </w:r>
          </w:p>
        </w:tc>
      </w:tr>
      <w:tr w:rsidRPr="00A14049" w:rsidR="00724F6D" w:rsidTr="00A87CC4" w14:paraId="78ABF9DB" w14:textId="77777777">
        <w:trPr>
          <w:trHeight w:val="504"/>
        </w:trPr>
        <w:tc>
          <w:tcPr>
            <w:tcW w:w="2552" w:type="dxa"/>
          </w:tcPr>
          <w:p w:rsidRPr="002B6BD5" w:rsidR="00724F6D" w:rsidP="00C15FEB" w:rsidRDefault="00724F6D" w14:paraId="7A1A39D7" w14:textId="77777777">
            <w:pPr>
              <w:rPr>
                <w:rFonts w:eastAsia="Times New Roman" w:cs="Times New Roman"/>
                <w:bCs/>
              </w:rPr>
            </w:pPr>
            <w:r w:rsidRPr="002B6BD5">
              <w:rPr>
                <w:rFonts w:eastAsia="Times New Roman" w:cs="Times New Roman"/>
                <w:bCs/>
              </w:rPr>
              <w:t>Scheepvaart</w:t>
            </w:r>
          </w:p>
        </w:tc>
        <w:tc>
          <w:tcPr>
            <w:tcW w:w="5953" w:type="dxa"/>
          </w:tcPr>
          <w:p w:rsidRPr="002B6BD5" w:rsidR="00724F6D" w:rsidP="00C15FEB" w:rsidRDefault="00724F6D" w14:paraId="5B29F4E0" w14:textId="77777777">
            <w:pPr>
              <w:rPr>
                <w:rFonts w:eastAsia="Times New Roman" w:cs="Times New Roman"/>
                <w:bCs/>
              </w:rPr>
            </w:pPr>
            <w:r w:rsidRPr="002B6BD5">
              <w:rPr>
                <w:rFonts w:eastAsia="Times New Roman" w:cs="Times New Roman"/>
                <w:bCs/>
              </w:rPr>
              <w:t>Wijziging Binnenvaartpolitiereglement - snelvaren</w:t>
            </w:r>
          </w:p>
        </w:tc>
        <w:tc>
          <w:tcPr>
            <w:tcW w:w="1560" w:type="dxa"/>
          </w:tcPr>
          <w:p w:rsidRPr="002B6BD5" w:rsidR="00724F6D" w:rsidP="00C15FEB" w:rsidRDefault="00724F6D" w14:paraId="73A4144E" w14:textId="77777777">
            <w:pPr>
              <w:rPr>
                <w:rFonts w:eastAsia="Times New Roman" w:cs="Times New Roman"/>
                <w:bCs/>
              </w:rPr>
            </w:pPr>
            <w:r w:rsidRPr="002B6BD5">
              <w:rPr>
                <w:rFonts w:eastAsia="Times New Roman" w:cs="Times New Roman"/>
                <w:bCs/>
              </w:rPr>
              <w:t>Q2</w:t>
            </w:r>
          </w:p>
        </w:tc>
      </w:tr>
      <w:tr w:rsidRPr="00A14049" w:rsidR="00724F6D" w:rsidTr="00A87CC4" w14:paraId="65D81EBA" w14:textId="77777777">
        <w:trPr>
          <w:trHeight w:val="504"/>
        </w:trPr>
        <w:tc>
          <w:tcPr>
            <w:tcW w:w="2552" w:type="dxa"/>
          </w:tcPr>
          <w:p w:rsidRPr="00A14049" w:rsidR="00724F6D" w:rsidP="00C15FEB" w:rsidRDefault="00724F6D" w14:paraId="789D3AC5" w14:textId="77777777">
            <w:pPr>
              <w:rPr>
                <w:rFonts w:eastAsia="Times New Roman" w:cs="Times New Roman"/>
                <w:bCs/>
              </w:rPr>
            </w:pPr>
            <w:r w:rsidRPr="00A14049">
              <w:rPr>
                <w:rFonts w:eastAsia="Times New Roman" w:cs="Times New Roman"/>
                <w:bCs/>
              </w:rPr>
              <w:t>Spoor</w:t>
            </w:r>
          </w:p>
        </w:tc>
        <w:tc>
          <w:tcPr>
            <w:tcW w:w="5953" w:type="dxa"/>
          </w:tcPr>
          <w:p w:rsidRPr="00A14049" w:rsidR="00724F6D" w:rsidP="00C15FEB" w:rsidRDefault="00724F6D" w14:paraId="42E48D47" w14:textId="77777777">
            <w:pPr>
              <w:rPr>
                <w:rFonts w:eastAsia="Times New Roman" w:cs="Times New Roman"/>
                <w:bCs/>
              </w:rPr>
            </w:pPr>
            <w:r w:rsidRPr="00A14049">
              <w:t>Wijziging besluit capaciteitsverdeling hoofdspoorweginfrastructuur in verband met militaire transporten</w:t>
            </w:r>
          </w:p>
        </w:tc>
        <w:tc>
          <w:tcPr>
            <w:tcW w:w="1560" w:type="dxa"/>
          </w:tcPr>
          <w:p w:rsidRPr="00A14049" w:rsidR="00724F6D" w:rsidP="00C15FEB" w:rsidRDefault="00724F6D" w14:paraId="550CC46B" w14:textId="77777777">
            <w:pPr>
              <w:rPr>
                <w:rFonts w:eastAsia="Times New Roman" w:cs="Times New Roman"/>
                <w:bCs/>
              </w:rPr>
            </w:pPr>
            <w:r w:rsidRPr="00A14049">
              <w:t>Q1</w:t>
            </w:r>
          </w:p>
        </w:tc>
      </w:tr>
      <w:tr w:rsidRPr="00A14049" w:rsidR="00724F6D" w:rsidTr="00A87CC4" w14:paraId="3DDC17D7" w14:textId="77777777">
        <w:trPr>
          <w:trHeight w:val="504"/>
        </w:trPr>
        <w:tc>
          <w:tcPr>
            <w:tcW w:w="2552" w:type="dxa"/>
          </w:tcPr>
          <w:p w:rsidRPr="00A14049" w:rsidR="00724F6D" w:rsidP="00C15FEB" w:rsidRDefault="00724F6D" w14:paraId="2F1FA7F4" w14:textId="77777777">
            <w:pPr>
              <w:rPr>
                <w:rFonts w:eastAsia="Times New Roman" w:cs="Times New Roman"/>
                <w:bCs/>
              </w:rPr>
            </w:pPr>
            <w:r w:rsidRPr="00A14049">
              <w:rPr>
                <w:rFonts w:eastAsia="Times New Roman" w:cs="Times New Roman"/>
                <w:bCs/>
              </w:rPr>
              <w:t>Spoor</w:t>
            </w:r>
          </w:p>
        </w:tc>
        <w:tc>
          <w:tcPr>
            <w:tcW w:w="5953" w:type="dxa"/>
          </w:tcPr>
          <w:p w:rsidRPr="00A14049" w:rsidR="00724F6D" w:rsidP="00C15FEB" w:rsidRDefault="00724F6D" w14:paraId="6C7B0212" w14:textId="77777777">
            <w:r w:rsidRPr="00A14049">
              <w:t>Wijziging van het Besluit HSL-heffing</w:t>
            </w:r>
          </w:p>
        </w:tc>
        <w:tc>
          <w:tcPr>
            <w:tcW w:w="1560" w:type="dxa"/>
          </w:tcPr>
          <w:p w:rsidRPr="00A14049" w:rsidR="00724F6D" w:rsidP="00C15FEB" w:rsidRDefault="00724F6D" w14:paraId="460B62DA" w14:textId="77777777">
            <w:r w:rsidRPr="00A14049">
              <w:t>Q2</w:t>
            </w:r>
          </w:p>
        </w:tc>
      </w:tr>
      <w:tr w:rsidRPr="00A14049" w:rsidR="00724F6D" w:rsidTr="00A87CC4" w14:paraId="72D5809E" w14:textId="77777777">
        <w:trPr>
          <w:trHeight w:val="504"/>
        </w:trPr>
        <w:tc>
          <w:tcPr>
            <w:tcW w:w="2552" w:type="dxa"/>
          </w:tcPr>
          <w:p w:rsidRPr="00A14049" w:rsidR="00724F6D" w:rsidP="00C15FEB" w:rsidRDefault="00724F6D" w14:paraId="3F8B7A5B" w14:textId="77777777">
            <w:pPr>
              <w:rPr>
                <w:rFonts w:eastAsia="Times New Roman" w:cs="Times New Roman"/>
                <w:bCs/>
              </w:rPr>
            </w:pPr>
            <w:r w:rsidRPr="00A14049">
              <w:rPr>
                <w:rFonts w:eastAsia="Times New Roman" w:cs="Times New Roman"/>
                <w:bCs/>
              </w:rPr>
              <w:t>Spoor</w:t>
            </w:r>
          </w:p>
        </w:tc>
        <w:tc>
          <w:tcPr>
            <w:tcW w:w="5953" w:type="dxa"/>
          </w:tcPr>
          <w:p w:rsidRPr="00A14049" w:rsidR="00724F6D" w:rsidP="00C15FEB" w:rsidRDefault="00724F6D" w14:paraId="64E1DA6F" w14:textId="77777777">
            <w:r w:rsidRPr="00A14049">
              <w:t>Tijdelijke subsidieregeling ERTMS spoor-aannemersvoertuigen</w:t>
            </w:r>
          </w:p>
        </w:tc>
        <w:tc>
          <w:tcPr>
            <w:tcW w:w="1560" w:type="dxa"/>
          </w:tcPr>
          <w:p w:rsidRPr="00A14049" w:rsidR="00724F6D" w:rsidP="00C15FEB" w:rsidRDefault="00724F6D" w14:paraId="4785CB4F" w14:textId="77777777">
            <w:r w:rsidRPr="00A14049">
              <w:t>Q2</w:t>
            </w:r>
          </w:p>
        </w:tc>
      </w:tr>
    </w:tbl>
    <w:p w:rsidR="00337812" w:rsidRDefault="00337812" w14:paraId="129BAD1B" w14:textId="77777777">
      <w:pPr>
        <w:rPr>
          <w:color w:val="auto"/>
        </w:rPr>
      </w:pPr>
    </w:p>
    <w:p w:rsidR="00FE7E5D" w:rsidP="00FE7E5D" w:rsidRDefault="00FE7E5D" w14:paraId="48C3FF2F" w14:textId="77777777">
      <w:pPr>
        <w:tabs>
          <w:tab w:val="left" w:pos="5954"/>
        </w:tabs>
        <w:spacing w:line="240" w:lineRule="auto"/>
        <w:rPr>
          <w:b/>
          <w:color w:val="auto"/>
          <w:u w:val="single"/>
        </w:rPr>
      </w:pPr>
    </w:p>
    <w:p w:rsidRPr="003D1D13" w:rsidR="00FE7E5D" w:rsidP="00FE7E5D" w:rsidRDefault="00FE7E5D" w14:paraId="0FE73D47" w14:textId="18351DC6">
      <w:pPr>
        <w:tabs>
          <w:tab w:val="left" w:pos="5954"/>
        </w:tabs>
        <w:spacing w:line="240" w:lineRule="auto"/>
        <w:rPr>
          <w:b/>
          <w:color w:val="auto"/>
          <w:u w:val="single"/>
        </w:rPr>
      </w:pPr>
      <w:r w:rsidRPr="003D1D13">
        <w:rPr>
          <w:b/>
          <w:color w:val="auto"/>
          <w:u w:val="single"/>
        </w:rPr>
        <w:t>Inspectie Leefomgeving en Transport (ILT)</w:t>
      </w:r>
    </w:p>
    <w:p w:rsidR="00FE7E5D" w:rsidP="00FE7E5D" w:rsidRDefault="00FE7E5D" w14:paraId="35268A76" w14:textId="77777777">
      <w:pPr>
        <w:tabs>
          <w:tab w:val="left" w:pos="5954"/>
        </w:tabs>
        <w:spacing w:line="240" w:lineRule="auto"/>
        <w:rPr>
          <w:rFonts w:eastAsia="Times New Roman" w:cs="Times New Roman"/>
          <w:b/>
          <w:color w:val="auto"/>
        </w:rPr>
      </w:pPr>
    </w:p>
    <w:tbl>
      <w:tblPr>
        <w:tblpPr w:leftFromText="141" w:rightFromText="141" w:bottomFromText="160" w:vertAnchor="text" w:horzAnchor="margin" w:tblpXSpec="center" w:tblpY="-19"/>
        <w:tblOverlap w:val="neve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47"/>
        <w:gridCol w:w="5953"/>
        <w:gridCol w:w="1560"/>
      </w:tblGrid>
      <w:tr w:rsidR="00FE7E5D" w:rsidTr="00CE1D09" w14:paraId="2AF13437" w14:textId="77777777">
        <w:tc>
          <w:tcPr>
            <w:tcW w:w="2547"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00FE7E5D" w:rsidP="00C15FEB" w:rsidRDefault="00FE7E5D" w14:paraId="229A9727" w14:textId="77777777">
            <w:pPr>
              <w:pStyle w:val="TableParagraph"/>
              <w:spacing w:line="256" w:lineRule="auto"/>
              <w:rPr>
                <w:rFonts w:ascii="Verdana" w:hAnsi="Verdana"/>
                <w:b/>
                <w:spacing w:val="-2"/>
                <w:sz w:val="18"/>
                <w:szCs w:val="18"/>
                <w:lang w:val="nl-NL"/>
              </w:rPr>
            </w:pPr>
            <w:r>
              <w:rPr>
                <w:rFonts w:ascii="Verdana" w:hAnsi="Verdana"/>
                <w:b/>
                <w:spacing w:val="-2"/>
                <w:sz w:val="18"/>
                <w:szCs w:val="18"/>
                <w:lang w:val="nl-NL"/>
              </w:rPr>
              <w:t>Onderwerp</w:t>
            </w:r>
            <w:r>
              <w:rPr>
                <w:rFonts w:ascii="Verdana" w:hAnsi="Verdana"/>
                <w:b/>
                <w:spacing w:val="-2"/>
                <w:sz w:val="18"/>
                <w:szCs w:val="18"/>
                <w:lang w:val="nl-NL"/>
              </w:rPr>
              <w:br/>
            </w:r>
          </w:p>
        </w:tc>
        <w:tc>
          <w:tcPr>
            <w:tcW w:w="5953"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00FE7E5D" w:rsidP="00C15FEB" w:rsidRDefault="00FE7E5D" w14:paraId="1FA5752F" w14:textId="77777777">
            <w:pPr>
              <w:pStyle w:val="TableParagraph"/>
              <w:spacing w:line="256" w:lineRule="auto"/>
              <w:rPr>
                <w:rFonts w:ascii="Verdana" w:hAnsi="Verdana"/>
                <w:b/>
                <w:spacing w:val="-2"/>
                <w:sz w:val="18"/>
                <w:szCs w:val="18"/>
                <w:lang w:val="nl-NL"/>
              </w:rPr>
            </w:pPr>
            <w:r>
              <w:rPr>
                <w:rFonts w:ascii="Verdana" w:hAnsi="Verdana"/>
                <w:b/>
                <w:spacing w:val="-2"/>
                <w:sz w:val="18"/>
                <w:szCs w:val="18"/>
                <w:lang w:val="nl-NL"/>
              </w:rPr>
              <w:t xml:space="preserve">Product </w:t>
            </w:r>
          </w:p>
        </w:tc>
        <w:tc>
          <w:tcPr>
            <w:tcW w:w="1560" w:type="dxa"/>
            <w:tcBorders>
              <w:top w:val="single" w:color="auto" w:sz="4" w:space="0"/>
              <w:left w:val="single" w:color="auto" w:sz="4" w:space="0"/>
              <w:bottom w:val="single" w:color="auto" w:sz="4" w:space="0"/>
              <w:right w:val="single" w:color="auto" w:sz="4" w:space="0"/>
            </w:tcBorders>
            <w:shd w:val="clear" w:color="auto" w:fill="DEEAF6" w:themeFill="accent1" w:themeFillTint="33"/>
            <w:tcMar>
              <w:top w:w="0" w:type="dxa"/>
              <w:left w:w="108" w:type="dxa"/>
              <w:bottom w:w="0" w:type="dxa"/>
              <w:right w:w="108" w:type="dxa"/>
            </w:tcMar>
            <w:hideMark/>
          </w:tcPr>
          <w:p w:rsidR="00FE7E5D" w:rsidP="00C15FEB" w:rsidRDefault="00FE7E5D" w14:paraId="298D4087" w14:textId="77777777">
            <w:pPr>
              <w:pStyle w:val="TableParagraph"/>
              <w:spacing w:line="256" w:lineRule="auto"/>
              <w:rPr>
                <w:rFonts w:ascii="Verdana" w:hAnsi="Verdana"/>
                <w:b/>
                <w:spacing w:val="-2"/>
                <w:sz w:val="18"/>
                <w:szCs w:val="18"/>
                <w:lang w:val="nl-NL"/>
              </w:rPr>
            </w:pPr>
            <w:r>
              <w:rPr>
                <w:rFonts w:ascii="Verdana" w:hAnsi="Verdana"/>
                <w:b/>
                <w:spacing w:val="-2"/>
                <w:sz w:val="18"/>
                <w:szCs w:val="18"/>
                <w:lang w:val="nl-NL"/>
              </w:rPr>
              <w:t>Planning (in kwartaal)</w:t>
            </w:r>
          </w:p>
        </w:tc>
      </w:tr>
      <w:tr w:rsidR="00FE7E5D" w:rsidTr="00CE1D09" w14:paraId="22020752"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026CEC2A" w14:textId="77777777">
            <w:pPr>
              <w:spacing w:line="240" w:lineRule="auto"/>
              <w:rPr>
                <w:bCs/>
                <w:color w:val="auto"/>
                <w:lang w:eastAsia="en-US"/>
              </w:rPr>
            </w:pPr>
            <w:r>
              <w:rPr>
                <w:bCs/>
                <w:color w:val="auto"/>
                <w:lang w:eastAsia="en-US"/>
              </w:rPr>
              <w:t>Algemeen ILT</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27ACB3FE" w14:textId="77777777">
            <w:pPr>
              <w:spacing w:line="240" w:lineRule="auto"/>
              <w:rPr>
                <w:bCs/>
                <w:lang w:eastAsia="en-US"/>
              </w:rPr>
            </w:pPr>
            <w:r>
              <w:rPr>
                <w:bCs/>
                <w:lang w:eastAsia="en-US"/>
              </w:rPr>
              <w:t>Kamerbrief Jaarverslag ILT 2025 en Jaarverslag ILT-IOD 2025</w:t>
            </w:r>
          </w:p>
          <w:p w:rsidR="00FE7E5D" w:rsidP="00C15FEB" w:rsidRDefault="00FE7E5D" w14:paraId="2781DB9D" w14:textId="77777777">
            <w:pPr>
              <w:spacing w:line="240" w:lineRule="auto"/>
              <w:rPr>
                <w:bCs/>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3BD2D354" w14:textId="77777777">
            <w:pPr>
              <w:spacing w:line="240" w:lineRule="auto"/>
              <w:rPr>
                <w:bCs/>
                <w:color w:val="auto"/>
                <w:lang w:eastAsia="en-US"/>
              </w:rPr>
            </w:pPr>
            <w:r>
              <w:rPr>
                <w:bCs/>
                <w:color w:val="auto"/>
                <w:lang w:eastAsia="en-US"/>
              </w:rPr>
              <w:t>Q2</w:t>
            </w:r>
          </w:p>
        </w:tc>
      </w:tr>
      <w:tr w:rsidR="00FE7E5D" w:rsidTr="00CE1D09" w14:paraId="57D07A45"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42DFAB68"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19BF8DB9" w14:textId="77777777">
            <w:pPr>
              <w:spacing w:line="240" w:lineRule="auto"/>
              <w:rPr>
                <w:bCs/>
                <w:lang w:eastAsia="en-US"/>
              </w:rPr>
            </w:pPr>
            <w:r>
              <w:rPr>
                <w:bCs/>
                <w:lang w:eastAsia="en-US"/>
              </w:rPr>
              <w:t xml:space="preserve">Kamerbrief Jaarplan ILT 2027 </w:t>
            </w:r>
          </w:p>
          <w:p w:rsidR="00FE7E5D" w:rsidP="00C15FEB" w:rsidRDefault="00FE7E5D" w14:paraId="64ACBCFC" w14:textId="77777777">
            <w:pPr>
              <w:spacing w:line="240" w:lineRule="auto"/>
              <w:rPr>
                <w:bCs/>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51DAF406" w14:textId="77777777">
            <w:pPr>
              <w:spacing w:line="240" w:lineRule="auto"/>
              <w:rPr>
                <w:bCs/>
                <w:color w:val="auto"/>
                <w:lang w:eastAsia="en-US"/>
              </w:rPr>
            </w:pPr>
            <w:r>
              <w:rPr>
                <w:bCs/>
                <w:color w:val="auto"/>
                <w:lang w:eastAsia="en-US"/>
              </w:rPr>
              <w:t>Q3</w:t>
            </w:r>
          </w:p>
        </w:tc>
      </w:tr>
      <w:tr w:rsidR="00FE7E5D" w:rsidTr="00CE1D09" w14:paraId="5573961D"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73EF9F13" w14:textId="77777777">
            <w:pPr>
              <w:spacing w:line="240" w:lineRule="auto"/>
              <w:rPr>
                <w:bCs/>
                <w:color w:val="auto"/>
                <w:lang w:eastAsia="en-US"/>
              </w:rPr>
            </w:pPr>
            <w:r>
              <w:rPr>
                <w:bCs/>
                <w:color w:val="000000" w:themeColor="text1"/>
                <w:lang w:eastAsia="en-US"/>
              </w:rPr>
              <w:t>Drinkwater</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4AB69F54" w14:textId="77777777">
            <w:pPr>
              <w:spacing w:line="240" w:lineRule="auto"/>
              <w:rPr>
                <w:bCs/>
                <w:lang w:eastAsia="en-US"/>
              </w:rPr>
            </w:pPr>
            <w:r>
              <w:rPr>
                <w:bCs/>
                <w:color w:val="000000" w:themeColor="text1"/>
                <w:lang w:eastAsia="en-US"/>
              </w:rPr>
              <w:t>Rapportage Beoordeling bedrijfsverslagen drinkwaterbedrijven 2025</w:t>
            </w: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5B0B2411" w14:textId="77777777">
            <w:pPr>
              <w:spacing w:line="240" w:lineRule="auto"/>
              <w:rPr>
                <w:bCs/>
                <w:color w:val="auto"/>
                <w:lang w:eastAsia="en-US"/>
              </w:rPr>
            </w:pPr>
            <w:r>
              <w:rPr>
                <w:bCs/>
                <w:color w:val="000000" w:themeColor="text1"/>
                <w:lang w:eastAsia="en-US"/>
              </w:rPr>
              <w:t>Q4</w:t>
            </w:r>
          </w:p>
        </w:tc>
      </w:tr>
      <w:tr w:rsidR="00FE7E5D" w:rsidTr="00CE1D09" w14:paraId="4762DC9F"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4E52ACA1"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54B56B03" w14:textId="77777777">
            <w:pPr>
              <w:spacing w:line="240" w:lineRule="auto"/>
              <w:rPr>
                <w:bCs/>
                <w:color w:val="000000" w:themeColor="text1"/>
                <w:lang w:eastAsia="en-US"/>
              </w:rPr>
            </w:pPr>
            <w:r>
              <w:rPr>
                <w:bCs/>
                <w:color w:val="000000" w:themeColor="text1"/>
                <w:lang w:eastAsia="en-US"/>
              </w:rPr>
              <w:t>Rapportage Drinkwaterkwaliteit 2025</w:t>
            </w:r>
          </w:p>
          <w:p w:rsidR="00FE7E5D" w:rsidP="00C15FEB" w:rsidRDefault="00FE7E5D" w14:paraId="4ED739B7" w14:textId="77777777">
            <w:pPr>
              <w:spacing w:line="240" w:lineRule="auto"/>
              <w:rPr>
                <w:bCs/>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31CE0357" w14:textId="77777777">
            <w:pPr>
              <w:spacing w:line="240" w:lineRule="auto"/>
              <w:rPr>
                <w:bCs/>
                <w:color w:val="auto"/>
                <w:lang w:eastAsia="en-US"/>
              </w:rPr>
            </w:pPr>
            <w:r>
              <w:rPr>
                <w:bCs/>
                <w:color w:val="000000" w:themeColor="text1"/>
                <w:lang w:eastAsia="en-US"/>
              </w:rPr>
              <w:t>Q4</w:t>
            </w:r>
          </w:p>
        </w:tc>
      </w:tr>
      <w:tr w:rsidR="00FE7E5D" w:rsidTr="00CE1D09" w14:paraId="406983C8"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36B6AC8F" w14:textId="77777777">
            <w:pPr>
              <w:spacing w:line="240" w:lineRule="auto"/>
              <w:rPr>
                <w:bCs/>
                <w:color w:val="auto"/>
                <w:lang w:eastAsia="en-US"/>
              </w:rPr>
            </w:pPr>
            <w:r>
              <w:rPr>
                <w:bCs/>
                <w:color w:val="auto"/>
                <w:lang w:eastAsia="en-US"/>
              </w:rPr>
              <w:t>Luchtvaart</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1906B9E7" w14:textId="77777777">
            <w:pPr>
              <w:spacing w:line="240" w:lineRule="auto"/>
              <w:rPr>
                <w:bCs/>
                <w:color w:val="auto"/>
                <w:lang w:eastAsia="en-US"/>
              </w:rPr>
            </w:pPr>
            <w:r>
              <w:rPr>
                <w:bCs/>
                <w:color w:val="auto"/>
                <w:lang w:eastAsia="en-US"/>
              </w:rPr>
              <w:t>Handhavingsrapportage Schiphol</w:t>
            </w:r>
          </w:p>
          <w:p w:rsidR="00FE7E5D" w:rsidP="00C15FEB" w:rsidRDefault="00FE7E5D" w14:paraId="32167F20" w14:textId="77777777">
            <w:pPr>
              <w:spacing w:line="240" w:lineRule="auto"/>
              <w:rPr>
                <w:bCs/>
                <w:color w:val="auto"/>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2417CEE9" w14:textId="77777777">
            <w:pPr>
              <w:spacing w:line="240" w:lineRule="auto"/>
              <w:rPr>
                <w:bCs/>
                <w:color w:val="auto"/>
                <w:lang w:eastAsia="en-US"/>
              </w:rPr>
            </w:pPr>
            <w:r>
              <w:rPr>
                <w:bCs/>
                <w:color w:val="auto"/>
                <w:lang w:eastAsia="en-US"/>
              </w:rPr>
              <w:t>Q1</w:t>
            </w:r>
          </w:p>
        </w:tc>
      </w:tr>
      <w:tr w:rsidR="00FE7E5D" w:rsidTr="00CE1D09" w14:paraId="57D1D926"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2AF15FE8"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08F90F5E" w14:textId="77777777">
            <w:pPr>
              <w:spacing w:line="240" w:lineRule="auto"/>
              <w:rPr>
                <w:bCs/>
                <w:color w:val="auto"/>
                <w:lang w:eastAsia="en-US"/>
              </w:rPr>
            </w:pPr>
            <w:r>
              <w:rPr>
                <w:bCs/>
                <w:color w:val="auto"/>
                <w:lang w:eastAsia="en-US"/>
              </w:rPr>
              <w:t>Handhavingsrapportage Maastricht Aachen Airport</w:t>
            </w:r>
          </w:p>
          <w:p w:rsidR="00FE7E5D" w:rsidP="00C15FEB" w:rsidRDefault="00FE7E5D" w14:paraId="55CF3295" w14:textId="77777777">
            <w:pPr>
              <w:spacing w:line="240" w:lineRule="auto"/>
              <w:rPr>
                <w:bCs/>
                <w:color w:val="auto"/>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08D46921" w14:textId="77777777">
            <w:pPr>
              <w:spacing w:line="240" w:lineRule="auto"/>
              <w:rPr>
                <w:bCs/>
                <w:color w:val="auto"/>
                <w:lang w:eastAsia="en-US"/>
              </w:rPr>
            </w:pPr>
            <w:r>
              <w:rPr>
                <w:bCs/>
                <w:color w:val="auto"/>
                <w:lang w:eastAsia="en-US"/>
              </w:rPr>
              <w:t>Q1</w:t>
            </w:r>
          </w:p>
        </w:tc>
      </w:tr>
      <w:tr w:rsidR="00FE7E5D" w:rsidTr="00CE1D09" w14:paraId="7D7102E8"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28846F8E"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7BB871E0" w14:textId="77777777">
            <w:pPr>
              <w:spacing w:line="240" w:lineRule="auto"/>
              <w:rPr>
                <w:bCs/>
                <w:color w:val="auto"/>
                <w:lang w:eastAsia="en-US"/>
              </w:rPr>
            </w:pPr>
            <w:r>
              <w:rPr>
                <w:bCs/>
                <w:color w:val="auto"/>
                <w:lang w:eastAsia="en-US"/>
              </w:rPr>
              <w:t>Handhavingsrapportage Lelystad Airport</w:t>
            </w:r>
          </w:p>
          <w:p w:rsidR="00FE7E5D" w:rsidP="00C15FEB" w:rsidRDefault="00FE7E5D" w14:paraId="6DF58FAA" w14:textId="77777777">
            <w:pPr>
              <w:spacing w:line="240" w:lineRule="auto"/>
              <w:rPr>
                <w:bCs/>
                <w:color w:val="auto"/>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00955F2D" w14:textId="77777777">
            <w:pPr>
              <w:spacing w:line="240" w:lineRule="auto"/>
              <w:rPr>
                <w:bCs/>
                <w:color w:val="auto"/>
                <w:lang w:eastAsia="en-US"/>
              </w:rPr>
            </w:pPr>
            <w:r>
              <w:rPr>
                <w:bCs/>
                <w:color w:val="auto"/>
                <w:lang w:eastAsia="en-US"/>
              </w:rPr>
              <w:t>Q1</w:t>
            </w:r>
          </w:p>
        </w:tc>
      </w:tr>
      <w:tr w:rsidR="00FE7E5D" w:rsidTr="00CE1D09" w14:paraId="026E3BBF"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73897C02"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7C675C86" w14:textId="77777777">
            <w:pPr>
              <w:spacing w:line="240" w:lineRule="auto"/>
              <w:rPr>
                <w:bCs/>
                <w:color w:val="auto"/>
                <w:lang w:val="en-US" w:eastAsia="en-US"/>
              </w:rPr>
            </w:pPr>
            <w:r>
              <w:rPr>
                <w:bCs/>
                <w:color w:val="auto"/>
                <w:lang w:val="en-US" w:eastAsia="en-US"/>
              </w:rPr>
              <w:t>Handhavingsrapportage Rotterdam The Hague Airport</w:t>
            </w:r>
          </w:p>
          <w:p w:rsidR="00FE7E5D" w:rsidP="00C15FEB" w:rsidRDefault="00FE7E5D" w14:paraId="24556E01" w14:textId="77777777">
            <w:pPr>
              <w:spacing w:line="240" w:lineRule="auto"/>
              <w:rPr>
                <w:bCs/>
                <w:color w:val="auto"/>
                <w:lang w:val="en-US"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7C69D06F" w14:textId="77777777">
            <w:pPr>
              <w:spacing w:line="240" w:lineRule="auto"/>
              <w:rPr>
                <w:bCs/>
                <w:color w:val="auto"/>
                <w:lang w:eastAsia="en-US"/>
              </w:rPr>
            </w:pPr>
            <w:r>
              <w:rPr>
                <w:bCs/>
                <w:color w:val="auto"/>
                <w:lang w:eastAsia="en-US"/>
              </w:rPr>
              <w:t>Q1</w:t>
            </w:r>
          </w:p>
        </w:tc>
      </w:tr>
      <w:tr w:rsidR="00FE7E5D" w:rsidTr="00CE1D09" w14:paraId="3E12B0A6"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59F6C6F5"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6B3B842A" w14:textId="77777777">
            <w:pPr>
              <w:spacing w:line="240" w:lineRule="auto"/>
              <w:rPr>
                <w:bCs/>
                <w:color w:val="auto"/>
                <w:lang w:eastAsia="en-US"/>
              </w:rPr>
            </w:pPr>
            <w:r>
              <w:rPr>
                <w:bCs/>
                <w:color w:val="auto"/>
                <w:lang w:eastAsia="en-US"/>
              </w:rPr>
              <w:t>Rapportage Staat van de Luchtvaart</w:t>
            </w:r>
          </w:p>
          <w:p w:rsidR="00FE7E5D" w:rsidP="00C15FEB" w:rsidRDefault="00FE7E5D" w14:paraId="654A23F6" w14:textId="77777777">
            <w:pPr>
              <w:spacing w:line="240" w:lineRule="auto"/>
              <w:rPr>
                <w:bCs/>
                <w:color w:val="auto"/>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68527300" w14:textId="77777777">
            <w:pPr>
              <w:spacing w:line="240" w:lineRule="auto"/>
              <w:rPr>
                <w:bCs/>
                <w:color w:val="auto"/>
                <w:lang w:eastAsia="en-US"/>
              </w:rPr>
            </w:pPr>
            <w:r>
              <w:rPr>
                <w:bCs/>
                <w:color w:val="auto"/>
                <w:lang w:eastAsia="en-US"/>
              </w:rPr>
              <w:t>Q2</w:t>
            </w:r>
          </w:p>
        </w:tc>
      </w:tr>
      <w:tr w:rsidR="00FE7E5D" w:rsidTr="00CE1D09" w14:paraId="1823E576"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6E0FAE7D"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6AA5D79C" w14:textId="77777777">
            <w:pPr>
              <w:spacing w:line="240" w:lineRule="auto"/>
              <w:rPr>
                <w:bCs/>
                <w:color w:val="auto"/>
                <w:lang w:eastAsia="en-US"/>
              </w:rPr>
            </w:pPr>
            <w:r>
              <w:rPr>
                <w:bCs/>
                <w:color w:val="auto"/>
                <w:lang w:eastAsia="en-US"/>
              </w:rPr>
              <w:t>Handhavingsrapportage Groningen Airport Eelde</w:t>
            </w:r>
          </w:p>
          <w:p w:rsidR="00FE7E5D" w:rsidP="00C15FEB" w:rsidRDefault="00FE7E5D" w14:paraId="774D7294" w14:textId="77777777">
            <w:pPr>
              <w:spacing w:line="240" w:lineRule="auto"/>
              <w:rPr>
                <w:bCs/>
                <w:color w:val="auto"/>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7131A215" w14:textId="77777777">
            <w:pPr>
              <w:spacing w:line="240" w:lineRule="auto"/>
              <w:rPr>
                <w:bCs/>
                <w:color w:val="auto"/>
                <w:lang w:eastAsia="en-US"/>
              </w:rPr>
            </w:pPr>
            <w:r>
              <w:rPr>
                <w:bCs/>
                <w:color w:val="auto"/>
                <w:lang w:eastAsia="en-US"/>
              </w:rPr>
              <w:t>Q1</w:t>
            </w:r>
          </w:p>
        </w:tc>
      </w:tr>
      <w:tr w:rsidR="00FE7E5D" w:rsidTr="00CE1D09" w14:paraId="185B1180"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34268DA6" w14:textId="77777777">
            <w:pPr>
              <w:spacing w:line="240" w:lineRule="auto"/>
              <w:rPr>
                <w:bCs/>
                <w:color w:val="auto"/>
                <w:lang w:eastAsia="en-US"/>
              </w:rPr>
            </w:pP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4614F278" w14:textId="77777777">
            <w:pPr>
              <w:spacing w:line="240" w:lineRule="auto"/>
              <w:rPr>
                <w:bCs/>
                <w:lang w:eastAsia="en-US"/>
              </w:rPr>
            </w:pPr>
            <w:r>
              <w:rPr>
                <w:bCs/>
                <w:lang w:eastAsia="en-US"/>
              </w:rPr>
              <w:t>Rapportage Halfjaarverslag milieu en externe veiligheid Schiphol</w:t>
            </w:r>
          </w:p>
          <w:p w:rsidR="00FE7E5D" w:rsidP="00C15FEB" w:rsidRDefault="00FE7E5D" w14:paraId="2CA6C547" w14:textId="77777777">
            <w:pPr>
              <w:spacing w:line="240" w:lineRule="auto"/>
              <w:rPr>
                <w:bCs/>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14EB0CE9" w14:textId="77777777">
            <w:pPr>
              <w:spacing w:line="240" w:lineRule="auto"/>
              <w:rPr>
                <w:bCs/>
                <w:color w:val="auto"/>
                <w:lang w:eastAsia="en-US"/>
              </w:rPr>
            </w:pPr>
            <w:r>
              <w:rPr>
                <w:bCs/>
                <w:color w:val="auto"/>
                <w:lang w:eastAsia="en-US"/>
              </w:rPr>
              <w:t>Q3</w:t>
            </w:r>
          </w:p>
        </w:tc>
      </w:tr>
      <w:tr w:rsidR="00FE7E5D" w:rsidTr="00CE1D09" w14:paraId="443E3C67" w14:textId="77777777">
        <w:trPr>
          <w:trHeight w:val="226"/>
        </w:trPr>
        <w:tc>
          <w:tcPr>
            <w:tcW w:w="254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78BB2095" w14:textId="77777777">
            <w:pPr>
              <w:spacing w:line="240" w:lineRule="auto"/>
              <w:rPr>
                <w:bCs/>
                <w:color w:val="auto"/>
                <w:lang w:eastAsia="en-US"/>
              </w:rPr>
            </w:pPr>
            <w:r>
              <w:rPr>
                <w:bCs/>
                <w:color w:val="auto"/>
                <w:lang w:eastAsia="en-US"/>
              </w:rPr>
              <w:t>Spoor</w:t>
            </w:r>
          </w:p>
        </w:tc>
        <w:tc>
          <w:tcPr>
            <w:tcW w:w="59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FE7E5D" w:rsidP="00C15FEB" w:rsidRDefault="00FE7E5D" w14:paraId="3DDDE01A" w14:textId="77777777">
            <w:pPr>
              <w:spacing w:line="240" w:lineRule="auto"/>
              <w:rPr>
                <w:bCs/>
                <w:lang w:eastAsia="en-US"/>
              </w:rPr>
            </w:pPr>
            <w:r>
              <w:rPr>
                <w:bCs/>
                <w:lang w:eastAsia="en-US"/>
              </w:rPr>
              <w:t>Jaarverslag Spoorwegveiligheid</w:t>
            </w:r>
          </w:p>
          <w:p w:rsidR="00FE7E5D" w:rsidP="00C15FEB" w:rsidRDefault="00FE7E5D" w14:paraId="03EB158C" w14:textId="77777777">
            <w:pPr>
              <w:spacing w:line="240" w:lineRule="auto"/>
              <w:rPr>
                <w:bCs/>
                <w:lang w:eastAsia="en-US"/>
              </w:rPr>
            </w:pPr>
          </w:p>
        </w:tc>
        <w:tc>
          <w:tcPr>
            <w:tcW w:w="15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FE7E5D" w:rsidP="00C15FEB" w:rsidRDefault="00FE7E5D" w14:paraId="6CA65600" w14:textId="77777777">
            <w:pPr>
              <w:spacing w:line="240" w:lineRule="auto"/>
              <w:rPr>
                <w:bCs/>
                <w:color w:val="auto"/>
                <w:lang w:eastAsia="en-US"/>
              </w:rPr>
            </w:pPr>
            <w:r>
              <w:rPr>
                <w:bCs/>
                <w:color w:val="auto"/>
                <w:lang w:eastAsia="en-US"/>
              </w:rPr>
              <w:t>Q4</w:t>
            </w:r>
          </w:p>
        </w:tc>
      </w:tr>
    </w:tbl>
    <w:p w:rsidR="00FE7E5D" w:rsidRDefault="00FE7E5D" w14:paraId="658A90F0" w14:textId="77777777">
      <w:pPr>
        <w:rPr>
          <w:b/>
          <w:bCs/>
          <w:color w:val="auto"/>
        </w:rPr>
      </w:pPr>
    </w:p>
    <w:p w:rsidRPr="00FE7E5D" w:rsidR="00724F6D" w:rsidRDefault="00724F6D" w14:paraId="49881BAC" w14:textId="1AF9359D">
      <w:pPr>
        <w:rPr>
          <w:b/>
          <w:bCs/>
          <w:color w:val="auto"/>
          <w:u w:val="single"/>
        </w:rPr>
      </w:pPr>
      <w:r w:rsidRPr="00FE7E5D">
        <w:rPr>
          <w:b/>
          <w:bCs/>
          <w:color w:val="auto"/>
          <w:u w:val="single"/>
        </w:rPr>
        <w:t>KNMI</w:t>
      </w:r>
    </w:p>
    <w:p w:rsidR="00724F6D" w:rsidRDefault="00724F6D" w14:paraId="6C8DD646" w14:textId="77777777">
      <w:pPr>
        <w:rPr>
          <w:color w:val="auto"/>
        </w:rPr>
      </w:pPr>
    </w:p>
    <w:tbl>
      <w:tblPr>
        <w:tblStyle w:val="TableGrid"/>
        <w:tblW w:w="10065" w:type="dxa"/>
        <w:tblInd w:w="-572" w:type="dxa"/>
        <w:tblLook w:val="04A0" w:firstRow="1" w:lastRow="0" w:firstColumn="1" w:lastColumn="0" w:noHBand="0" w:noVBand="1"/>
      </w:tblPr>
      <w:tblGrid>
        <w:gridCol w:w="2552"/>
        <w:gridCol w:w="5953"/>
        <w:gridCol w:w="1560"/>
      </w:tblGrid>
      <w:tr w:rsidRPr="00724F6D" w:rsidR="00724F6D" w:rsidTr="00CE1D09" w14:paraId="070721CB" w14:textId="77777777">
        <w:trPr>
          <w:trHeight w:val="20"/>
        </w:trPr>
        <w:tc>
          <w:tcPr>
            <w:tcW w:w="2552" w:type="dxa"/>
            <w:shd w:val="clear" w:color="auto" w:fill="DEEAF6" w:themeFill="accent1" w:themeFillTint="33"/>
          </w:tcPr>
          <w:p w:rsidRPr="00724F6D" w:rsidR="00724F6D" w:rsidP="00C15FEB" w:rsidRDefault="00724F6D" w14:paraId="65141905" w14:textId="77777777">
            <w:pPr>
              <w:rPr>
                <w:b/>
                <w:bCs/>
              </w:rPr>
            </w:pPr>
            <w:r w:rsidRPr="00724F6D">
              <w:rPr>
                <w:b/>
                <w:bCs/>
              </w:rPr>
              <w:t>Onderwerp</w:t>
            </w:r>
          </w:p>
        </w:tc>
        <w:tc>
          <w:tcPr>
            <w:tcW w:w="5953" w:type="dxa"/>
            <w:shd w:val="clear" w:color="auto" w:fill="DEEAF6" w:themeFill="accent1" w:themeFillTint="33"/>
          </w:tcPr>
          <w:p w:rsidRPr="00724F6D" w:rsidR="00724F6D" w:rsidP="00C15FEB" w:rsidRDefault="00724F6D" w14:paraId="4F10BD0B" w14:textId="77777777">
            <w:pPr>
              <w:rPr>
                <w:b/>
                <w:bCs/>
              </w:rPr>
            </w:pPr>
            <w:r w:rsidRPr="00724F6D">
              <w:rPr>
                <w:b/>
                <w:bCs/>
              </w:rPr>
              <w:t>Product</w:t>
            </w:r>
          </w:p>
        </w:tc>
        <w:tc>
          <w:tcPr>
            <w:tcW w:w="1560" w:type="dxa"/>
            <w:shd w:val="clear" w:color="auto" w:fill="DEEAF6" w:themeFill="accent1" w:themeFillTint="33"/>
          </w:tcPr>
          <w:p w:rsidRPr="00724F6D" w:rsidR="00724F6D" w:rsidP="00C15FEB" w:rsidRDefault="00724F6D" w14:paraId="50311BDF" w14:textId="77777777">
            <w:pPr>
              <w:rPr>
                <w:b/>
                <w:bCs/>
              </w:rPr>
            </w:pPr>
            <w:r w:rsidRPr="00724F6D">
              <w:rPr>
                <w:b/>
                <w:bCs/>
              </w:rPr>
              <w:t>Planning (in kwartalen)</w:t>
            </w:r>
          </w:p>
        </w:tc>
      </w:tr>
      <w:tr w:rsidRPr="00A14049" w:rsidR="00724F6D" w:rsidTr="00CE1D09" w14:paraId="5F34B44E" w14:textId="77777777">
        <w:trPr>
          <w:trHeight w:val="20"/>
        </w:trPr>
        <w:tc>
          <w:tcPr>
            <w:tcW w:w="2552" w:type="dxa"/>
          </w:tcPr>
          <w:p w:rsidRPr="00A14049" w:rsidR="00724F6D" w:rsidP="00C15FEB" w:rsidRDefault="00724F6D" w14:paraId="37A80BD0" w14:textId="6DA30E75">
            <w:pPr>
              <w:rPr>
                <w:rFonts w:eastAsia="Times New Roman" w:cs="Times New Roman"/>
                <w:bCs/>
              </w:rPr>
            </w:pPr>
          </w:p>
        </w:tc>
        <w:tc>
          <w:tcPr>
            <w:tcW w:w="5953" w:type="dxa"/>
          </w:tcPr>
          <w:p w:rsidR="00724F6D" w:rsidP="00C15FEB" w:rsidRDefault="00724F6D" w14:paraId="35310ACD" w14:textId="11D3B1B0">
            <w:pPr>
              <w:rPr>
                <w:rFonts w:eastAsia="Times New Roman" w:cs="Times New Roman"/>
                <w:bCs/>
              </w:rPr>
            </w:pPr>
            <w:r>
              <w:rPr>
                <w:rFonts w:eastAsia="Times New Roman" w:cs="Times New Roman"/>
                <w:bCs/>
              </w:rPr>
              <w:t xml:space="preserve">Staat van </w:t>
            </w:r>
            <w:r w:rsidR="00C7609B">
              <w:rPr>
                <w:rFonts w:eastAsia="Times New Roman" w:cs="Times New Roman"/>
                <w:bCs/>
              </w:rPr>
              <w:t>ons</w:t>
            </w:r>
            <w:r>
              <w:rPr>
                <w:rFonts w:eastAsia="Times New Roman" w:cs="Times New Roman"/>
                <w:bCs/>
              </w:rPr>
              <w:t xml:space="preserve"> klimaat 202</w:t>
            </w:r>
            <w:r w:rsidR="00C7609B">
              <w:rPr>
                <w:rFonts w:eastAsia="Times New Roman" w:cs="Times New Roman"/>
                <w:bCs/>
              </w:rPr>
              <w:t>5</w:t>
            </w:r>
          </w:p>
          <w:p w:rsidRPr="00A14049" w:rsidR="00724F6D" w:rsidP="00C15FEB" w:rsidRDefault="00724F6D" w14:paraId="44DA04B4" w14:textId="395F3A91">
            <w:pPr>
              <w:rPr>
                <w:rFonts w:eastAsia="Times New Roman" w:cs="Times New Roman"/>
                <w:bCs/>
              </w:rPr>
            </w:pPr>
          </w:p>
        </w:tc>
        <w:tc>
          <w:tcPr>
            <w:tcW w:w="1560" w:type="dxa"/>
          </w:tcPr>
          <w:p w:rsidRPr="00A14049" w:rsidR="00724F6D" w:rsidP="00C15FEB" w:rsidRDefault="00724F6D" w14:paraId="7AF33492" w14:textId="77777777">
            <w:pPr>
              <w:rPr>
                <w:rFonts w:eastAsia="Times New Roman" w:cs="Times New Roman"/>
                <w:bCs/>
              </w:rPr>
            </w:pPr>
            <w:r w:rsidRPr="00A14049">
              <w:rPr>
                <w:rFonts w:eastAsia="Times New Roman" w:cs="Times New Roman"/>
                <w:bCs/>
              </w:rPr>
              <w:t xml:space="preserve">Q1 </w:t>
            </w:r>
          </w:p>
        </w:tc>
      </w:tr>
    </w:tbl>
    <w:p w:rsidR="00724F6D" w:rsidRDefault="00724F6D" w14:paraId="089CC9F3" w14:textId="77777777">
      <w:pPr>
        <w:rPr>
          <w:color w:val="auto"/>
        </w:rPr>
      </w:pPr>
    </w:p>
    <w:p w:rsidR="00036C9F" w:rsidRDefault="00036C9F" w14:paraId="405D1066" w14:textId="77777777">
      <w:pPr>
        <w:rPr>
          <w:color w:val="auto"/>
        </w:rPr>
      </w:pPr>
    </w:p>
    <w:p w:rsidRPr="00FE7E5D" w:rsidR="00724F6D" w:rsidRDefault="00724F6D" w14:paraId="60AC6506" w14:textId="29506F60">
      <w:pPr>
        <w:rPr>
          <w:b/>
          <w:bCs/>
          <w:color w:val="auto"/>
          <w:u w:val="single"/>
        </w:rPr>
      </w:pPr>
      <w:r w:rsidRPr="00FE7E5D">
        <w:rPr>
          <w:b/>
          <w:bCs/>
          <w:color w:val="auto"/>
          <w:u w:val="single"/>
        </w:rPr>
        <w:t>Rijkswaterstaat</w:t>
      </w:r>
    </w:p>
    <w:p w:rsidR="00724F6D" w:rsidRDefault="00724F6D" w14:paraId="21265BA1" w14:textId="77777777">
      <w:pPr>
        <w:rPr>
          <w:color w:val="auto"/>
        </w:rPr>
      </w:pPr>
    </w:p>
    <w:tbl>
      <w:tblPr>
        <w:tblStyle w:val="TableGrid"/>
        <w:tblW w:w="10065" w:type="dxa"/>
        <w:tblInd w:w="-572" w:type="dxa"/>
        <w:tblLook w:val="04A0" w:firstRow="1" w:lastRow="0" w:firstColumn="1" w:lastColumn="0" w:noHBand="0" w:noVBand="1"/>
      </w:tblPr>
      <w:tblGrid>
        <w:gridCol w:w="2552"/>
        <w:gridCol w:w="5953"/>
        <w:gridCol w:w="1560"/>
      </w:tblGrid>
      <w:tr w:rsidRPr="00724F6D" w:rsidR="00724F6D" w:rsidTr="00036C9F" w14:paraId="01703377" w14:textId="77777777">
        <w:trPr>
          <w:trHeight w:val="20"/>
        </w:trPr>
        <w:tc>
          <w:tcPr>
            <w:tcW w:w="2552" w:type="dxa"/>
            <w:shd w:val="clear" w:color="auto" w:fill="DEEAF6" w:themeFill="accent1" w:themeFillTint="33"/>
          </w:tcPr>
          <w:p w:rsidRPr="00724F6D" w:rsidR="00724F6D" w:rsidP="00C15FEB" w:rsidRDefault="00724F6D" w14:paraId="0466FD31" w14:textId="77777777">
            <w:pPr>
              <w:rPr>
                <w:b/>
                <w:bCs/>
              </w:rPr>
            </w:pPr>
            <w:r w:rsidRPr="00724F6D">
              <w:rPr>
                <w:b/>
                <w:bCs/>
              </w:rPr>
              <w:t>Onderwerp</w:t>
            </w:r>
          </w:p>
        </w:tc>
        <w:tc>
          <w:tcPr>
            <w:tcW w:w="5953" w:type="dxa"/>
            <w:shd w:val="clear" w:color="auto" w:fill="DEEAF6" w:themeFill="accent1" w:themeFillTint="33"/>
          </w:tcPr>
          <w:p w:rsidRPr="00724F6D" w:rsidR="00724F6D" w:rsidP="00C15FEB" w:rsidRDefault="00724F6D" w14:paraId="7E0BF9F8" w14:textId="77777777">
            <w:pPr>
              <w:rPr>
                <w:b/>
                <w:bCs/>
              </w:rPr>
            </w:pPr>
            <w:r w:rsidRPr="00724F6D">
              <w:rPr>
                <w:b/>
                <w:bCs/>
              </w:rPr>
              <w:t>Product</w:t>
            </w:r>
          </w:p>
        </w:tc>
        <w:tc>
          <w:tcPr>
            <w:tcW w:w="1560" w:type="dxa"/>
            <w:shd w:val="clear" w:color="auto" w:fill="DEEAF6" w:themeFill="accent1" w:themeFillTint="33"/>
          </w:tcPr>
          <w:p w:rsidRPr="00724F6D" w:rsidR="00724F6D" w:rsidP="00C15FEB" w:rsidRDefault="00724F6D" w14:paraId="2C818FA3" w14:textId="77777777">
            <w:pPr>
              <w:rPr>
                <w:b/>
                <w:bCs/>
              </w:rPr>
            </w:pPr>
            <w:r w:rsidRPr="00724F6D">
              <w:rPr>
                <w:b/>
                <w:bCs/>
              </w:rPr>
              <w:t>Planning (in kwartalen)</w:t>
            </w:r>
          </w:p>
        </w:tc>
      </w:tr>
      <w:tr w:rsidRPr="00A14049" w:rsidR="00724F6D" w:rsidTr="00036C9F" w14:paraId="2556531C" w14:textId="77777777">
        <w:trPr>
          <w:trHeight w:val="20"/>
        </w:trPr>
        <w:tc>
          <w:tcPr>
            <w:tcW w:w="2552" w:type="dxa"/>
          </w:tcPr>
          <w:p w:rsidRPr="00A14049" w:rsidR="00724F6D" w:rsidP="00C15FEB" w:rsidRDefault="00724F6D" w14:paraId="48730823" w14:textId="6ED5AA75">
            <w:pPr>
              <w:rPr>
                <w:rFonts w:eastAsia="Times New Roman" w:cs="Times New Roman"/>
                <w:bCs/>
              </w:rPr>
            </w:pPr>
            <w:r>
              <w:rPr>
                <w:rFonts w:eastAsia="Times New Roman" w:cs="Times New Roman"/>
                <w:bCs/>
              </w:rPr>
              <w:t>Wegtunnels</w:t>
            </w:r>
          </w:p>
        </w:tc>
        <w:tc>
          <w:tcPr>
            <w:tcW w:w="5953" w:type="dxa"/>
          </w:tcPr>
          <w:p w:rsidR="00724F6D" w:rsidP="00C15FEB" w:rsidRDefault="00724F6D" w14:paraId="000C117E" w14:textId="13869594">
            <w:pPr>
              <w:rPr>
                <w:rFonts w:eastAsia="Times New Roman" w:cs="Times New Roman"/>
                <w:bCs/>
              </w:rPr>
            </w:pPr>
            <w:r>
              <w:rPr>
                <w:rFonts w:eastAsia="Times New Roman" w:cs="Times New Roman"/>
                <w:bCs/>
              </w:rPr>
              <w:t>Kamerbrief over de voortgang van het tunnelspecifiek onderzoek bij landtunnels en de uit</w:t>
            </w:r>
            <w:r w:rsidR="00FE7E5D">
              <w:rPr>
                <w:rFonts w:eastAsia="Times New Roman" w:cs="Times New Roman"/>
                <w:bCs/>
              </w:rPr>
              <w:t xml:space="preserve"> te voeren werkzaamheden bij de tunnels onder water.</w:t>
            </w:r>
          </w:p>
          <w:p w:rsidRPr="00A14049" w:rsidR="00724F6D" w:rsidP="00C15FEB" w:rsidRDefault="00724F6D" w14:paraId="6A07C77E" w14:textId="77777777">
            <w:pPr>
              <w:rPr>
                <w:rFonts w:eastAsia="Times New Roman" w:cs="Times New Roman"/>
                <w:bCs/>
              </w:rPr>
            </w:pPr>
          </w:p>
        </w:tc>
        <w:tc>
          <w:tcPr>
            <w:tcW w:w="1560" w:type="dxa"/>
          </w:tcPr>
          <w:p w:rsidRPr="00A14049" w:rsidR="00724F6D" w:rsidP="00C15FEB" w:rsidRDefault="00724F6D" w14:paraId="477D19DF" w14:textId="77777777">
            <w:pPr>
              <w:rPr>
                <w:rFonts w:eastAsia="Times New Roman" w:cs="Times New Roman"/>
                <w:bCs/>
              </w:rPr>
            </w:pPr>
            <w:r w:rsidRPr="00A14049">
              <w:rPr>
                <w:rFonts w:eastAsia="Times New Roman" w:cs="Times New Roman"/>
                <w:bCs/>
              </w:rPr>
              <w:t xml:space="preserve">Q1 </w:t>
            </w:r>
          </w:p>
        </w:tc>
      </w:tr>
      <w:tr w:rsidRPr="00A14049" w:rsidR="00FE7E5D" w:rsidTr="00036C9F" w14:paraId="3164DCBC" w14:textId="77777777">
        <w:trPr>
          <w:trHeight w:val="20"/>
        </w:trPr>
        <w:tc>
          <w:tcPr>
            <w:tcW w:w="2552" w:type="dxa"/>
          </w:tcPr>
          <w:p w:rsidR="00FE7E5D" w:rsidP="00C15FEB" w:rsidRDefault="00FE7E5D" w14:paraId="3C989CEF" w14:textId="640C4FC1">
            <w:pPr>
              <w:rPr>
                <w:rFonts w:eastAsia="Times New Roman" w:cs="Times New Roman"/>
                <w:bCs/>
              </w:rPr>
            </w:pPr>
            <w:r>
              <w:rPr>
                <w:rFonts w:eastAsia="Times New Roman" w:cs="Times New Roman"/>
                <w:bCs/>
              </w:rPr>
              <w:t>Thermisch gereinigde grond</w:t>
            </w:r>
          </w:p>
        </w:tc>
        <w:tc>
          <w:tcPr>
            <w:tcW w:w="5953" w:type="dxa"/>
          </w:tcPr>
          <w:p w:rsidR="00FE7E5D" w:rsidP="00C15FEB" w:rsidRDefault="00FE7E5D" w14:paraId="45C945F4" w14:textId="10EDAC52">
            <w:pPr>
              <w:rPr>
                <w:rFonts w:eastAsia="Times New Roman" w:cs="Times New Roman"/>
                <w:bCs/>
              </w:rPr>
            </w:pPr>
            <w:r>
              <w:rPr>
                <w:rFonts w:eastAsia="Times New Roman" w:cs="Times New Roman"/>
                <w:bCs/>
              </w:rPr>
              <w:t>Kamerbrief over het vervolgonderzoek naar thermisch gereinigde grond bij RWS</w:t>
            </w:r>
          </w:p>
        </w:tc>
        <w:tc>
          <w:tcPr>
            <w:tcW w:w="1560" w:type="dxa"/>
          </w:tcPr>
          <w:p w:rsidRPr="00A14049" w:rsidR="00FE7E5D" w:rsidP="00C15FEB" w:rsidRDefault="00FE7E5D" w14:paraId="558D8645" w14:textId="3DC72918">
            <w:pPr>
              <w:rPr>
                <w:rFonts w:eastAsia="Times New Roman" w:cs="Times New Roman"/>
                <w:bCs/>
              </w:rPr>
            </w:pPr>
            <w:r>
              <w:rPr>
                <w:rFonts w:eastAsia="Times New Roman" w:cs="Times New Roman"/>
                <w:bCs/>
              </w:rPr>
              <w:t>Q3</w:t>
            </w:r>
          </w:p>
        </w:tc>
      </w:tr>
      <w:tr w:rsidRPr="00A14049" w:rsidR="00FE7E5D" w:rsidTr="00036C9F" w14:paraId="32C5EC25" w14:textId="77777777">
        <w:trPr>
          <w:trHeight w:val="20"/>
        </w:trPr>
        <w:tc>
          <w:tcPr>
            <w:tcW w:w="2552" w:type="dxa"/>
          </w:tcPr>
          <w:p w:rsidR="00FE7E5D" w:rsidP="00C15FEB" w:rsidRDefault="00FE7E5D" w14:paraId="15F05AC8" w14:textId="1B165E14">
            <w:pPr>
              <w:rPr>
                <w:rFonts w:eastAsia="Times New Roman" w:cs="Times New Roman"/>
                <w:bCs/>
              </w:rPr>
            </w:pPr>
            <w:r>
              <w:rPr>
                <w:rFonts w:eastAsia="Times New Roman" w:cs="Times New Roman"/>
                <w:bCs/>
              </w:rPr>
              <w:t>Rapportage Rijkswegennet</w:t>
            </w:r>
          </w:p>
        </w:tc>
        <w:tc>
          <w:tcPr>
            <w:tcW w:w="5953" w:type="dxa"/>
          </w:tcPr>
          <w:p w:rsidR="00FE7E5D" w:rsidP="00C15FEB" w:rsidRDefault="00FE7E5D" w14:paraId="40D7563A" w14:textId="16B58360">
            <w:pPr>
              <w:rPr>
                <w:rFonts w:eastAsia="Times New Roman" w:cs="Times New Roman"/>
                <w:bCs/>
              </w:rPr>
            </w:pPr>
            <w:r>
              <w:rPr>
                <w:rFonts w:eastAsia="Times New Roman" w:cs="Times New Roman"/>
                <w:bCs/>
              </w:rPr>
              <w:t>De rapportage bevat de jaarcijfers over o.a. het gebruik van het Rijkswegennet, de filezwaarte, file top-10 en het reistijdverlies</w:t>
            </w:r>
          </w:p>
        </w:tc>
        <w:tc>
          <w:tcPr>
            <w:tcW w:w="1560" w:type="dxa"/>
          </w:tcPr>
          <w:p w:rsidR="00FE7E5D" w:rsidP="00C15FEB" w:rsidRDefault="00FE7E5D" w14:paraId="2013CDAB" w14:textId="0B64D366">
            <w:pPr>
              <w:rPr>
                <w:rFonts w:eastAsia="Times New Roman" w:cs="Times New Roman"/>
                <w:bCs/>
              </w:rPr>
            </w:pPr>
            <w:r>
              <w:rPr>
                <w:rFonts w:eastAsia="Times New Roman" w:cs="Times New Roman"/>
                <w:bCs/>
              </w:rPr>
              <w:t>Q2</w:t>
            </w:r>
          </w:p>
        </w:tc>
      </w:tr>
    </w:tbl>
    <w:p w:rsidR="00724F6D" w:rsidRDefault="00724F6D" w14:paraId="3027A1C0" w14:textId="37F7EBB6">
      <w:pPr>
        <w:rPr>
          <w:color w:val="auto"/>
        </w:rPr>
      </w:pPr>
    </w:p>
    <w:p w:rsidR="00036C9F" w:rsidP="00F43576" w:rsidRDefault="00036C9F" w14:paraId="4CFC47E4" w14:textId="77777777">
      <w:pPr>
        <w:rPr>
          <w:b/>
          <w:bCs/>
          <w:u w:val="single"/>
        </w:rPr>
      </w:pPr>
    </w:p>
    <w:p w:rsidRPr="00036C9F" w:rsidR="00F43576" w:rsidP="00F43576" w:rsidRDefault="00F43576" w14:paraId="29A7BFDC" w14:textId="4D4AE33C">
      <w:pPr>
        <w:rPr>
          <w:b/>
          <w:bCs/>
          <w:u w:val="single"/>
        </w:rPr>
      </w:pPr>
      <w:r w:rsidRPr="00036C9F">
        <w:rPr>
          <w:b/>
          <w:bCs/>
          <w:u w:val="single"/>
        </w:rPr>
        <w:t>Algemeen/Begroting</w:t>
      </w:r>
    </w:p>
    <w:p w:rsidRPr="00E769CA" w:rsidR="00F43576" w:rsidP="00F43576" w:rsidRDefault="00F43576" w14:paraId="237829D3" w14:textId="77777777"/>
    <w:tbl>
      <w:tblPr>
        <w:tblW w:w="10065"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2552"/>
        <w:gridCol w:w="5953"/>
        <w:gridCol w:w="1560"/>
      </w:tblGrid>
      <w:tr w:rsidRPr="00E769CA" w:rsidR="00F43576" w:rsidTr="00036C9F" w14:paraId="6CD70305" w14:textId="77777777">
        <w:trPr>
          <w:trHeight w:val="556"/>
        </w:trPr>
        <w:tc>
          <w:tcPr>
            <w:tcW w:w="2552" w:type="dxa"/>
            <w:shd w:val="clear" w:color="auto" w:fill="DEEAF6" w:themeFill="accent1" w:themeFillTint="33"/>
            <w:hideMark/>
          </w:tcPr>
          <w:p w:rsidRPr="00E769CA" w:rsidR="00F43576" w:rsidP="00C15FEB" w:rsidRDefault="00F43576" w14:paraId="53E94164" w14:textId="77777777">
            <w:pPr>
              <w:pStyle w:val="TableParagraph"/>
              <w:rPr>
                <w:rFonts w:ascii="Verdana" w:hAnsi="Verdana" w:cs="Calibri" w:eastAsiaTheme="minorHAnsi"/>
                <w:b/>
                <w:bCs/>
                <w:sz w:val="18"/>
                <w:szCs w:val="18"/>
                <w:lang w:val="nl-NL"/>
              </w:rPr>
            </w:pPr>
            <w:r w:rsidRPr="00E769CA">
              <w:rPr>
                <w:rFonts w:ascii="Verdana" w:hAnsi="Verdana"/>
                <w:b/>
                <w:bCs/>
                <w:spacing w:val="-2"/>
                <w:sz w:val="18"/>
                <w:szCs w:val="18"/>
                <w:lang w:val="nl-NL"/>
              </w:rPr>
              <w:t>Onderwerp</w:t>
            </w:r>
          </w:p>
        </w:tc>
        <w:tc>
          <w:tcPr>
            <w:tcW w:w="5953" w:type="dxa"/>
            <w:shd w:val="clear" w:color="auto" w:fill="DEEAF6" w:themeFill="accent1" w:themeFillTint="33"/>
            <w:hideMark/>
          </w:tcPr>
          <w:p w:rsidRPr="00E769CA" w:rsidR="00F43576" w:rsidP="00C15FEB" w:rsidRDefault="00F43576" w14:paraId="367E8CF2" w14:textId="77777777">
            <w:pPr>
              <w:pStyle w:val="TableParagraph"/>
              <w:rPr>
                <w:rFonts w:ascii="Verdana" w:hAnsi="Verdana"/>
                <w:b/>
                <w:bCs/>
                <w:sz w:val="18"/>
                <w:szCs w:val="18"/>
                <w:lang w:val="nl-NL"/>
              </w:rPr>
            </w:pPr>
            <w:r w:rsidRPr="00E769CA">
              <w:rPr>
                <w:rFonts w:ascii="Verdana" w:hAnsi="Verdana"/>
                <w:b/>
                <w:bCs/>
                <w:color w:val="000000"/>
                <w:spacing w:val="-2"/>
                <w:sz w:val="18"/>
                <w:szCs w:val="18"/>
                <w:lang w:val="nl-NL"/>
              </w:rPr>
              <w:t>Product</w:t>
            </w:r>
          </w:p>
        </w:tc>
        <w:tc>
          <w:tcPr>
            <w:tcW w:w="1560" w:type="dxa"/>
            <w:shd w:val="clear" w:color="auto" w:fill="DEEAF6" w:themeFill="accent1" w:themeFillTint="33"/>
            <w:hideMark/>
          </w:tcPr>
          <w:p w:rsidRPr="00E769CA" w:rsidR="00F43576" w:rsidP="00C15FEB" w:rsidRDefault="00F43576" w14:paraId="2FF1DDCE" w14:textId="77777777">
            <w:pPr>
              <w:pStyle w:val="TableParagraph"/>
              <w:ind w:left="108" w:right="152"/>
              <w:rPr>
                <w:rFonts w:ascii="Verdana" w:hAnsi="Verdana"/>
                <w:b/>
                <w:bCs/>
                <w:sz w:val="18"/>
                <w:szCs w:val="18"/>
                <w:lang w:val="nl-NL"/>
              </w:rPr>
            </w:pPr>
            <w:r w:rsidRPr="00E769CA">
              <w:rPr>
                <w:rFonts w:ascii="Verdana" w:hAnsi="Verdana"/>
                <w:b/>
                <w:bCs/>
                <w:color w:val="000000"/>
                <w:sz w:val="18"/>
                <w:szCs w:val="18"/>
                <w:lang w:val="nl-NL"/>
              </w:rPr>
              <w:t>Planning</w:t>
            </w:r>
            <w:r w:rsidRPr="00E769CA">
              <w:rPr>
                <w:rFonts w:ascii="Verdana" w:hAnsi="Verdana"/>
                <w:b/>
                <w:bCs/>
                <w:color w:val="000000"/>
                <w:spacing w:val="-16"/>
                <w:sz w:val="18"/>
                <w:szCs w:val="18"/>
                <w:lang w:val="nl-NL"/>
              </w:rPr>
              <w:t xml:space="preserve"> </w:t>
            </w:r>
            <w:r w:rsidRPr="00E769CA">
              <w:rPr>
                <w:rFonts w:ascii="Verdana" w:hAnsi="Verdana"/>
                <w:b/>
                <w:bCs/>
                <w:color w:val="000000"/>
                <w:sz w:val="18"/>
                <w:szCs w:val="18"/>
                <w:lang w:val="nl-NL"/>
              </w:rPr>
              <w:t xml:space="preserve">(in </w:t>
            </w:r>
            <w:r w:rsidRPr="00E769CA">
              <w:rPr>
                <w:rFonts w:ascii="Verdana" w:hAnsi="Verdana"/>
                <w:b/>
                <w:bCs/>
                <w:color w:val="000000"/>
                <w:spacing w:val="-2"/>
                <w:sz w:val="18"/>
                <w:szCs w:val="18"/>
                <w:lang w:val="nl-NL"/>
              </w:rPr>
              <w:t>kwartalen)</w:t>
            </w:r>
          </w:p>
        </w:tc>
      </w:tr>
      <w:tr w:rsidRPr="00E769CA" w:rsidR="00F43576" w:rsidTr="00036C9F" w14:paraId="38F86C94" w14:textId="77777777">
        <w:trPr>
          <w:trHeight w:val="438"/>
        </w:trPr>
        <w:tc>
          <w:tcPr>
            <w:tcW w:w="2552" w:type="dxa"/>
          </w:tcPr>
          <w:p w:rsidRPr="00E769CA" w:rsidR="00F43576" w:rsidP="00C15FEB" w:rsidRDefault="00036C9F" w14:paraId="0F9BD932" w14:textId="7137EA75">
            <w:pPr>
              <w:pStyle w:val="TableParagraph"/>
              <w:spacing w:line="220" w:lineRule="exact"/>
              <w:ind w:right="215"/>
              <w:rPr>
                <w:rFonts w:ascii="Verdana" w:hAnsi="Verdana"/>
                <w:sz w:val="18"/>
                <w:szCs w:val="18"/>
                <w:lang w:val="nl-NL"/>
              </w:rPr>
            </w:pPr>
            <w:r>
              <w:rPr>
                <w:rFonts w:ascii="Verdana" w:hAnsi="Verdana"/>
                <w:sz w:val="18"/>
                <w:szCs w:val="18"/>
                <w:lang w:val="nl-NL"/>
              </w:rPr>
              <w:t>Organisatie</w:t>
            </w:r>
          </w:p>
        </w:tc>
        <w:tc>
          <w:tcPr>
            <w:tcW w:w="5953" w:type="dxa"/>
          </w:tcPr>
          <w:p w:rsidRPr="003B4B57" w:rsidR="00F43576" w:rsidP="00C15FEB" w:rsidRDefault="00F43576" w14:paraId="68E808BC" w14:textId="77777777">
            <w:pPr>
              <w:pStyle w:val="TableParagraph"/>
              <w:rPr>
                <w:rFonts w:ascii="Verdana" w:hAnsi="Verdana"/>
                <w:sz w:val="18"/>
                <w:szCs w:val="18"/>
              </w:rPr>
            </w:pPr>
            <w:r>
              <w:rPr>
                <w:rFonts w:ascii="Verdana" w:hAnsi="Verdana"/>
                <w:sz w:val="18"/>
                <w:szCs w:val="18"/>
              </w:rPr>
              <w:t xml:space="preserve"> IenW duurzaamheidsverslag</w:t>
            </w:r>
          </w:p>
        </w:tc>
        <w:tc>
          <w:tcPr>
            <w:tcW w:w="1560" w:type="dxa"/>
          </w:tcPr>
          <w:p w:rsidRPr="003B4B57" w:rsidR="00F43576" w:rsidP="00C15FEB" w:rsidRDefault="00F43576" w14:paraId="28A40FA1" w14:textId="77777777">
            <w:pPr>
              <w:pStyle w:val="TableParagraph"/>
              <w:ind w:left="108"/>
              <w:rPr>
                <w:rFonts w:ascii="Verdana" w:hAnsi="Verdana"/>
                <w:sz w:val="18"/>
                <w:szCs w:val="18"/>
              </w:rPr>
            </w:pPr>
            <w:r w:rsidRPr="003B4B57">
              <w:rPr>
                <w:rFonts w:ascii="Verdana" w:hAnsi="Verdana"/>
                <w:sz w:val="18"/>
                <w:szCs w:val="18"/>
              </w:rPr>
              <w:t>Q2</w:t>
            </w:r>
          </w:p>
        </w:tc>
      </w:tr>
      <w:tr w:rsidRPr="00E769CA" w:rsidR="00F43576" w:rsidTr="00036C9F" w14:paraId="5ABC3EC8" w14:textId="77777777">
        <w:trPr>
          <w:trHeight w:val="113"/>
        </w:trPr>
        <w:tc>
          <w:tcPr>
            <w:tcW w:w="2552" w:type="dxa"/>
          </w:tcPr>
          <w:p w:rsidRPr="00E769CA" w:rsidR="00F43576" w:rsidP="00C15FEB" w:rsidRDefault="00F43576" w14:paraId="2D6A427B" w14:textId="77777777">
            <w:pPr>
              <w:pStyle w:val="TableParagraph"/>
              <w:spacing w:line="220" w:lineRule="exact"/>
              <w:ind w:right="215"/>
              <w:rPr>
                <w:rFonts w:ascii="Verdana" w:hAnsi="Verdana"/>
                <w:sz w:val="18"/>
                <w:szCs w:val="18"/>
                <w:lang w:val="nl-NL"/>
              </w:rPr>
            </w:pPr>
            <w:r>
              <w:rPr>
                <w:rFonts w:ascii="Verdana" w:hAnsi="Verdana"/>
                <w:sz w:val="18"/>
                <w:szCs w:val="18"/>
                <w:lang w:val="nl-NL"/>
              </w:rPr>
              <w:t>Begrotingsstukken</w:t>
            </w:r>
          </w:p>
        </w:tc>
        <w:tc>
          <w:tcPr>
            <w:tcW w:w="5953" w:type="dxa"/>
          </w:tcPr>
          <w:p w:rsidR="00F43576" w:rsidP="00C15FEB" w:rsidRDefault="00F43576" w14:paraId="608544EB" w14:textId="77777777">
            <w:pPr>
              <w:pStyle w:val="TableParagraph"/>
              <w:rPr>
                <w:rFonts w:ascii="Verdana" w:hAnsi="Verdana"/>
                <w:sz w:val="18"/>
                <w:szCs w:val="18"/>
              </w:rPr>
            </w:pPr>
            <w:r>
              <w:rPr>
                <w:rFonts w:ascii="Verdana" w:hAnsi="Verdana"/>
                <w:sz w:val="18"/>
                <w:szCs w:val="18"/>
              </w:rPr>
              <w:t xml:space="preserve"> Slotwet 2024</w:t>
            </w:r>
          </w:p>
          <w:p w:rsidRPr="00E769CA" w:rsidR="00F43576" w:rsidP="00C15FEB" w:rsidRDefault="00F43576" w14:paraId="73B1DC36" w14:textId="77777777">
            <w:pPr>
              <w:pStyle w:val="TableParagraph"/>
              <w:rPr>
                <w:rFonts w:ascii="Verdana" w:hAnsi="Verdana"/>
                <w:sz w:val="18"/>
                <w:szCs w:val="18"/>
                <w:lang w:val="nl-NL"/>
              </w:rPr>
            </w:pPr>
          </w:p>
        </w:tc>
        <w:tc>
          <w:tcPr>
            <w:tcW w:w="1560" w:type="dxa"/>
          </w:tcPr>
          <w:p w:rsidRPr="00E769CA" w:rsidR="00F43576" w:rsidP="00C15FEB" w:rsidRDefault="00F43576" w14:paraId="0959F297" w14:textId="77777777">
            <w:pPr>
              <w:pStyle w:val="TableParagraph"/>
              <w:ind w:left="108"/>
              <w:rPr>
                <w:rFonts w:ascii="Verdana" w:hAnsi="Verdana"/>
                <w:spacing w:val="-5"/>
                <w:sz w:val="18"/>
                <w:szCs w:val="18"/>
                <w:lang w:val="nl-NL"/>
              </w:rPr>
            </w:pPr>
            <w:r>
              <w:rPr>
                <w:rFonts w:ascii="Verdana" w:hAnsi="Verdana"/>
                <w:sz w:val="18"/>
                <w:szCs w:val="18"/>
              </w:rPr>
              <w:t xml:space="preserve">Q2 </w:t>
            </w:r>
          </w:p>
        </w:tc>
      </w:tr>
      <w:tr w:rsidRPr="00E769CA" w:rsidR="00F43576" w:rsidTr="00036C9F" w14:paraId="44061F6F" w14:textId="77777777">
        <w:trPr>
          <w:trHeight w:val="159"/>
        </w:trPr>
        <w:tc>
          <w:tcPr>
            <w:tcW w:w="2552" w:type="dxa"/>
          </w:tcPr>
          <w:p w:rsidRPr="00E769CA" w:rsidR="00F43576" w:rsidP="00C15FEB" w:rsidRDefault="00F43576" w14:paraId="02C153C7" w14:textId="77777777">
            <w:pPr>
              <w:pStyle w:val="TableParagraph"/>
              <w:spacing w:line="220" w:lineRule="exact"/>
              <w:ind w:right="215"/>
              <w:rPr>
                <w:rFonts w:ascii="Verdana" w:hAnsi="Verdana"/>
                <w:sz w:val="18"/>
                <w:szCs w:val="18"/>
                <w:lang w:val="nl-NL"/>
              </w:rPr>
            </w:pPr>
          </w:p>
        </w:tc>
        <w:tc>
          <w:tcPr>
            <w:tcW w:w="5953" w:type="dxa"/>
          </w:tcPr>
          <w:p w:rsidRPr="003B4B57" w:rsidR="00F43576" w:rsidP="00C15FEB" w:rsidRDefault="00F43576" w14:paraId="4DB7B9F5" w14:textId="77777777">
            <w:pPr>
              <w:pStyle w:val="TableParagraph"/>
              <w:spacing w:line="252" w:lineRule="auto"/>
              <w:rPr>
                <w:rFonts w:ascii="Verdana" w:hAnsi="Verdana"/>
                <w:sz w:val="18"/>
                <w:szCs w:val="18"/>
              </w:rPr>
            </w:pPr>
            <w:r w:rsidRPr="003B4B57">
              <w:rPr>
                <w:rFonts w:ascii="Verdana" w:hAnsi="Verdana"/>
                <w:sz w:val="18"/>
                <w:szCs w:val="18"/>
              </w:rPr>
              <w:t xml:space="preserve"> Jaarverslag 202</w:t>
            </w:r>
            <w:r>
              <w:rPr>
                <w:rFonts w:ascii="Verdana" w:hAnsi="Verdana"/>
                <w:sz w:val="18"/>
                <w:szCs w:val="18"/>
              </w:rPr>
              <w:t>4</w:t>
            </w:r>
          </w:p>
          <w:p w:rsidRPr="003B4B57" w:rsidR="00F43576" w:rsidP="00C15FEB" w:rsidRDefault="00F43576" w14:paraId="1C65BC7B" w14:textId="77777777">
            <w:pPr>
              <w:pStyle w:val="TableParagraph"/>
              <w:rPr>
                <w:rFonts w:ascii="Verdana" w:hAnsi="Verdana"/>
                <w:sz w:val="18"/>
                <w:szCs w:val="18"/>
                <w:lang w:val="nl-NL"/>
              </w:rPr>
            </w:pPr>
          </w:p>
        </w:tc>
        <w:tc>
          <w:tcPr>
            <w:tcW w:w="1560" w:type="dxa"/>
          </w:tcPr>
          <w:p w:rsidRPr="003B4B57" w:rsidR="00F43576" w:rsidP="00C15FEB" w:rsidRDefault="00F43576" w14:paraId="05FC8850" w14:textId="77777777">
            <w:pPr>
              <w:pStyle w:val="TableParagraph"/>
              <w:ind w:left="108"/>
              <w:rPr>
                <w:rFonts w:ascii="Verdana" w:hAnsi="Verdana"/>
                <w:spacing w:val="-5"/>
                <w:sz w:val="18"/>
                <w:szCs w:val="18"/>
                <w:lang w:val="nl-NL"/>
              </w:rPr>
            </w:pPr>
            <w:r w:rsidRPr="003B4B57">
              <w:rPr>
                <w:rFonts w:ascii="Verdana" w:hAnsi="Verdana"/>
                <w:sz w:val="18"/>
                <w:szCs w:val="18"/>
              </w:rPr>
              <w:t xml:space="preserve">Q2 </w:t>
            </w:r>
          </w:p>
        </w:tc>
      </w:tr>
      <w:tr w:rsidRPr="00E769CA" w:rsidR="00F43576" w:rsidTr="00036C9F" w14:paraId="0D921029" w14:textId="77777777">
        <w:trPr>
          <w:trHeight w:val="205"/>
        </w:trPr>
        <w:tc>
          <w:tcPr>
            <w:tcW w:w="2552" w:type="dxa"/>
          </w:tcPr>
          <w:p w:rsidRPr="00E769CA" w:rsidR="00F43576" w:rsidP="00C15FEB" w:rsidRDefault="00F43576" w14:paraId="39F0ABE8" w14:textId="77777777">
            <w:pPr>
              <w:pStyle w:val="TableParagraph"/>
              <w:spacing w:line="220" w:lineRule="exact"/>
              <w:ind w:right="215"/>
              <w:rPr>
                <w:rFonts w:ascii="Verdana" w:hAnsi="Verdana"/>
                <w:sz w:val="18"/>
                <w:szCs w:val="18"/>
                <w:lang w:val="nl-NL"/>
              </w:rPr>
            </w:pPr>
          </w:p>
        </w:tc>
        <w:tc>
          <w:tcPr>
            <w:tcW w:w="5953" w:type="dxa"/>
          </w:tcPr>
          <w:p w:rsidRPr="003B4B57" w:rsidR="00F43576" w:rsidP="00C15FEB" w:rsidRDefault="00F43576" w14:paraId="60FFC12A" w14:textId="77777777">
            <w:pPr>
              <w:pStyle w:val="TableParagraph"/>
              <w:spacing w:line="252" w:lineRule="auto"/>
              <w:rPr>
                <w:rFonts w:ascii="Verdana" w:hAnsi="Verdana"/>
                <w:sz w:val="18"/>
                <w:szCs w:val="18"/>
              </w:rPr>
            </w:pPr>
            <w:r w:rsidRPr="003B4B57">
              <w:rPr>
                <w:rFonts w:ascii="Verdana" w:hAnsi="Verdana"/>
                <w:sz w:val="18"/>
                <w:szCs w:val="18"/>
              </w:rPr>
              <w:t xml:space="preserve"> 1e suppletoire begroting 202</w:t>
            </w:r>
            <w:r>
              <w:rPr>
                <w:rFonts w:ascii="Verdana" w:hAnsi="Verdana"/>
                <w:sz w:val="18"/>
                <w:szCs w:val="18"/>
              </w:rPr>
              <w:t>6</w:t>
            </w:r>
          </w:p>
          <w:p w:rsidRPr="003B4B57" w:rsidR="00F43576" w:rsidP="00C15FEB" w:rsidRDefault="00F43576" w14:paraId="4EA258F3" w14:textId="77777777">
            <w:pPr>
              <w:pStyle w:val="TableParagraph"/>
              <w:rPr>
                <w:rFonts w:ascii="Verdana" w:hAnsi="Verdana"/>
                <w:sz w:val="18"/>
                <w:szCs w:val="18"/>
                <w:lang w:val="nl-NL"/>
              </w:rPr>
            </w:pPr>
          </w:p>
        </w:tc>
        <w:tc>
          <w:tcPr>
            <w:tcW w:w="1560" w:type="dxa"/>
          </w:tcPr>
          <w:p w:rsidRPr="003B4B57" w:rsidR="00F43576" w:rsidP="00C15FEB" w:rsidRDefault="00F43576" w14:paraId="453B434F" w14:textId="77777777">
            <w:pPr>
              <w:pStyle w:val="TableParagraph"/>
              <w:ind w:left="108"/>
              <w:rPr>
                <w:rFonts w:ascii="Verdana" w:hAnsi="Verdana"/>
                <w:spacing w:val="-5"/>
                <w:sz w:val="18"/>
                <w:szCs w:val="18"/>
                <w:lang w:val="nl-NL"/>
              </w:rPr>
            </w:pPr>
            <w:r w:rsidRPr="003B4B57">
              <w:rPr>
                <w:rFonts w:ascii="Verdana" w:hAnsi="Verdana"/>
                <w:sz w:val="18"/>
                <w:szCs w:val="18"/>
              </w:rPr>
              <w:t xml:space="preserve">Q2 </w:t>
            </w:r>
          </w:p>
        </w:tc>
      </w:tr>
      <w:tr w:rsidRPr="00E769CA" w:rsidR="00F43576" w:rsidTr="00036C9F" w14:paraId="5AD25600" w14:textId="77777777">
        <w:trPr>
          <w:trHeight w:val="118"/>
        </w:trPr>
        <w:tc>
          <w:tcPr>
            <w:tcW w:w="2552" w:type="dxa"/>
          </w:tcPr>
          <w:p w:rsidRPr="00E769CA" w:rsidR="00F43576" w:rsidP="00C15FEB" w:rsidRDefault="00F43576" w14:paraId="37829BEF" w14:textId="77777777">
            <w:pPr>
              <w:pStyle w:val="TableParagraph"/>
              <w:spacing w:line="220" w:lineRule="exact"/>
              <w:ind w:right="215"/>
              <w:rPr>
                <w:rFonts w:ascii="Verdana" w:hAnsi="Verdana"/>
                <w:sz w:val="18"/>
                <w:szCs w:val="18"/>
                <w:lang w:val="nl-NL"/>
              </w:rPr>
            </w:pPr>
          </w:p>
        </w:tc>
        <w:tc>
          <w:tcPr>
            <w:tcW w:w="5953" w:type="dxa"/>
          </w:tcPr>
          <w:p w:rsidRPr="003B4B57" w:rsidR="00F43576" w:rsidP="00C15FEB" w:rsidRDefault="00F43576" w14:paraId="28A4EBA7" w14:textId="77777777">
            <w:pPr>
              <w:pStyle w:val="TableParagraph"/>
              <w:spacing w:line="252" w:lineRule="auto"/>
              <w:rPr>
                <w:rFonts w:ascii="Verdana" w:hAnsi="Verdana"/>
                <w:sz w:val="18"/>
                <w:szCs w:val="18"/>
              </w:rPr>
            </w:pPr>
            <w:r w:rsidRPr="003B4B57">
              <w:rPr>
                <w:rFonts w:ascii="Verdana" w:hAnsi="Verdana"/>
                <w:sz w:val="18"/>
                <w:szCs w:val="18"/>
              </w:rPr>
              <w:t xml:space="preserve"> Begroting 202</w:t>
            </w:r>
            <w:r>
              <w:rPr>
                <w:rFonts w:ascii="Verdana" w:hAnsi="Verdana"/>
                <w:sz w:val="18"/>
                <w:szCs w:val="18"/>
              </w:rPr>
              <w:t>7</w:t>
            </w:r>
          </w:p>
          <w:p w:rsidRPr="003B4B57" w:rsidR="00F43576" w:rsidP="00C15FEB" w:rsidRDefault="00F43576" w14:paraId="59F1389D" w14:textId="77777777">
            <w:pPr>
              <w:pStyle w:val="TableParagraph"/>
              <w:rPr>
                <w:rFonts w:ascii="Verdana" w:hAnsi="Verdana"/>
                <w:sz w:val="18"/>
                <w:szCs w:val="18"/>
                <w:lang w:val="nl-NL"/>
              </w:rPr>
            </w:pPr>
          </w:p>
        </w:tc>
        <w:tc>
          <w:tcPr>
            <w:tcW w:w="1560" w:type="dxa"/>
          </w:tcPr>
          <w:p w:rsidRPr="003B4B57" w:rsidR="00F43576" w:rsidP="00C15FEB" w:rsidRDefault="00F43576" w14:paraId="1615BBCD" w14:textId="77777777">
            <w:pPr>
              <w:pStyle w:val="TableParagraph"/>
              <w:ind w:left="108"/>
              <w:rPr>
                <w:rFonts w:ascii="Verdana" w:hAnsi="Verdana"/>
                <w:spacing w:val="-5"/>
                <w:sz w:val="18"/>
                <w:szCs w:val="18"/>
                <w:lang w:val="nl-NL"/>
              </w:rPr>
            </w:pPr>
            <w:r w:rsidRPr="003B4B57">
              <w:rPr>
                <w:rFonts w:ascii="Verdana" w:hAnsi="Verdana"/>
                <w:sz w:val="18"/>
                <w:szCs w:val="18"/>
              </w:rPr>
              <w:t xml:space="preserve">Q3 </w:t>
            </w:r>
          </w:p>
        </w:tc>
      </w:tr>
      <w:tr w:rsidRPr="00E769CA" w:rsidR="00F43576" w:rsidTr="00036C9F" w14:paraId="46B15C38" w14:textId="77777777">
        <w:trPr>
          <w:trHeight w:val="260"/>
        </w:trPr>
        <w:tc>
          <w:tcPr>
            <w:tcW w:w="2552" w:type="dxa"/>
          </w:tcPr>
          <w:p w:rsidRPr="00E769CA" w:rsidR="00F43576" w:rsidP="00C15FEB" w:rsidRDefault="00F43576" w14:paraId="523A367C" w14:textId="77777777">
            <w:pPr>
              <w:pStyle w:val="TableParagraph"/>
              <w:spacing w:line="220" w:lineRule="exact"/>
              <w:ind w:right="215"/>
              <w:rPr>
                <w:rFonts w:ascii="Verdana" w:hAnsi="Verdana"/>
                <w:sz w:val="18"/>
                <w:szCs w:val="18"/>
                <w:lang w:val="nl-NL"/>
              </w:rPr>
            </w:pPr>
          </w:p>
        </w:tc>
        <w:tc>
          <w:tcPr>
            <w:tcW w:w="5953" w:type="dxa"/>
          </w:tcPr>
          <w:p w:rsidR="00F43576" w:rsidP="00C15FEB" w:rsidRDefault="00F43576" w14:paraId="1E490FE3" w14:textId="77777777">
            <w:pPr>
              <w:pStyle w:val="TableParagraph"/>
              <w:rPr>
                <w:rFonts w:ascii="Verdana" w:hAnsi="Verdana"/>
                <w:sz w:val="18"/>
                <w:szCs w:val="18"/>
              </w:rPr>
            </w:pPr>
            <w:r w:rsidRPr="003B4B57">
              <w:rPr>
                <w:rFonts w:ascii="Verdana" w:hAnsi="Verdana"/>
                <w:sz w:val="18"/>
                <w:szCs w:val="18"/>
              </w:rPr>
              <w:t xml:space="preserve"> Prinsjesdag suppletoire begroting</w:t>
            </w:r>
          </w:p>
          <w:p w:rsidRPr="003B4B57" w:rsidR="00F43576" w:rsidP="00C15FEB" w:rsidRDefault="00F43576" w14:paraId="73F32CF6" w14:textId="77777777">
            <w:pPr>
              <w:pStyle w:val="TableParagraph"/>
              <w:rPr>
                <w:rFonts w:ascii="Verdana" w:hAnsi="Verdana"/>
                <w:sz w:val="18"/>
                <w:szCs w:val="18"/>
                <w:lang w:val="nl-NL"/>
              </w:rPr>
            </w:pPr>
          </w:p>
        </w:tc>
        <w:tc>
          <w:tcPr>
            <w:tcW w:w="1560" w:type="dxa"/>
          </w:tcPr>
          <w:p w:rsidRPr="003B4B57" w:rsidR="00F43576" w:rsidP="00C15FEB" w:rsidRDefault="00F43576" w14:paraId="5310CDBB" w14:textId="77777777">
            <w:pPr>
              <w:pStyle w:val="TableParagraph"/>
              <w:ind w:left="108"/>
              <w:rPr>
                <w:rFonts w:ascii="Verdana" w:hAnsi="Verdana"/>
                <w:spacing w:val="-5"/>
                <w:sz w:val="18"/>
                <w:szCs w:val="18"/>
                <w:lang w:val="nl-NL"/>
              </w:rPr>
            </w:pPr>
            <w:r w:rsidRPr="003B4B57">
              <w:rPr>
                <w:rFonts w:ascii="Verdana" w:hAnsi="Verdana"/>
                <w:sz w:val="18"/>
                <w:szCs w:val="18"/>
              </w:rPr>
              <w:t xml:space="preserve">Q3 </w:t>
            </w:r>
          </w:p>
        </w:tc>
      </w:tr>
      <w:tr w:rsidRPr="00E769CA" w:rsidR="00F43576" w:rsidTr="00036C9F" w14:paraId="2BB09202" w14:textId="77777777">
        <w:trPr>
          <w:trHeight w:val="293"/>
        </w:trPr>
        <w:tc>
          <w:tcPr>
            <w:tcW w:w="2552" w:type="dxa"/>
          </w:tcPr>
          <w:p w:rsidRPr="00E769CA" w:rsidR="00F43576" w:rsidP="00C15FEB" w:rsidRDefault="00F43576" w14:paraId="1D2BAFA8" w14:textId="77777777">
            <w:pPr>
              <w:pStyle w:val="TableParagraph"/>
              <w:rPr>
                <w:rFonts w:ascii="Verdana" w:hAnsi="Verdana"/>
                <w:spacing w:val="-2"/>
                <w:sz w:val="18"/>
                <w:szCs w:val="18"/>
                <w:lang w:val="nl-NL"/>
              </w:rPr>
            </w:pPr>
          </w:p>
        </w:tc>
        <w:tc>
          <w:tcPr>
            <w:tcW w:w="5953" w:type="dxa"/>
          </w:tcPr>
          <w:p w:rsidRPr="003B4B57" w:rsidR="00F43576" w:rsidP="00C15FEB" w:rsidRDefault="00F43576" w14:paraId="2FFE754E" w14:textId="77777777">
            <w:pPr>
              <w:pStyle w:val="TableParagraph"/>
              <w:spacing w:line="252" w:lineRule="auto"/>
              <w:rPr>
                <w:rFonts w:ascii="Verdana" w:hAnsi="Verdana"/>
                <w:sz w:val="18"/>
                <w:szCs w:val="18"/>
              </w:rPr>
            </w:pPr>
            <w:r w:rsidRPr="003B4B57">
              <w:rPr>
                <w:rFonts w:ascii="Verdana" w:hAnsi="Verdana"/>
                <w:sz w:val="18"/>
                <w:szCs w:val="18"/>
              </w:rPr>
              <w:t xml:space="preserve"> 2e suppletoire begroting 202</w:t>
            </w:r>
            <w:r>
              <w:rPr>
                <w:rFonts w:ascii="Verdana" w:hAnsi="Verdana"/>
                <w:sz w:val="18"/>
                <w:szCs w:val="18"/>
              </w:rPr>
              <w:t>6</w:t>
            </w:r>
          </w:p>
          <w:p w:rsidRPr="003B4B57" w:rsidR="00F43576" w:rsidP="00C15FEB" w:rsidRDefault="00F43576" w14:paraId="4FE710CB" w14:textId="77777777">
            <w:pPr>
              <w:pStyle w:val="TableParagraph"/>
              <w:rPr>
                <w:rFonts w:ascii="Verdana" w:hAnsi="Verdana"/>
                <w:spacing w:val="-2"/>
                <w:sz w:val="18"/>
                <w:szCs w:val="18"/>
                <w:lang w:val="nl-NL"/>
              </w:rPr>
            </w:pPr>
          </w:p>
        </w:tc>
        <w:tc>
          <w:tcPr>
            <w:tcW w:w="1560" w:type="dxa"/>
          </w:tcPr>
          <w:p w:rsidRPr="003B4B57" w:rsidR="00F43576" w:rsidP="00C15FEB" w:rsidRDefault="00F43576" w14:paraId="6E7C2551" w14:textId="77777777">
            <w:pPr>
              <w:pStyle w:val="TableParagraph"/>
              <w:ind w:left="108" w:right="152"/>
              <w:rPr>
                <w:rFonts w:ascii="Verdana" w:hAnsi="Verdana"/>
                <w:sz w:val="18"/>
                <w:szCs w:val="18"/>
                <w:lang w:val="nl-NL"/>
              </w:rPr>
            </w:pPr>
            <w:r w:rsidRPr="003B4B57">
              <w:rPr>
                <w:rFonts w:ascii="Verdana" w:hAnsi="Verdana"/>
                <w:sz w:val="18"/>
                <w:szCs w:val="18"/>
                <w:lang w:val="nl-NL"/>
              </w:rPr>
              <w:t>Q4</w:t>
            </w:r>
          </w:p>
        </w:tc>
      </w:tr>
      <w:tr w:rsidRPr="00E769CA" w:rsidR="00F43576" w:rsidTr="00036C9F" w14:paraId="7D718432" w14:textId="77777777">
        <w:trPr>
          <w:trHeight w:val="126"/>
        </w:trPr>
        <w:tc>
          <w:tcPr>
            <w:tcW w:w="2552" w:type="dxa"/>
          </w:tcPr>
          <w:p w:rsidRPr="00E769CA" w:rsidR="00F43576" w:rsidP="00C15FEB" w:rsidRDefault="00F43576" w14:paraId="2FDE1AB0" w14:textId="77777777">
            <w:pPr>
              <w:pStyle w:val="TableParagraph"/>
              <w:rPr>
                <w:rFonts w:ascii="Verdana" w:hAnsi="Verdana"/>
                <w:spacing w:val="-2"/>
                <w:sz w:val="18"/>
                <w:szCs w:val="18"/>
                <w:lang w:val="nl-NL"/>
              </w:rPr>
            </w:pPr>
          </w:p>
        </w:tc>
        <w:tc>
          <w:tcPr>
            <w:tcW w:w="5953" w:type="dxa"/>
          </w:tcPr>
          <w:p w:rsidRPr="003B4B57" w:rsidR="00F43576" w:rsidP="00C15FEB" w:rsidRDefault="00F43576" w14:paraId="76B2A21C" w14:textId="77777777">
            <w:pPr>
              <w:pStyle w:val="TableParagraph"/>
              <w:spacing w:line="252" w:lineRule="auto"/>
              <w:rPr>
                <w:rFonts w:ascii="Verdana" w:hAnsi="Verdana"/>
                <w:sz w:val="18"/>
                <w:szCs w:val="18"/>
              </w:rPr>
            </w:pPr>
            <w:r w:rsidRPr="003B4B57">
              <w:rPr>
                <w:rFonts w:ascii="Verdana" w:hAnsi="Verdana"/>
                <w:sz w:val="18"/>
                <w:szCs w:val="18"/>
              </w:rPr>
              <w:t xml:space="preserve"> Decemberbrief 202</w:t>
            </w:r>
            <w:r>
              <w:rPr>
                <w:rFonts w:ascii="Verdana" w:hAnsi="Verdana"/>
                <w:sz w:val="18"/>
                <w:szCs w:val="18"/>
              </w:rPr>
              <w:t>6</w:t>
            </w:r>
          </w:p>
          <w:p w:rsidRPr="003B4B57" w:rsidR="00F43576" w:rsidP="00C15FEB" w:rsidRDefault="00F43576" w14:paraId="3E01F3A6" w14:textId="77777777">
            <w:pPr>
              <w:pStyle w:val="TableParagraph"/>
              <w:rPr>
                <w:rFonts w:ascii="Verdana" w:hAnsi="Verdana"/>
                <w:spacing w:val="-2"/>
                <w:sz w:val="18"/>
                <w:szCs w:val="18"/>
                <w:lang w:val="nl-NL"/>
              </w:rPr>
            </w:pPr>
          </w:p>
        </w:tc>
        <w:tc>
          <w:tcPr>
            <w:tcW w:w="1560" w:type="dxa"/>
          </w:tcPr>
          <w:p w:rsidRPr="003B4B57" w:rsidR="00F43576" w:rsidP="00C15FEB" w:rsidRDefault="00F43576" w14:paraId="6BECFB4C" w14:textId="77777777">
            <w:pPr>
              <w:pStyle w:val="TableParagraph"/>
              <w:ind w:left="108" w:right="152"/>
              <w:rPr>
                <w:rFonts w:ascii="Verdana" w:hAnsi="Verdana"/>
                <w:sz w:val="18"/>
                <w:szCs w:val="18"/>
                <w:lang w:val="nl-NL"/>
              </w:rPr>
            </w:pPr>
            <w:r w:rsidRPr="003B4B57">
              <w:rPr>
                <w:rFonts w:ascii="Verdana" w:hAnsi="Verdana"/>
                <w:sz w:val="18"/>
                <w:szCs w:val="18"/>
              </w:rPr>
              <w:t xml:space="preserve">Q4 </w:t>
            </w:r>
          </w:p>
        </w:tc>
      </w:tr>
    </w:tbl>
    <w:p w:rsidR="00F43576" w:rsidP="00F43576" w:rsidRDefault="00F43576" w14:paraId="06E98075" w14:textId="77777777">
      <w:pPr>
        <w:rPr>
          <w:b/>
          <w:bCs/>
        </w:rPr>
      </w:pPr>
    </w:p>
    <w:p w:rsidRPr="00E769CA" w:rsidR="00F43576" w:rsidRDefault="00F43576" w14:paraId="6725A13E" w14:textId="77777777">
      <w:pPr>
        <w:rPr>
          <w:color w:val="auto"/>
        </w:rPr>
      </w:pPr>
    </w:p>
    <w:sectPr w:rsidRPr="00E769CA" w:rsidR="00F43576" w:rsidSect="0066707D">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33D0" w14:textId="77777777" w:rsidR="00542264" w:rsidRDefault="00542264" w:rsidP="00CE188E">
      <w:pPr>
        <w:spacing w:line="240" w:lineRule="auto"/>
      </w:pPr>
      <w:r>
        <w:separator/>
      </w:r>
    </w:p>
  </w:endnote>
  <w:endnote w:type="continuationSeparator" w:id="0">
    <w:p w14:paraId="298C35EC" w14:textId="77777777" w:rsidR="00542264" w:rsidRDefault="00542264" w:rsidP="00CE1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35FE" w14:textId="6C47E471" w:rsidR="002E011D" w:rsidRDefault="002E011D">
    <w:pPr>
      <w:pStyle w:val="Footer"/>
      <w:jc w:val="center"/>
    </w:pPr>
  </w:p>
  <w:p w14:paraId="65FD32AE" w14:textId="77777777" w:rsidR="002E011D" w:rsidRDefault="002E0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7BF2" w14:textId="77777777" w:rsidR="00542264" w:rsidRDefault="00542264" w:rsidP="00CE188E">
      <w:pPr>
        <w:spacing w:line="240" w:lineRule="auto"/>
      </w:pPr>
      <w:r>
        <w:separator/>
      </w:r>
    </w:p>
  </w:footnote>
  <w:footnote w:type="continuationSeparator" w:id="0">
    <w:p w14:paraId="6000B559" w14:textId="77777777" w:rsidR="00542264" w:rsidRDefault="00542264" w:rsidP="00CE18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485"/>
    <w:multiLevelType w:val="hybridMultilevel"/>
    <w:tmpl w:val="C16852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D305C"/>
    <w:multiLevelType w:val="hybridMultilevel"/>
    <w:tmpl w:val="0E40F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86C45"/>
    <w:multiLevelType w:val="hybridMultilevel"/>
    <w:tmpl w:val="A9906A1E"/>
    <w:lvl w:ilvl="0" w:tplc="814E27FC">
      <w:numFmt w:val="bullet"/>
      <w:lvlText w:val="•"/>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CD0040"/>
    <w:multiLevelType w:val="hybridMultilevel"/>
    <w:tmpl w:val="75C68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679EA"/>
    <w:multiLevelType w:val="hybridMultilevel"/>
    <w:tmpl w:val="D572125C"/>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20615D32"/>
    <w:multiLevelType w:val="hybridMultilevel"/>
    <w:tmpl w:val="B6EE487A"/>
    <w:lvl w:ilvl="0" w:tplc="0820FEA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950B20"/>
    <w:multiLevelType w:val="hybridMultilevel"/>
    <w:tmpl w:val="F70E565A"/>
    <w:lvl w:ilvl="0" w:tplc="814E27FC">
      <w:numFmt w:val="bullet"/>
      <w:lvlText w:val="•"/>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6118F7"/>
    <w:multiLevelType w:val="hybridMultilevel"/>
    <w:tmpl w:val="21A4E804"/>
    <w:lvl w:ilvl="0" w:tplc="3E5C9C8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FE5B98"/>
    <w:multiLevelType w:val="hybridMultilevel"/>
    <w:tmpl w:val="DEAC17F8"/>
    <w:lvl w:ilvl="0" w:tplc="814E27FC">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F76AF0"/>
    <w:multiLevelType w:val="hybridMultilevel"/>
    <w:tmpl w:val="958A68D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3E3F3FF8"/>
    <w:multiLevelType w:val="hybridMultilevel"/>
    <w:tmpl w:val="A5F8A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CA5F51"/>
    <w:multiLevelType w:val="hybridMultilevel"/>
    <w:tmpl w:val="E7CAB242"/>
    <w:lvl w:ilvl="0" w:tplc="04130001">
      <w:start w:val="1"/>
      <w:numFmt w:val="bullet"/>
      <w:lvlText w:val=""/>
      <w:lvlJc w:val="left"/>
      <w:pPr>
        <w:ind w:left="643"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B1E4E4D"/>
    <w:multiLevelType w:val="hybridMultilevel"/>
    <w:tmpl w:val="42D40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165262"/>
    <w:multiLevelType w:val="hybridMultilevel"/>
    <w:tmpl w:val="4964FE1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6DC85212"/>
    <w:multiLevelType w:val="hybridMultilevel"/>
    <w:tmpl w:val="71ECE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074564"/>
    <w:multiLevelType w:val="hybridMultilevel"/>
    <w:tmpl w:val="A73C59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0C470D7"/>
    <w:multiLevelType w:val="hybridMultilevel"/>
    <w:tmpl w:val="5C7685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D42932"/>
    <w:multiLevelType w:val="hybridMultilevel"/>
    <w:tmpl w:val="6D9EB482"/>
    <w:lvl w:ilvl="0" w:tplc="814E27FC">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2A7336"/>
    <w:multiLevelType w:val="hybridMultilevel"/>
    <w:tmpl w:val="460CC242"/>
    <w:lvl w:ilvl="0" w:tplc="814E27FC">
      <w:numFmt w:val="bullet"/>
      <w:lvlText w:val="•"/>
      <w:lvlJc w:val="left"/>
      <w:pPr>
        <w:ind w:left="1080" w:hanging="360"/>
      </w:p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2E5CAC"/>
    <w:multiLevelType w:val="hybridMultilevel"/>
    <w:tmpl w:val="E1B68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D718B6"/>
    <w:multiLevelType w:val="hybridMultilevel"/>
    <w:tmpl w:val="8A9867D2"/>
    <w:lvl w:ilvl="0" w:tplc="39106712">
      <w:numFmt w:val="bullet"/>
      <w:lvlText w:val="•"/>
      <w:lvlJc w:val="left"/>
      <w:pPr>
        <w:ind w:left="848" w:hanging="370"/>
      </w:pPr>
      <w:rPr>
        <w:rFonts w:hint="default"/>
        <w:w w:val="110"/>
        <w:position w:val="-3"/>
      </w:rPr>
    </w:lvl>
    <w:lvl w:ilvl="1" w:tplc="87C2980E">
      <w:numFmt w:val="bullet"/>
      <w:lvlText w:val="•"/>
      <w:lvlJc w:val="left"/>
      <w:pPr>
        <w:ind w:left="1219" w:hanging="370"/>
      </w:pPr>
      <w:rPr>
        <w:rFonts w:hint="default"/>
      </w:rPr>
    </w:lvl>
    <w:lvl w:ilvl="2" w:tplc="F70080D4">
      <w:numFmt w:val="bullet"/>
      <w:lvlText w:val="•"/>
      <w:lvlJc w:val="left"/>
      <w:pPr>
        <w:ind w:left="1599" w:hanging="370"/>
      </w:pPr>
      <w:rPr>
        <w:rFonts w:hint="default"/>
      </w:rPr>
    </w:lvl>
    <w:lvl w:ilvl="3" w:tplc="D5FE0BB2">
      <w:numFmt w:val="bullet"/>
      <w:lvlText w:val="•"/>
      <w:lvlJc w:val="left"/>
      <w:pPr>
        <w:ind w:left="1979" w:hanging="370"/>
      </w:pPr>
      <w:rPr>
        <w:rFonts w:hint="default"/>
      </w:rPr>
    </w:lvl>
    <w:lvl w:ilvl="4" w:tplc="0E26363A">
      <w:numFmt w:val="bullet"/>
      <w:lvlText w:val="•"/>
      <w:lvlJc w:val="left"/>
      <w:pPr>
        <w:ind w:left="2359" w:hanging="370"/>
      </w:pPr>
      <w:rPr>
        <w:rFonts w:hint="default"/>
      </w:rPr>
    </w:lvl>
    <w:lvl w:ilvl="5" w:tplc="A8F42D4E">
      <w:numFmt w:val="bullet"/>
      <w:lvlText w:val="•"/>
      <w:lvlJc w:val="left"/>
      <w:pPr>
        <w:ind w:left="2739" w:hanging="370"/>
      </w:pPr>
      <w:rPr>
        <w:rFonts w:hint="default"/>
      </w:rPr>
    </w:lvl>
    <w:lvl w:ilvl="6" w:tplc="7360A2E2">
      <w:numFmt w:val="bullet"/>
      <w:lvlText w:val="•"/>
      <w:lvlJc w:val="left"/>
      <w:pPr>
        <w:ind w:left="3119" w:hanging="370"/>
      </w:pPr>
      <w:rPr>
        <w:rFonts w:hint="default"/>
      </w:rPr>
    </w:lvl>
    <w:lvl w:ilvl="7" w:tplc="2334E7AE">
      <w:numFmt w:val="bullet"/>
      <w:lvlText w:val="•"/>
      <w:lvlJc w:val="left"/>
      <w:pPr>
        <w:ind w:left="3499" w:hanging="370"/>
      </w:pPr>
      <w:rPr>
        <w:rFonts w:hint="default"/>
      </w:rPr>
    </w:lvl>
    <w:lvl w:ilvl="8" w:tplc="8B9AF324">
      <w:numFmt w:val="bullet"/>
      <w:lvlText w:val="•"/>
      <w:lvlJc w:val="left"/>
      <w:pPr>
        <w:ind w:left="3879" w:hanging="370"/>
      </w:pPr>
      <w:rPr>
        <w:rFonts w:hint="default"/>
      </w:rPr>
    </w:lvl>
  </w:abstractNum>
  <w:abstractNum w:abstractNumId="21" w15:restartNumberingAfterBreak="0">
    <w:nsid w:val="7B703824"/>
    <w:multiLevelType w:val="hybridMultilevel"/>
    <w:tmpl w:val="0344B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7"/>
  </w:num>
  <w:num w:numId="4">
    <w:abstractNumId w:val="20"/>
  </w:num>
  <w:num w:numId="5">
    <w:abstractNumId w:val="8"/>
  </w:num>
  <w:num w:numId="6">
    <w:abstractNumId w:val="5"/>
  </w:num>
  <w:num w:numId="7">
    <w:abstractNumId w:val="19"/>
  </w:num>
  <w:num w:numId="8">
    <w:abstractNumId w:val="14"/>
  </w:num>
  <w:num w:numId="9">
    <w:abstractNumId w:val="16"/>
  </w:num>
  <w:num w:numId="10">
    <w:abstractNumId w:val="6"/>
  </w:num>
  <w:num w:numId="11">
    <w:abstractNumId w:val="12"/>
  </w:num>
  <w:num w:numId="12">
    <w:abstractNumId w:val="2"/>
  </w:num>
  <w:num w:numId="13">
    <w:abstractNumId w:val="6"/>
  </w:num>
  <w:num w:numId="14">
    <w:abstractNumId w:val="0"/>
  </w:num>
  <w:num w:numId="15">
    <w:abstractNumId w:val="15"/>
  </w:num>
  <w:num w:numId="16">
    <w:abstractNumId w:val="14"/>
  </w:num>
  <w:num w:numId="17">
    <w:abstractNumId w:val="13"/>
  </w:num>
  <w:num w:numId="18">
    <w:abstractNumId w:val="3"/>
  </w:num>
  <w:num w:numId="19">
    <w:abstractNumId w:val="1"/>
  </w:num>
  <w:num w:numId="20">
    <w:abstractNumId w:val="11"/>
  </w:num>
  <w:num w:numId="21">
    <w:abstractNumId w:val="18"/>
  </w:num>
  <w:num w:numId="22">
    <w:abstractNumId w:val="10"/>
  </w:num>
  <w:num w:numId="23">
    <w:abstractNumId w:val="11"/>
  </w:num>
  <w:num w:numId="24">
    <w:abstractNumId w:val="7"/>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C0"/>
    <w:rsid w:val="00000465"/>
    <w:rsid w:val="00003E3A"/>
    <w:rsid w:val="00027AC5"/>
    <w:rsid w:val="00031B5F"/>
    <w:rsid w:val="00036C9F"/>
    <w:rsid w:val="000428D0"/>
    <w:rsid w:val="000510E3"/>
    <w:rsid w:val="00053C73"/>
    <w:rsid w:val="00053D4F"/>
    <w:rsid w:val="000731BE"/>
    <w:rsid w:val="00073D0F"/>
    <w:rsid w:val="00084B6D"/>
    <w:rsid w:val="00085987"/>
    <w:rsid w:val="00095798"/>
    <w:rsid w:val="000A04D1"/>
    <w:rsid w:val="000C5B41"/>
    <w:rsid w:val="000D22EE"/>
    <w:rsid w:val="000D70FD"/>
    <w:rsid w:val="000E20C9"/>
    <w:rsid w:val="000E4BCE"/>
    <w:rsid w:val="000E7789"/>
    <w:rsid w:val="000E7AE1"/>
    <w:rsid w:val="000F264A"/>
    <w:rsid w:val="001133F9"/>
    <w:rsid w:val="00116014"/>
    <w:rsid w:val="001177BF"/>
    <w:rsid w:val="0012253F"/>
    <w:rsid w:val="00122837"/>
    <w:rsid w:val="001322E7"/>
    <w:rsid w:val="00132714"/>
    <w:rsid w:val="00133BA1"/>
    <w:rsid w:val="00142074"/>
    <w:rsid w:val="00144F48"/>
    <w:rsid w:val="00145349"/>
    <w:rsid w:val="001525E4"/>
    <w:rsid w:val="00163409"/>
    <w:rsid w:val="00163997"/>
    <w:rsid w:val="00166C35"/>
    <w:rsid w:val="001755C0"/>
    <w:rsid w:val="00175881"/>
    <w:rsid w:val="00180354"/>
    <w:rsid w:val="00180838"/>
    <w:rsid w:val="001812EF"/>
    <w:rsid w:val="00182A34"/>
    <w:rsid w:val="00191B58"/>
    <w:rsid w:val="001957E9"/>
    <w:rsid w:val="001A76DB"/>
    <w:rsid w:val="001B2DD6"/>
    <w:rsid w:val="001B791E"/>
    <w:rsid w:val="001C1745"/>
    <w:rsid w:val="001E0EF2"/>
    <w:rsid w:val="001E4B4E"/>
    <w:rsid w:val="001E56F2"/>
    <w:rsid w:val="002036E1"/>
    <w:rsid w:val="00204D7C"/>
    <w:rsid w:val="00210ED6"/>
    <w:rsid w:val="00211057"/>
    <w:rsid w:val="0021543A"/>
    <w:rsid w:val="00221688"/>
    <w:rsid w:val="0023185E"/>
    <w:rsid w:val="00231985"/>
    <w:rsid w:val="0023684A"/>
    <w:rsid w:val="00254559"/>
    <w:rsid w:val="002636BF"/>
    <w:rsid w:val="002662E2"/>
    <w:rsid w:val="00270A36"/>
    <w:rsid w:val="00271BB3"/>
    <w:rsid w:val="00272355"/>
    <w:rsid w:val="00275E26"/>
    <w:rsid w:val="0028593B"/>
    <w:rsid w:val="002A00EF"/>
    <w:rsid w:val="002B08B4"/>
    <w:rsid w:val="002B6E7D"/>
    <w:rsid w:val="002C21FC"/>
    <w:rsid w:val="002C422C"/>
    <w:rsid w:val="002C4B1B"/>
    <w:rsid w:val="002D796A"/>
    <w:rsid w:val="002E011D"/>
    <w:rsid w:val="002E1088"/>
    <w:rsid w:val="002E79BB"/>
    <w:rsid w:val="002F383B"/>
    <w:rsid w:val="0030659D"/>
    <w:rsid w:val="003124A7"/>
    <w:rsid w:val="00332D0B"/>
    <w:rsid w:val="00334C4C"/>
    <w:rsid w:val="00335FD2"/>
    <w:rsid w:val="00337812"/>
    <w:rsid w:val="003447F9"/>
    <w:rsid w:val="003448A9"/>
    <w:rsid w:val="00346203"/>
    <w:rsid w:val="003475A6"/>
    <w:rsid w:val="003565EC"/>
    <w:rsid w:val="00371D7E"/>
    <w:rsid w:val="00372813"/>
    <w:rsid w:val="003845B1"/>
    <w:rsid w:val="00384D42"/>
    <w:rsid w:val="00386647"/>
    <w:rsid w:val="003A120C"/>
    <w:rsid w:val="003A1D5D"/>
    <w:rsid w:val="003A47BF"/>
    <w:rsid w:val="003A6553"/>
    <w:rsid w:val="003A65BF"/>
    <w:rsid w:val="003B012F"/>
    <w:rsid w:val="003B06B5"/>
    <w:rsid w:val="003B304A"/>
    <w:rsid w:val="003B4B57"/>
    <w:rsid w:val="003C2A7C"/>
    <w:rsid w:val="003D1D13"/>
    <w:rsid w:val="003F01A1"/>
    <w:rsid w:val="003F127B"/>
    <w:rsid w:val="003F155C"/>
    <w:rsid w:val="003F6CB5"/>
    <w:rsid w:val="00407B5B"/>
    <w:rsid w:val="00416CD5"/>
    <w:rsid w:val="004203A7"/>
    <w:rsid w:val="00420F26"/>
    <w:rsid w:val="0042147E"/>
    <w:rsid w:val="00427F07"/>
    <w:rsid w:val="00434F40"/>
    <w:rsid w:val="00442490"/>
    <w:rsid w:val="004545AE"/>
    <w:rsid w:val="004601C0"/>
    <w:rsid w:val="004609A4"/>
    <w:rsid w:val="00470E68"/>
    <w:rsid w:val="00475861"/>
    <w:rsid w:val="004C4872"/>
    <w:rsid w:val="004D2BBC"/>
    <w:rsid w:val="004E02EE"/>
    <w:rsid w:val="004E13DE"/>
    <w:rsid w:val="004E3D24"/>
    <w:rsid w:val="004F0F62"/>
    <w:rsid w:val="004F1C4F"/>
    <w:rsid w:val="004F44C4"/>
    <w:rsid w:val="00502986"/>
    <w:rsid w:val="005064AB"/>
    <w:rsid w:val="00506C7B"/>
    <w:rsid w:val="00513D0D"/>
    <w:rsid w:val="00524E63"/>
    <w:rsid w:val="00526827"/>
    <w:rsid w:val="00535834"/>
    <w:rsid w:val="00542264"/>
    <w:rsid w:val="00542CFF"/>
    <w:rsid w:val="005551CA"/>
    <w:rsid w:val="005748D0"/>
    <w:rsid w:val="00575E95"/>
    <w:rsid w:val="005A133E"/>
    <w:rsid w:val="005A5E7A"/>
    <w:rsid w:val="005A6500"/>
    <w:rsid w:val="005B1DBA"/>
    <w:rsid w:val="005C3E77"/>
    <w:rsid w:val="005C5700"/>
    <w:rsid w:val="005D27B4"/>
    <w:rsid w:val="005E0D88"/>
    <w:rsid w:val="005E1137"/>
    <w:rsid w:val="00631E77"/>
    <w:rsid w:val="0064118F"/>
    <w:rsid w:val="00647965"/>
    <w:rsid w:val="0065323D"/>
    <w:rsid w:val="0065472D"/>
    <w:rsid w:val="00662574"/>
    <w:rsid w:val="0066707D"/>
    <w:rsid w:val="00667A2F"/>
    <w:rsid w:val="0067132A"/>
    <w:rsid w:val="0068093E"/>
    <w:rsid w:val="00680C0A"/>
    <w:rsid w:val="0068261D"/>
    <w:rsid w:val="00683547"/>
    <w:rsid w:val="0068368F"/>
    <w:rsid w:val="0069044E"/>
    <w:rsid w:val="00692B7C"/>
    <w:rsid w:val="006A1AB5"/>
    <w:rsid w:val="006C2737"/>
    <w:rsid w:val="006C7F86"/>
    <w:rsid w:val="006E19CA"/>
    <w:rsid w:val="006E44C1"/>
    <w:rsid w:val="007022CE"/>
    <w:rsid w:val="007062A9"/>
    <w:rsid w:val="00706C52"/>
    <w:rsid w:val="00706CB6"/>
    <w:rsid w:val="0070713A"/>
    <w:rsid w:val="00720074"/>
    <w:rsid w:val="00720C0D"/>
    <w:rsid w:val="00724F6D"/>
    <w:rsid w:val="00726149"/>
    <w:rsid w:val="00730371"/>
    <w:rsid w:val="00736D43"/>
    <w:rsid w:val="007417DC"/>
    <w:rsid w:val="007460A5"/>
    <w:rsid w:val="00746C55"/>
    <w:rsid w:val="00756BFB"/>
    <w:rsid w:val="00780DDE"/>
    <w:rsid w:val="007A32CD"/>
    <w:rsid w:val="007A5BD6"/>
    <w:rsid w:val="007A6A15"/>
    <w:rsid w:val="007B32A1"/>
    <w:rsid w:val="007C28A3"/>
    <w:rsid w:val="007C5C0D"/>
    <w:rsid w:val="007D36FA"/>
    <w:rsid w:val="007D6CDB"/>
    <w:rsid w:val="007E5ABF"/>
    <w:rsid w:val="007F258B"/>
    <w:rsid w:val="00810264"/>
    <w:rsid w:val="008103F9"/>
    <w:rsid w:val="00825D8E"/>
    <w:rsid w:val="00830ABC"/>
    <w:rsid w:val="00834872"/>
    <w:rsid w:val="0084044F"/>
    <w:rsid w:val="0084110B"/>
    <w:rsid w:val="0085129A"/>
    <w:rsid w:val="00851EDD"/>
    <w:rsid w:val="0085540B"/>
    <w:rsid w:val="008632E2"/>
    <w:rsid w:val="0087056A"/>
    <w:rsid w:val="00871FF3"/>
    <w:rsid w:val="00874410"/>
    <w:rsid w:val="008847B8"/>
    <w:rsid w:val="00884B53"/>
    <w:rsid w:val="00887161"/>
    <w:rsid w:val="00891E96"/>
    <w:rsid w:val="00894B9D"/>
    <w:rsid w:val="008A5823"/>
    <w:rsid w:val="008A6988"/>
    <w:rsid w:val="008B2C9F"/>
    <w:rsid w:val="008B4A37"/>
    <w:rsid w:val="008B7733"/>
    <w:rsid w:val="008C6122"/>
    <w:rsid w:val="008D4B30"/>
    <w:rsid w:val="008D5F24"/>
    <w:rsid w:val="008F27F8"/>
    <w:rsid w:val="008F39FD"/>
    <w:rsid w:val="0090243A"/>
    <w:rsid w:val="00916DD9"/>
    <w:rsid w:val="009240E0"/>
    <w:rsid w:val="009323DF"/>
    <w:rsid w:val="009425CA"/>
    <w:rsid w:val="00945F5F"/>
    <w:rsid w:val="009460DC"/>
    <w:rsid w:val="00954B30"/>
    <w:rsid w:val="00955785"/>
    <w:rsid w:val="00957F4F"/>
    <w:rsid w:val="009749D0"/>
    <w:rsid w:val="009826BA"/>
    <w:rsid w:val="009854D3"/>
    <w:rsid w:val="0099324D"/>
    <w:rsid w:val="009C3156"/>
    <w:rsid w:val="009E11D3"/>
    <w:rsid w:val="009E542C"/>
    <w:rsid w:val="009F031E"/>
    <w:rsid w:val="009F4F02"/>
    <w:rsid w:val="009F718E"/>
    <w:rsid w:val="00A001F3"/>
    <w:rsid w:val="00A34B64"/>
    <w:rsid w:val="00A41A2F"/>
    <w:rsid w:val="00A473D1"/>
    <w:rsid w:val="00A51FAE"/>
    <w:rsid w:val="00A5609E"/>
    <w:rsid w:val="00A60A58"/>
    <w:rsid w:val="00A656DA"/>
    <w:rsid w:val="00A66652"/>
    <w:rsid w:val="00A709FC"/>
    <w:rsid w:val="00A77054"/>
    <w:rsid w:val="00A77561"/>
    <w:rsid w:val="00A80DE6"/>
    <w:rsid w:val="00A84405"/>
    <w:rsid w:val="00A87CC4"/>
    <w:rsid w:val="00A9458F"/>
    <w:rsid w:val="00AA1FC4"/>
    <w:rsid w:val="00AA559E"/>
    <w:rsid w:val="00AB0671"/>
    <w:rsid w:val="00AB28F4"/>
    <w:rsid w:val="00AB4186"/>
    <w:rsid w:val="00AB6A8F"/>
    <w:rsid w:val="00AC4583"/>
    <w:rsid w:val="00AD65A2"/>
    <w:rsid w:val="00AE2792"/>
    <w:rsid w:val="00AE2BF2"/>
    <w:rsid w:val="00AF0186"/>
    <w:rsid w:val="00B03C5D"/>
    <w:rsid w:val="00B04D31"/>
    <w:rsid w:val="00B12505"/>
    <w:rsid w:val="00B17441"/>
    <w:rsid w:val="00B30BA2"/>
    <w:rsid w:val="00B3451D"/>
    <w:rsid w:val="00B51122"/>
    <w:rsid w:val="00B55B91"/>
    <w:rsid w:val="00B6361A"/>
    <w:rsid w:val="00B646F1"/>
    <w:rsid w:val="00B70C7F"/>
    <w:rsid w:val="00B74928"/>
    <w:rsid w:val="00B869E4"/>
    <w:rsid w:val="00B877E3"/>
    <w:rsid w:val="00BA420A"/>
    <w:rsid w:val="00BB5D4D"/>
    <w:rsid w:val="00BB78E5"/>
    <w:rsid w:val="00BC1C41"/>
    <w:rsid w:val="00BC316B"/>
    <w:rsid w:val="00BC624B"/>
    <w:rsid w:val="00BD7FDB"/>
    <w:rsid w:val="00BE1405"/>
    <w:rsid w:val="00BE16C4"/>
    <w:rsid w:val="00BE1E19"/>
    <w:rsid w:val="00BE7131"/>
    <w:rsid w:val="00BE7451"/>
    <w:rsid w:val="00BF1996"/>
    <w:rsid w:val="00BF6EDA"/>
    <w:rsid w:val="00BF7D9D"/>
    <w:rsid w:val="00C242B8"/>
    <w:rsid w:val="00C25F1E"/>
    <w:rsid w:val="00C26957"/>
    <w:rsid w:val="00C33384"/>
    <w:rsid w:val="00C52D48"/>
    <w:rsid w:val="00C55220"/>
    <w:rsid w:val="00C56521"/>
    <w:rsid w:val="00C64510"/>
    <w:rsid w:val="00C7609B"/>
    <w:rsid w:val="00C76B28"/>
    <w:rsid w:val="00C76F99"/>
    <w:rsid w:val="00C806BC"/>
    <w:rsid w:val="00C82383"/>
    <w:rsid w:val="00C90458"/>
    <w:rsid w:val="00C90585"/>
    <w:rsid w:val="00C9153D"/>
    <w:rsid w:val="00C97BE5"/>
    <w:rsid w:val="00CA2C30"/>
    <w:rsid w:val="00CA3D3E"/>
    <w:rsid w:val="00CA4171"/>
    <w:rsid w:val="00CC05CB"/>
    <w:rsid w:val="00CD1212"/>
    <w:rsid w:val="00CD1524"/>
    <w:rsid w:val="00CE086C"/>
    <w:rsid w:val="00CE188E"/>
    <w:rsid w:val="00CE1D09"/>
    <w:rsid w:val="00CE4C93"/>
    <w:rsid w:val="00CF521B"/>
    <w:rsid w:val="00D00FF5"/>
    <w:rsid w:val="00D02A0B"/>
    <w:rsid w:val="00D05919"/>
    <w:rsid w:val="00D2021B"/>
    <w:rsid w:val="00D278EB"/>
    <w:rsid w:val="00D37026"/>
    <w:rsid w:val="00D60400"/>
    <w:rsid w:val="00D61A9A"/>
    <w:rsid w:val="00D64D86"/>
    <w:rsid w:val="00D65F5A"/>
    <w:rsid w:val="00D67089"/>
    <w:rsid w:val="00D70CAD"/>
    <w:rsid w:val="00D82DE6"/>
    <w:rsid w:val="00D87E5F"/>
    <w:rsid w:val="00D91068"/>
    <w:rsid w:val="00D932B8"/>
    <w:rsid w:val="00DA17E7"/>
    <w:rsid w:val="00DB18C3"/>
    <w:rsid w:val="00DB5C47"/>
    <w:rsid w:val="00DC1D37"/>
    <w:rsid w:val="00DC2F36"/>
    <w:rsid w:val="00DD4F6D"/>
    <w:rsid w:val="00DD6D1B"/>
    <w:rsid w:val="00DD743A"/>
    <w:rsid w:val="00DE2CDA"/>
    <w:rsid w:val="00DE5EC3"/>
    <w:rsid w:val="00E041FE"/>
    <w:rsid w:val="00E2571E"/>
    <w:rsid w:val="00E303C0"/>
    <w:rsid w:val="00E3288B"/>
    <w:rsid w:val="00E50976"/>
    <w:rsid w:val="00E53C76"/>
    <w:rsid w:val="00E5497F"/>
    <w:rsid w:val="00E55ADC"/>
    <w:rsid w:val="00E75691"/>
    <w:rsid w:val="00E769CA"/>
    <w:rsid w:val="00E8034D"/>
    <w:rsid w:val="00E86CCD"/>
    <w:rsid w:val="00E91917"/>
    <w:rsid w:val="00E96771"/>
    <w:rsid w:val="00EB0080"/>
    <w:rsid w:val="00EC0E1F"/>
    <w:rsid w:val="00EE26AD"/>
    <w:rsid w:val="00EE2C5C"/>
    <w:rsid w:val="00EE3A9A"/>
    <w:rsid w:val="00F22885"/>
    <w:rsid w:val="00F27040"/>
    <w:rsid w:val="00F418E5"/>
    <w:rsid w:val="00F43576"/>
    <w:rsid w:val="00F5157A"/>
    <w:rsid w:val="00F679FD"/>
    <w:rsid w:val="00F73684"/>
    <w:rsid w:val="00F7558D"/>
    <w:rsid w:val="00F76331"/>
    <w:rsid w:val="00F82E4F"/>
    <w:rsid w:val="00F83602"/>
    <w:rsid w:val="00F83C3F"/>
    <w:rsid w:val="00F860CE"/>
    <w:rsid w:val="00F8680E"/>
    <w:rsid w:val="00FA36C4"/>
    <w:rsid w:val="00FA63A8"/>
    <w:rsid w:val="00FA6F22"/>
    <w:rsid w:val="00FB3BCA"/>
    <w:rsid w:val="00FD61EE"/>
    <w:rsid w:val="00FE653C"/>
    <w:rsid w:val="00FE7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4F6D"/>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Heading2">
    <w:name w:val="heading 2"/>
    <w:basedOn w:val="Normal"/>
    <w:link w:val="Heading2Char"/>
    <w:uiPriority w:val="9"/>
    <w:qFormat/>
    <w:rsid w:val="00706CB6"/>
    <w:pPr>
      <w:autoSpaceDN/>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4601C0"/>
    <w:pPr>
      <w:autoSpaceDN/>
      <w:spacing w:line="240" w:lineRule="auto"/>
      <w:ind w:left="720"/>
      <w:contextualSpacing/>
      <w:textAlignment w:val="auto"/>
    </w:pPr>
    <w:rPr>
      <w:rFonts w:ascii="Calibri" w:eastAsia="Calibri" w:hAnsi="Calibri" w:cs="Times New Roman"/>
      <w:color w:val="auto"/>
      <w:sz w:val="22"/>
      <w:szCs w:val="22"/>
    </w:rPr>
  </w:style>
  <w:style w:type="table" w:styleId="TableGrid">
    <w:name w:val="Table Grid"/>
    <w:basedOn w:val="TableNormal"/>
    <w:uiPriority w:val="39"/>
    <w:rsid w:val="004601C0"/>
    <w:pPr>
      <w:spacing w:after="0" w:line="240" w:lineRule="auto"/>
    </w:pPr>
    <w:rPr>
      <w:rFonts w:ascii="Verdana" w:hAnsi="Verdana" w:cs="Arial"/>
      <w:kern w:val="3"/>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4601C0"/>
    <w:rPr>
      <w:rFonts w:ascii="Calibri" w:eastAsia="Calibri" w:hAnsi="Calibri" w:cs="Times New Roman"/>
      <w:lang w:eastAsia="nl-NL"/>
    </w:rPr>
  </w:style>
  <w:style w:type="character" w:styleId="Strong">
    <w:name w:val="Strong"/>
    <w:basedOn w:val="DefaultParagraphFont"/>
    <w:uiPriority w:val="22"/>
    <w:qFormat/>
    <w:rsid w:val="004601C0"/>
    <w:rPr>
      <w:b/>
      <w:bCs/>
    </w:rPr>
  </w:style>
  <w:style w:type="paragraph" w:customStyle="1" w:styleId="Huisstijl-Aanhef">
    <w:name w:val="Huisstijl - Aanhef"/>
    <w:basedOn w:val="Normal"/>
    <w:rsid w:val="004601C0"/>
    <w:pPr>
      <w:widowControl w:val="0"/>
      <w:suppressAutoHyphens/>
      <w:spacing w:before="100" w:after="240"/>
    </w:pPr>
    <w:rPr>
      <w:color w:val="auto"/>
      <w:kern w:val="3"/>
      <w:szCs w:val="24"/>
      <w:lang w:eastAsia="zh-CN" w:bidi="hi-IN"/>
    </w:rPr>
  </w:style>
  <w:style w:type="paragraph" w:styleId="NormalWeb">
    <w:name w:val="Normal (Web)"/>
    <w:basedOn w:val="Normal"/>
    <w:uiPriority w:val="99"/>
    <w:unhideWhenUsed/>
    <w:rsid w:val="004601C0"/>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CommentReference">
    <w:name w:val="annotation reference"/>
    <w:basedOn w:val="DefaultParagraphFont"/>
    <w:uiPriority w:val="99"/>
    <w:semiHidden/>
    <w:unhideWhenUsed/>
    <w:rsid w:val="004601C0"/>
    <w:rPr>
      <w:sz w:val="16"/>
      <w:szCs w:val="16"/>
    </w:rPr>
  </w:style>
  <w:style w:type="paragraph" w:customStyle="1" w:styleId="TableParagraph">
    <w:name w:val="Table Paragraph"/>
    <w:basedOn w:val="Normal"/>
    <w:uiPriority w:val="1"/>
    <w:qFormat/>
    <w:rsid w:val="00CA4171"/>
    <w:pPr>
      <w:widowControl w:val="0"/>
      <w:autoSpaceDE w:val="0"/>
      <w:spacing w:line="240" w:lineRule="auto"/>
      <w:textAlignment w:val="auto"/>
    </w:pPr>
    <w:rPr>
      <w:rFonts w:ascii="Arial" w:eastAsia="Arial" w:hAnsi="Arial" w:cs="Arial"/>
      <w:color w:val="auto"/>
      <w:sz w:val="22"/>
      <w:szCs w:val="22"/>
      <w:lang w:val="en-US" w:eastAsia="en-US"/>
    </w:rPr>
  </w:style>
  <w:style w:type="paragraph" w:styleId="Header">
    <w:name w:val="header"/>
    <w:basedOn w:val="Normal"/>
    <w:link w:val="HeaderChar"/>
    <w:uiPriority w:val="99"/>
    <w:unhideWhenUsed/>
    <w:rsid w:val="00CE188E"/>
    <w:pPr>
      <w:tabs>
        <w:tab w:val="center" w:pos="4513"/>
        <w:tab w:val="right" w:pos="9026"/>
      </w:tabs>
      <w:spacing w:line="240" w:lineRule="auto"/>
    </w:pPr>
  </w:style>
  <w:style w:type="character" w:customStyle="1" w:styleId="HeaderChar">
    <w:name w:val="Header Char"/>
    <w:basedOn w:val="DefaultParagraphFont"/>
    <w:link w:val="Header"/>
    <w:uiPriority w:val="99"/>
    <w:rsid w:val="00CE188E"/>
    <w:rPr>
      <w:rFonts w:ascii="Verdana" w:eastAsia="DejaVu Sans" w:hAnsi="Verdana" w:cs="Lohit Hindi"/>
      <w:color w:val="000000"/>
      <w:sz w:val="18"/>
      <w:szCs w:val="18"/>
      <w:lang w:eastAsia="nl-NL"/>
    </w:rPr>
  </w:style>
  <w:style w:type="paragraph" w:styleId="Footer">
    <w:name w:val="footer"/>
    <w:basedOn w:val="Normal"/>
    <w:link w:val="FooterChar"/>
    <w:uiPriority w:val="99"/>
    <w:unhideWhenUsed/>
    <w:rsid w:val="00CE188E"/>
    <w:pPr>
      <w:tabs>
        <w:tab w:val="center" w:pos="4513"/>
        <w:tab w:val="right" w:pos="9026"/>
      </w:tabs>
      <w:spacing w:line="240" w:lineRule="auto"/>
    </w:pPr>
  </w:style>
  <w:style w:type="character" w:customStyle="1" w:styleId="FooterChar">
    <w:name w:val="Footer Char"/>
    <w:basedOn w:val="DefaultParagraphFont"/>
    <w:link w:val="Footer"/>
    <w:uiPriority w:val="99"/>
    <w:rsid w:val="00CE188E"/>
    <w:rPr>
      <w:rFonts w:ascii="Verdana" w:eastAsia="DejaVu Sans" w:hAnsi="Verdana" w:cs="Lohit Hindi"/>
      <w:color w:val="000000"/>
      <w:sz w:val="18"/>
      <w:szCs w:val="18"/>
      <w:lang w:eastAsia="nl-NL"/>
    </w:rPr>
  </w:style>
  <w:style w:type="character" w:customStyle="1" w:styleId="Heading2Char">
    <w:name w:val="Heading 2 Char"/>
    <w:basedOn w:val="DefaultParagraphFont"/>
    <w:link w:val="Heading2"/>
    <w:uiPriority w:val="9"/>
    <w:rsid w:val="00706CB6"/>
    <w:rPr>
      <w:rFonts w:ascii="Times New Roman" w:eastAsia="Times New Roman" w:hAnsi="Times New Roman" w:cs="Times New Roman"/>
      <w:b/>
      <w:bCs/>
      <w:sz w:val="36"/>
      <w:szCs w:val="36"/>
      <w:lang w:eastAsia="nl-NL"/>
    </w:rPr>
  </w:style>
  <w:style w:type="paragraph" w:styleId="BalloonText">
    <w:name w:val="Balloon Text"/>
    <w:basedOn w:val="Normal"/>
    <w:link w:val="BalloonTextChar"/>
    <w:uiPriority w:val="99"/>
    <w:semiHidden/>
    <w:unhideWhenUsed/>
    <w:rsid w:val="00DB18C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B18C3"/>
    <w:rPr>
      <w:rFonts w:ascii="Segoe UI" w:eastAsia="DejaVu Sans" w:hAnsi="Segoe UI" w:cs="Segoe UI"/>
      <w:color w:val="000000"/>
      <w:sz w:val="18"/>
      <w:szCs w:val="18"/>
      <w:lang w:eastAsia="nl-NL"/>
    </w:rPr>
  </w:style>
  <w:style w:type="paragraph" w:styleId="CommentText">
    <w:name w:val="annotation text"/>
    <w:basedOn w:val="Normal"/>
    <w:link w:val="CommentTextChar"/>
    <w:uiPriority w:val="99"/>
    <w:semiHidden/>
    <w:unhideWhenUsed/>
    <w:rsid w:val="00AB0671"/>
    <w:pPr>
      <w:spacing w:line="240" w:lineRule="auto"/>
    </w:pPr>
    <w:rPr>
      <w:sz w:val="20"/>
      <w:szCs w:val="20"/>
    </w:rPr>
  </w:style>
  <w:style w:type="character" w:customStyle="1" w:styleId="CommentTextChar">
    <w:name w:val="Comment Text Char"/>
    <w:basedOn w:val="DefaultParagraphFont"/>
    <w:link w:val="CommentText"/>
    <w:uiPriority w:val="99"/>
    <w:semiHidden/>
    <w:rsid w:val="00AB0671"/>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AB0671"/>
    <w:rPr>
      <w:b/>
      <w:bCs/>
    </w:rPr>
  </w:style>
  <w:style w:type="character" w:customStyle="1" w:styleId="CommentSubjectChar">
    <w:name w:val="Comment Subject Char"/>
    <w:basedOn w:val="CommentTextChar"/>
    <w:link w:val="CommentSubject"/>
    <w:uiPriority w:val="99"/>
    <w:semiHidden/>
    <w:rsid w:val="00AB0671"/>
    <w:rPr>
      <w:rFonts w:ascii="Verdana" w:eastAsia="DejaVu Sans" w:hAnsi="Verdana" w:cs="Lohit Hindi"/>
      <w:b/>
      <w:bCs/>
      <w:color w:val="000000"/>
      <w:sz w:val="20"/>
      <w:szCs w:val="20"/>
      <w:lang w:eastAsia="nl-NL"/>
    </w:rPr>
  </w:style>
  <w:style w:type="paragraph" w:styleId="NoSpacing">
    <w:name w:val="No Spacing"/>
    <w:link w:val="NoSpacingChar"/>
    <w:uiPriority w:val="1"/>
    <w:qFormat/>
    <w:rsid w:val="00145349"/>
    <w:pPr>
      <w:spacing w:after="0" w:line="240" w:lineRule="auto"/>
    </w:pPr>
    <w:rPr>
      <w:rFonts w:ascii="Calibri" w:hAnsi="Calibri" w:cs="Calibri"/>
    </w:rPr>
  </w:style>
  <w:style w:type="character" w:customStyle="1" w:styleId="NoSpacingChar">
    <w:name w:val="No Spacing Char"/>
    <w:basedOn w:val="DefaultParagraphFont"/>
    <w:link w:val="NoSpacing"/>
    <w:uiPriority w:val="1"/>
    <w:locked/>
    <w:rsid w:val="00145349"/>
    <w:rPr>
      <w:rFonts w:ascii="Calibri" w:hAnsi="Calibri" w:cs="Calibri"/>
    </w:rPr>
  </w:style>
  <w:style w:type="paragraph" w:styleId="BodyText">
    <w:name w:val="Body Text"/>
    <w:basedOn w:val="Normal"/>
    <w:link w:val="BodyTextChar"/>
    <w:uiPriority w:val="1"/>
    <w:semiHidden/>
    <w:unhideWhenUsed/>
    <w:rsid w:val="00DB5C47"/>
    <w:pPr>
      <w:autoSpaceDE w:val="0"/>
      <w:spacing w:line="240" w:lineRule="auto"/>
      <w:textAlignment w:val="auto"/>
    </w:pPr>
    <w:rPr>
      <w:rFonts w:eastAsiaTheme="minorHAnsi" w:cs="Calibri"/>
      <w:color w:val="auto"/>
      <w:lang w:eastAsia="en-US"/>
    </w:rPr>
  </w:style>
  <w:style w:type="character" w:customStyle="1" w:styleId="BodyTextChar">
    <w:name w:val="Body Text Char"/>
    <w:basedOn w:val="DefaultParagraphFont"/>
    <w:link w:val="BodyText"/>
    <w:uiPriority w:val="1"/>
    <w:semiHidden/>
    <w:rsid w:val="00DB5C47"/>
    <w:rPr>
      <w:rFonts w:ascii="Verdana" w:hAnsi="Verdana" w:cs="Calibri"/>
      <w:sz w:val="18"/>
      <w:szCs w:val="18"/>
    </w:rPr>
  </w:style>
  <w:style w:type="table" w:customStyle="1" w:styleId="TableNormal1">
    <w:name w:val="Table Normal1"/>
    <w:uiPriority w:val="2"/>
    <w:semiHidden/>
    <w:qFormat/>
    <w:rsid w:val="00DB5C4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0">
    <w:name w:val="tableparagraph"/>
    <w:basedOn w:val="Normal"/>
    <w:rsid w:val="00DB5C47"/>
    <w:pPr>
      <w:autoSpaceDE w:val="0"/>
      <w:spacing w:line="218" w:lineRule="atLeast"/>
      <w:ind w:left="107"/>
      <w:textAlignment w:val="auto"/>
    </w:pPr>
    <w:rPr>
      <w:rFonts w:eastAsiaTheme="minorHAnsi" w:cs="Calibri"/>
      <w:color w:val="auto"/>
      <w:sz w:val="22"/>
      <w:szCs w:val="22"/>
    </w:rPr>
  </w:style>
  <w:style w:type="paragraph" w:customStyle="1" w:styleId="tableparagraph00">
    <w:name w:val="tableparagraph0"/>
    <w:basedOn w:val="Normal"/>
    <w:rsid w:val="00FB3BCA"/>
    <w:pPr>
      <w:autoSpaceDE w:val="0"/>
      <w:spacing w:line="240" w:lineRule="auto"/>
      <w:ind w:left="107"/>
      <w:textAlignment w:val="auto"/>
    </w:pPr>
    <w:rPr>
      <w:rFonts w:eastAsiaTheme="minorHAns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8897">
      <w:bodyDiv w:val="1"/>
      <w:marLeft w:val="0"/>
      <w:marRight w:val="0"/>
      <w:marTop w:val="0"/>
      <w:marBottom w:val="0"/>
      <w:divBdr>
        <w:top w:val="none" w:sz="0" w:space="0" w:color="auto"/>
        <w:left w:val="none" w:sz="0" w:space="0" w:color="auto"/>
        <w:bottom w:val="none" w:sz="0" w:space="0" w:color="auto"/>
        <w:right w:val="none" w:sz="0" w:space="0" w:color="auto"/>
      </w:divBdr>
    </w:div>
    <w:div w:id="97145600">
      <w:bodyDiv w:val="1"/>
      <w:marLeft w:val="0"/>
      <w:marRight w:val="0"/>
      <w:marTop w:val="0"/>
      <w:marBottom w:val="0"/>
      <w:divBdr>
        <w:top w:val="none" w:sz="0" w:space="0" w:color="auto"/>
        <w:left w:val="none" w:sz="0" w:space="0" w:color="auto"/>
        <w:bottom w:val="none" w:sz="0" w:space="0" w:color="auto"/>
        <w:right w:val="none" w:sz="0" w:space="0" w:color="auto"/>
      </w:divBdr>
    </w:div>
    <w:div w:id="277374677">
      <w:bodyDiv w:val="1"/>
      <w:marLeft w:val="0"/>
      <w:marRight w:val="0"/>
      <w:marTop w:val="0"/>
      <w:marBottom w:val="0"/>
      <w:divBdr>
        <w:top w:val="none" w:sz="0" w:space="0" w:color="auto"/>
        <w:left w:val="none" w:sz="0" w:space="0" w:color="auto"/>
        <w:bottom w:val="none" w:sz="0" w:space="0" w:color="auto"/>
        <w:right w:val="none" w:sz="0" w:space="0" w:color="auto"/>
      </w:divBdr>
    </w:div>
    <w:div w:id="560092710">
      <w:bodyDiv w:val="1"/>
      <w:marLeft w:val="0"/>
      <w:marRight w:val="0"/>
      <w:marTop w:val="0"/>
      <w:marBottom w:val="0"/>
      <w:divBdr>
        <w:top w:val="none" w:sz="0" w:space="0" w:color="auto"/>
        <w:left w:val="none" w:sz="0" w:space="0" w:color="auto"/>
        <w:bottom w:val="none" w:sz="0" w:space="0" w:color="auto"/>
        <w:right w:val="none" w:sz="0" w:space="0" w:color="auto"/>
      </w:divBdr>
    </w:div>
    <w:div w:id="923227797">
      <w:bodyDiv w:val="1"/>
      <w:marLeft w:val="0"/>
      <w:marRight w:val="0"/>
      <w:marTop w:val="0"/>
      <w:marBottom w:val="0"/>
      <w:divBdr>
        <w:top w:val="none" w:sz="0" w:space="0" w:color="auto"/>
        <w:left w:val="none" w:sz="0" w:space="0" w:color="auto"/>
        <w:bottom w:val="none" w:sz="0" w:space="0" w:color="auto"/>
        <w:right w:val="none" w:sz="0" w:space="0" w:color="auto"/>
      </w:divBdr>
    </w:div>
    <w:div w:id="968709024">
      <w:bodyDiv w:val="1"/>
      <w:marLeft w:val="0"/>
      <w:marRight w:val="0"/>
      <w:marTop w:val="0"/>
      <w:marBottom w:val="0"/>
      <w:divBdr>
        <w:top w:val="none" w:sz="0" w:space="0" w:color="auto"/>
        <w:left w:val="none" w:sz="0" w:space="0" w:color="auto"/>
        <w:bottom w:val="none" w:sz="0" w:space="0" w:color="auto"/>
        <w:right w:val="none" w:sz="0" w:space="0" w:color="auto"/>
      </w:divBdr>
    </w:div>
    <w:div w:id="1584484886">
      <w:bodyDiv w:val="1"/>
      <w:marLeft w:val="0"/>
      <w:marRight w:val="0"/>
      <w:marTop w:val="0"/>
      <w:marBottom w:val="0"/>
      <w:divBdr>
        <w:top w:val="none" w:sz="0" w:space="0" w:color="auto"/>
        <w:left w:val="none" w:sz="0" w:space="0" w:color="auto"/>
        <w:bottom w:val="none" w:sz="0" w:space="0" w:color="auto"/>
        <w:right w:val="none" w:sz="0" w:space="0" w:color="auto"/>
      </w:divBdr>
    </w:div>
    <w:div w:id="1758282431">
      <w:bodyDiv w:val="1"/>
      <w:marLeft w:val="0"/>
      <w:marRight w:val="0"/>
      <w:marTop w:val="0"/>
      <w:marBottom w:val="0"/>
      <w:divBdr>
        <w:top w:val="none" w:sz="0" w:space="0" w:color="auto"/>
        <w:left w:val="none" w:sz="0" w:space="0" w:color="auto"/>
        <w:bottom w:val="none" w:sz="0" w:space="0" w:color="auto"/>
        <w:right w:val="none" w:sz="0" w:space="0" w:color="auto"/>
      </w:divBdr>
    </w:div>
    <w:div w:id="1762792884">
      <w:bodyDiv w:val="1"/>
      <w:marLeft w:val="0"/>
      <w:marRight w:val="0"/>
      <w:marTop w:val="0"/>
      <w:marBottom w:val="0"/>
      <w:divBdr>
        <w:top w:val="none" w:sz="0" w:space="0" w:color="auto"/>
        <w:left w:val="none" w:sz="0" w:space="0" w:color="auto"/>
        <w:bottom w:val="none" w:sz="0" w:space="0" w:color="auto"/>
        <w:right w:val="none" w:sz="0" w:space="0" w:color="auto"/>
      </w:divBdr>
    </w:div>
    <w:div w:id="1849250991">
      <w:bodyDiv w:val="1"/>
      <w:marLeft w:val="0"/>
      <w:marRight w:val="0"/>
      <w:marTop w:val="0"/>
      <w:marBottom w:val="0"/>
      <w:divBdr>
        <w:top w:val="none" w:sz="0" w:space="0" w:color="auto"/>
        <w:left w:val="none" w:sz="0" w:space="0" w:color="auto"/>
        <w:bottom w:val="none" w:sz="0" w:space="0" w:color="auto"/>
        <w:right w:val="none" w:sz="0" w:space="0" w:color="auto"/>
      </w:divBdr>
    </w:div>
    <w:div w:id="1915312180">
      <w:bodyDiv w:val="1"/>
      <w:marLeft w:val="0"/>
      <w:marRight w:val="0"/>
      <w:marTop w:val="0"/>
      <w:marBottom w:val="0"/>
      <w:divBdr>
        <w:top w:val="none" w:sz="0" w:space="0" w:color="auto"/>
        <w:left w:val="none" w:sz="0" w:space="0" w:color="auto"/>
        <w:bottom w:val="none" w:sz="0" w:space="0" w:color="auto"/>
        <w:right w:val="none" w:sz="0" w:space="0" w:color="auto"/>
      </w:divBdr>
    </w:div>
    <w:div w:id="19459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3490</ap:Words>
  <ap:Characters>19895</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2018-12-21T15:14:00.0000000Z</lastPrinted>
  <dcterms:created xsi:type="dcterms:W3CDTF">2026-01-06T12:31:00.0000000Z</dcterms:created>
  <dcterms:modified xsi:type="dcterms:W3CDTF">2026-01-06T12:31:00.0000000Z</dcterms:modified>
  <version/>
  <category/>
</coreProperties>
</file>