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2805" w:rsidR="00712805" w:rsidRDefault="00237F8D" w14:paraId="15DD06EC" w14:textId="77777777">
      <w:pPr>
        <w:rPr>
          <w:rFonts w:ascii="Calibri" w:hAnsi="Calibri" w:cs="Calibri"/>
        </w:rPr>
      </w:pPr>
      <w:r w:rsidRPr="00712805">
        <w:rPr>
          <w:rFonts w:ascii="Calibri" w:hAnsi="Calibri" w:cs="Calibri"/>
        </w:rPr>
        <w:t>31293</w:t>
      </w:r>
      <w:r w:rsidRPr="00712805" w:rsidR="00712805">
        <w:rPr>
          <w:rFonts w:ascii="Calibri" w:hAnsi="Calibri" w:cs="Calibri"/>
        </w:rPr>
        <w:tab/>
      </w:r>
      <w:r w:rsidRPr="00712805" w:rsidR="00712805">
        <w:rPr>
          <w:rFonts w:ascii="Calibri" w:hAnsi="Calibri" w:cs="Calibri"/>
        </w:rPr>
        <w:tab/>
        <w:t>Primair Onderwijs</w:t>
      </w:r>
    </w:p>
    <w:p w:rsidRPr="00712805" w:rsidR="00712805" w:rsidP="00712805" w:rsidRDefault="00712805" w14:paraId="621BC7EA" w14:textId="77777777">
      <w:pPr>
        <w:ind w:left="1410" w:hanging="1410"/>
        <w:rPr>
          <w:rFonts w:ascii="Calibri" w:hAnsi="Calibri" w:cs="Calibri"/>
        </w:rPr>
      </w:pPr>
      <w:r w:rsidRPr="00712805">
        <w:rPr>
          <w:rFonts w:ascii="Calibri" w:hAnsi="Calibri" w:cs="Calibri"/>
        </w:rPr>
        <w:t xml:space="preserve">Nr. </w:t>
      </w:r>
      <w:r w:rsidRPr="00712805">
        <w:rPr>
          <w:rFonts w:ascii="Calibri" w:hAnsi="Calibri" w:cs="Calibri"/>
        </w:rPr>
        <w:t>866</w:t>
      </w:r>
      <w:r w:rsidRPr="00712805">
        <w:rPr>
          <w:rFonts w:ascii="Calibri" w:hAnsi="Calibri" w:cs="Calibri"/>
        </w:rPr>
        <w:tab/>
      </w:r>
      <w:r w:rsidRPr="00712805">
        <w:rPr>
          <w:rFonts w:ascii="Calibri" w:hAnsi="Calibri" w:cs="Calibri"/>
        </w:rPr>
        <w:tab/>
        <w:t>Brief van de staatssecretaris van Onderwijs, Cultuur en Wetenschap</w:t>
      </w:r>
    </w:p>
    <w:p w:rsidRPr="00712805" w:rsidR="00712805" w:rsidP="00237F8D" w:rsidRDefault="00712805" w14:paraId="60019232" w14:textId="77777777">
      <w:pPr>
        <w:spacing w:after="0"/>
        <w:rPr>
          <w:rFonts w:ascii="Calibri" w:hAnsi="Calibri" w:cs="Calibri"/>
        </w:rPr>
      </w:pPr>
      <w:r w:rsidRPr="00712805">
        <w:rPr>
          <w:rFonts w:ascii="Calibri" w:hAnsi="Calibri" w:cs="Calibri"/>
        </w:rPr>
        <w:t>Aan de Voorzitter van de Tweede Kamer der Staten-Generaal</w:t>
      </w:r>
    </w:p>
    <w:p w:rsidRPr="00712805" w:rsidR="00237F8D" w:rsidP="00237F8D" w:rsidRDefault="00712805" w14:paraId="62688084" w14:textId="34B98B1F">
      <w:pPr>
        <w:spacing w:after="0"/>
        <w:rPr>
          <w:rFonts w:ascii="Calibri" w:hAnsi="Calibri" w:cs="Calibri"/>
        </w:rPr>
      </w:pPr>
      <w:r w:rsidRPr="00712805">
        <w:rPr>
          <w:rFonts w:ascii="Calibri" w:hAnsi="Calibri" w:cs="Calibri"/>
        </w:rPr>
        <w:br/>
        <w:t>Den Haag, 6 januari 2026</w:t>
      </w:r>
      <w:r w:rsidRPr="00712805" w:rsidR="00237F8D">
        <w:rPr>
          <w:rFonts w:ascii="Calibri" w:hAnsi="Calibri" w:cs="Calibri"/>
        </w:rPr>
        <w:br/>
      </w:r>
      <w:r w:rsidRPr="00712805" w:rsidR="00237F8D">
        <w:rPr>
          <w:rFonts w:ascii="Calibri" w:hAnsi="Calibri" w:cs="Calibri"/>
        </w:rPr>
        <w:br/>
        <w:t>In de verzamelbrief die ik op 10 december jl. naar uw Kamer heb gestuurd</w:t>
      </w:r>
      <w:r w:rsidRPr="00712805" w:rsidR="00237F8D">
        <w:rPr>
          <w:rStyle w:val="Voetnootmarkering"/>
          <w:rFonts w:ascii="Calibri" w:hAnsi="Calibri" w:cs="Calibri"/>
        </w:rPr>
        <w:footnoteReference w:id="1"/>
      </w:r>
      <w:r w:rsidRPr="00712805" w:rsidR="00237F8D">
        <w:rPr>
          <w:rFonts w:ascii="Calibri" w:hAnsi="Calibri" w:cs="Calibri"/>
        </w:rPr>
        <w:t xml:space="preserve">  kondigde ik aan dat het overheidsaanbod van de doorstroomtoets, de DOE-toets, vanwege een dusdanig laag aantal inschrijvingen alleen in een aangepast design afgenomen kon worden.</w:t>
      </w:r>
      <w:r w:rsidRPr="00712805" w:rsidR="00237F8D">
        <w:rPr>
          <w:rStyle w:val="Voetnootmarkering"/>
          <w:rFonts w:ascii="Calibri" w:hAnsi="Calibri" w:cs="Calibri"/>
        </w:rPr>
        <w:footnoteReference w:id="2"/>
      </w:r>
      <w:r w:rsidRPr="00712805" w:rsidR="00237F8D">
        <w:rPr>
          <w:rFonts w:ascii="Calibri" w:hAnsi="Calibri" w:cs="Calibri"/>
        </w:rPr>
        <w:t xml:space="preserve"> Eind december werd bij de definitieve sluiting van de inschrijfperiode duidelijk dat het aantal inschrijvingen bij de DOE-toets ook te laag is om in dit aangepaste design af te nemen. Daarom informeer ik u met deze brief dat de DOE-toets tijdens de komende afname niet ingezet zal worden. </w:t>
      </w:r>
    </w:p>
    <w:p w:rsidRPr="00712805" w:rsidR="00237F8D" w:rsidP="00237F8D" w:rsidRDefault="00237F8D" w14:paraId="5E173EDD" w14:textId="77777777">
      <w:pPr>
        <w:spacing w:after="0"/>
        <w:rPr>
          <w:rFonts w:ascii="Calibri" w:hAnsi="Calibri" w:cs="Calibri"/>
        </w:rPr>
      </w:pPr>
    </w:p>
    <w:p w:rsidRPr="00712805" w:rsidR="00237F8D" w:rsidP="00237F8D" w:rsidRDefault="00237F8D" w14:paraId="3CD3883D" w14:textId="77777777">
      <w:pPr>
        <w:pStyle w:val="CitoTekstletter"/>
        <w:contextualSpacing/>
        <w:rPr>
          <w:rFonts w:ascii="Calibri" w:hAnsi="Calibri" w:cs="Calibri"/>
          <w:sz w:val="22"/>
          <w:szCs w:val="22"/>
        </w:rPr>
      </w:pPr>
      <w:r w:rsidRPr="00712805">
        <w:rPr>
          <w:rFonts w:ascii="Calibri" w:hAnsi="Calibri" w:cs="Calibri"/>
          <w:sz w:val="22"/>
          <w:szCs w:val="22"/>
        </w:rPr>
        <w:t>De afgelopen weken heeft stichting Cito zich ingespannen om ervoor te zorgen dat de scholen die doelbewust voor een doorstroomtoets namens de overheid gekozen hebben, ook bij een beperkt aantal leerlingen, een kwalitatief goede toets konden afnemen met de bijbehorende solide normering. Na zorgvuldige afweging hebben zij moeten concluderen dat als gevolg van het beperkte aantal inschrijvingen het niet mogelijk is om de DOE-toets op een betrouwbare en valide manier te normeren. De DOE-braille en de DOE-slechtziende toets blijven wel beschikbaar.</w:t>
      </w:r>
      <w:r w:rsidRPr="00712805">
        <w:rPr>
          <w:rStyle w:val="Voetnootmarkering"/>
          <w:rFonts w:ascii="Calibri" w:hAnsi="Calibri" w:cs="Calibri"/>
          <w:sz w:val="22"/>
          <w:szCs w:val="22"/>
        </w:rPr>
        <w:footnoteReference w:id="3"/>
      </w:r>
    </w:p>
    <w:p w:rsidRPr="00712805" w:rsidR="00237F8D" w:rsidP="00237F8D" w:rsidRDefault="00237F8D" w14:paraId="1A1E71D7" w14:textId="77777777">
      <w:pPr>
        <w:pStyle w:val="CitoTekstletter"/>
        <w:contextualSpacing/>
        <w:rPr>
          <w:rFonts w:ascii="Calibri" w:hAnsi="Calibri" w:cs="Calibri"/>
          <w:sz w:val="22"/>
          <w:szCs w:val="22"/>
        </w:rPr>
      </w:pPr>
    </w:p>
    <w:p w:rsidRPr="00712805" w:rsidR="00237F8D" w:rsidP="00237F8D" w:rsidRDefault="00237F8D" w14:paraId="1D020B3E" w14:textId="77777777">
      <w:pPr>
        <w:pStyle w:val="CitoTekstletter"/>
        <w:contextualSpacing/>
        <w:rPr>
          <w:rFonts w:ascii="Calibri" w:hAnsi="Calibri" w:cs="Calibri"/>
          <w:sz w:val="22"/>
          <w:szCs w:val="22"/>
        </w:rPr>
      </w:pPr>
      <w:r w:rsidRPr="00712805">
        <w:rPr>
          <w:rFonts w:ascii="Calibri" w:hAnsi="Calibri" w:cs="Calibri"/>
          <w:sz w:val="22"/>
          <w:szCs w:val="22"/>
        </w:rPr>
        <w:t xml:space="preserve">Aangezien we over een pluriform stelsel met meerdere </w:t>
      </w:r>
      <w:proofErr w:type="spellStart"/>
      <w:r w:rsidRPr="00712805">
        <w:rPr>
          <w:rFonts w:ascii="Calibri" w:hAnsi="Calibri" w:cs="Calibri"/>
          <w:sz w:val="22"/>
          <w:szCs w:val="22"/>
        </w:rPr>
        <w:t>toetsaanbieders</w:t>
      </w:r>
      <w:proofErr w:type="spellEnd"/>
      <w:r w:rsidRPr="00712805">
        <w:rPr>
          <w:rFonts w:ascii="Calibri" w:hAnsi="Calibri" w:cs="Calibri"/>
          <w:sz w:val="22"/>
          <w:szCs w:val="22"/>
        </w:rPr>
        <w:t xml:space="preserve"> beschikken is het voor de betrokken scholen op dit moment nog mogelijk over te stappen naar een andere </w:t>
      </w:r>
      <w:proofErr w:type="spellStart"/>
      <w:r w:rsidRPr="00712805">
        <w:rPr>
          <w:rFonts w:ascii="Calibri" w:hAnsi="Calibri" w:cs="Calibri"/>
          <w:sz w:val="22"/>
          <w:szCs w:val="22"/>
        </w:rPr>
        <w:t>doorstroomtoetsaanbieder</w:t>
      </w:r>
      <w:proofErr w:type="spellEnd"/>
      <w:r w:rsidRPr="00712805">
        <w:rPr>
          <w:rFonts w:ascii="Calibri" w:hAnsi="Calibri" w:cs="Calibri"/>
          <w:sz w:val="22"/>
          <w:szCs w:val="22"/>
        </w:rPr>
        <w:t xml:space="preserve">. Stichting Cito kijkt samen met hen waar zij het beste terecht kunnen, en ik bekijk met stichting Cito en de andere doorstroomaanbieders hoe we deze overgang zo soepel mogelijk kunnen maken. </w:t>
      </w:r>
    </w:p>
    <w:p w:rsidRPr="00712805" w:rsidR="00237F8D" w:rsidP="00237F8D" w:rsidRDefault="00237F8D" w14:paraId="7275FD99" w14:textId="77777777">
      <w:pPr>
        <w:spacing w:after="0"/>
        <w:rPr>
          <w:rFonts w:ascii="Calibri" w:hAnsi="Calibri" w:cs="Calibri"/>
        </w:rPr>
      </w:pPr>
    </w:p>
    <w:p w:rsidRPr="00712805" w:rsidR="00237F8D" w:rsidP="00237F8D" w:rsidRDefault="00237F8D" w14:paraId="338EB9A3" w14:textId="77777777">
      <w:pPr>
        <w:spacing w:after="0"/>
        <w:rPr>
          <w:rFonts w:ascii="Calibri" w:hAnsi="Calibri" w:cs="Calibri"/>
        </w:rPr>
      </w:pPr>
      <w:r w:rsidRPr="00712805">
        <w:rPr>
          <w:rFonts w:ascii="Calibri" w:hAnsi="Calibri" w:cs="Calibri"/>
        </w:rPr>
        <w:t xml:space="preserve">Ik vind het belangrijk nogmaals te benadrukken dat deze beslissing niets zegt over de inspanningen van stichting Cito om een kwalitatief goede toets te ontwikkelen en aan te bieden. Maar als gevolg van het definitieve aantal inschrijvingen (rond de 260 leerlingen) kan stichting Cito als opdrachtnemer van de DOE-toets niet langer voldoen aan de opdracht om een digitale doorstroomtoets namens de overheid aan te bieden. Op deze manier wordt ervoor gezorgd dat alle leerlingen die dit schooljaar de doorstroomtoets af gaan nemen (ruim 175.000 leerlingen) toch een betrouwbare en valide doorstroomtoets kunnen maken. </w:t>
      </w:r>
    </w:p>
    <w:p w:rsidRPr="00712805" w:rsidR="00237F8D" w:rsidP="00237F8D" w:rsidRDefault="00237F8D" w14:paraId="05748127" w14:textId="77777777">
      <w:pPr>
        <w:spacing w:after="0"/>
        <w:rPr>
          <w:rFonts w:ascii="Calibri" w:hAnsi="Calibri" w:cs="Calibri"/>
        </w:rPr>
      </w:pPr>
    </w:p>
    <w:p w:rsidRPr="00712805" w:rsidR="00237F8D" w:rsidP="00237F8D" w:rsidRDefault="00237F8D" w14:paraId="618B6DF6" w14:textId="77777777">
      <w:pPr>
        <w:spacing w:after="0"/>
        <w:rPr>
          <w:rFonts w:ascii="Calibri" w:hAnsi="Calibri" w:cs="Calibri"/>
        </w:rPr>
      </w:pPr>
      <w:r w:rsidRPr="00712805">
        <w:rPr>
          <w:rFonts w:ascii="Calibri" w:hAnsi="Calibri" w:cs="Calibri"/>
        </w:rPr>
        <w:lastRenderedPageBreak/>
        <w:t>Vanzelfsprekend neem ik het signaal over het lage aantal scholen dat zich heeft ingeschreven voor een overheidsaanbod van de doorstroomtoets mee in de evaluatie van de komende afname. </w:t>
      </w:r>
    </w:p>
    <w:p w:rsidRPr="00712805" w:rsidR="00237F8D" w:rsidP="00237F8D" w:rsidRDefault="00237F8D" w14:paraId="3D066A6E" w14:textId="77777777">
      <w:pPr>
        <w:spacing w:after="0"/>
        <w:rPr>
          <w:rFonts w:ascii="Calibri" w:hAnsi="Calibri" w:cs="Calibri"/>
        </w:rPr>
      </w:pPr>
    </w:p>
    <w:p w:rsidRPr="00712805" w:rsidR="00237F8D" w:rsidP="00237F8D" w:rsidRDefault="00712805" w14:paraId="3A2DE5AA" w14:textId="60C0EAE6">
      <w:pPr>
        <w:spacing w:after="0"/>
        <w:rPr>
          <w:rFonts w:ascii="Calibri" w:hAnsi="Calibri" w:cs="Calibri"/>
        </w:rPr>
      </w:pPr>
      <w:r w:rsidRPr="00712805">
        <w:rPr>
          <w:rFonts w:ascii="Calibri" w:hAnsi="Calibri" w:cs="Calibri"/>
        </w:rPr>
        <w:t>De s</w:t>
      </w:r>
      <w:r w:rsidRPr="00712805" w:rsidR="00237F8D">
        <w:rPr>
          <w:rFonts w:ascii="Calibri" w:hAnsi="Calibri" w:cs="Calibri"/>
        </w:rPr>
        <w:t>taatssecretaris van Onderwijs, Cultuur en Wetenschap,</w:t>
      </w:r>
    </w:p>
    <w:p w:rsidRPr="00712805" w:rsidR="00237F8D" w:rsidP="00237F8D" w:rsidRDefault="00712805" w14:paraId="73F09B53" w14:textId="68888068">
      <w:pPr>
        <w:spacing w:after="0"/>
        <w:rPr>
          <w:rFonts w:ascii="Calibri" w:hAnsi="Calibri" w:cs="Calibri"/>
        </w:rPr>
      </w:pPr>
      <w:r w:rsidRPr="00712805">
        <w:rPr>
          <w:rFonts w:ascii="Calibri" w:hAnsi="Calibri" w:cs="Calibri"/>
        </w:rPr>
        <w:t xml:space="preserve">K.M. </w:t>
      </w:r>
      <w:r w:rsidRPr="00712805" w:rsidR="00237F8D">
        <w:rPr>
          <w:rFonts w:ascii="Calibri" w:hAnsi="Calibri" w:cs="Calibri"/>
        </w:rPr>
        <w:t>Becking</w:t>
      </w:r>
    </w:p>
    <w:p w:rsidRPr="00712805" w:rsidR="00F80165" w:rsidP="00237F8D" w:rsidRDefault="00F80165" w14:paraId="7083A37B" w14:textId="77777777">
      <w:pPr>
        <w:spacing w:after="0"/>
        <w:rPr>
          <w:rFonts w:ascii="Calibri" w:hAnsi="Calibri" w:cs="Calibri"/>
        </w:rPr>
      </w:pPr>
    </w:p>
    <w:sectPr w:rsidRPr="00712805" w:rsidR="00F80165" w:rsidSect="00237F8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B9A5" w14:textId="77777777" w:rsidR="00237F8D" w:rsidRDefault="00237F8D" w:rsidP="00237F8D">
      <w:pPr>
        <w:spacing w:after="0" w:line="240" w:lineRule="auto"/>
      </w:pPr>
      <w:r>
        <w:separator/>
      </w:r>
    </w:p>
  </w:endnote>
  <w:endnote w:type="continuationSeparator" w:id="0">
    <w:p w14:paraId="399DE125" w14:textId="77777777" w:rsidR="00237F8D" w:rsidRDefault="00237F8D" w:rsidP="002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37DF" w14:textId="77777777" w:rsidR="00237F8D" w:rsidRPr="00237F8D" w:rsidRDefault="00237F8D" w:rsidP="00237F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8A57" w14:textId="77777777" w:rsidR="00237F8D" w:rsidRPr="00237F8D" w:rsidRDefault="00237F8D" w:rsidP="00237F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FE8E" w14:textId="77777777" w:rsidR="00237F8D" w:rsidRPr="00237F8D" w:rsidRDefault="00237F8D" w:rsidP="00237F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64C1" w14:textId="77777777" w:rsidR="00237F8D" w:rsidRDefault="00237F8D" w:rsidP="00237F8D">
      <w:pPr>
        <w:spacing w:after="0" w:line="240" w:lineRule="auto"/>
      </w:pPr>
      <w:r>
        <w:separator/>
      </w:r>
    </w:p>
  </w:footnote>
  <w:footnote w:type="continuationSeparator" w:id="0">
    <w:p w14:paraId="107E6283" w14:textId="77777777" w:rsidR="00237F8D" w:rsidRDefault="00237F8D" w:rsidP="00237F8D">
      <w:pPr>
        <w:spacing w:after="0" w:line="240" w:lineRule="auto"/>
      </w:pPr>
      <w:r>
        <w:continuationSeparator/>
      </w:r>
    </w:p>
  </w:footnote>
  <w:footnote w:id="1">
    <w:p w14:paraId="5385C74F" w14:textId="77777777" w:rsidR="00237F8D" w:rsidRPr="00712805" w:rsidRDefault="00237F8D" w:rsidP="00237F8D">
      <w:pPr>
        <w:pStyle w:val="Voetnoottekst"/>
        <w:rPr>
          <w:rFonts w:ascii="Calibri" w:hAnsi="Calibri" w:cs="Calibri"/>
        </w:rPr>
      </w:pPr>
      <w:r w:rsidRPr="00712805">
        <w:rPr>
          <w:rStyle w:val="Voetnootmarkering"/>
          <w:rFonts w:ascii="Calibri" w:hAnsi="Calibri" w:cs="Calibri"/>
        </w:rPr>
        <w:footnoteRef/>
      </w:r>
      <w:r w:rsidRPr="00712805">
        <w:rPr>
          <w:rFonts w:ascii="Calibri" w:hAnsi="Calibri" w:cs="Calibri"/>
        </w:rPr>
        <w:t xml:space="preserve"> </w:t>
      </w:r>
      <w:r w:rsidRPr="00712805">
        <w:rPr>
          <w:rFonts w:ascii="Calibri" w:hAnsi="Calibri" w:cs="Calibri"/>
          <w:i/>
          <w:iCs/>
        </w:rPr>
        <w:t>Kamerstukken</w:t>
      </w:r>
      <w:r w:rsidRPr="00712805">
        <w:rPr>
          <w:rFonts w:ascii="Calibri" w:hAnsi="Calibri" w:cs="Calibri"/>
        </w:rPr>
        <w:t>, 2025/2026, 31 293, nr. 859.</w:t>
      </w:r>
    </w:p>
  </w:footnote>
  <w:footnote w:id="2">
    <w:p w14:paraId="4E3C055A" w14:textId="77777777" w:rsidR="00237F8D" w:rsidRPr="00712805" w:rsidRDefault="00237F8D" w:rsidP="00237F8D">
      <w:pPr>
        <w:pStyle w:val="Voetnoottekst"/>
        <w:rPr>
          <w:rFonts w:ascii="Calibri" w:hAnsi="Calibri" w:cs="Calibri"/>
        </w:rPr>
      </w:pPr>
      <w:r w:rsidRPr="00712805">
        <w:rPr>
          <w:rStyle w:val="Voetnootmarkering"/>
          <w:rFonts w:ascii="Calibri" w:hAnsi="Calibri" w:cs="Calibri"/>
        </w:rPr>
        <w:footnoteRef/>
      </w:r>
      <w:r w:rsidRPr="00712805">
        <w:rPr>
          <w:rFonts w:ascii="Calibri" w:hAnsi="Calibri" w:cs="Calibri"/>
        </w:rPr>
        <w:t xml:space="preserve"> Het is wettelijk vastgelegd dat er altijd een overheidsaanbod van doorstroomtoetsen moet worden aangeboden. Tegelijkertijd is in de Regeling beoordelingsnormen doorstroomtoetsen po opgenomen dat een doorstroomtoets een minimum aantal afnemers heeft. </w:t>
      </w:r>
    </w:p>
  </w:footnote>
  <w:footnote w:id="3">
    <w:p w14:paraId="6FA63DDC" w14:textId="77777777" w:rsidR="00237F8D" w:rsidRPr="00712805" w:rsidRDefault="00237F8D" w:rsidP="00237F8D">
      <w:pPr>
        <w:pStyle w:val="Voetnoottekst"/>
        <w:rPr>
          <w:rFonts w:ascii="Calibri" w:hAnsi="Calibri" w:cs="Calibri"/>
        </w:rPr>
      </w:pPr>
      <w:r w:rsidRPr="00712805">
        <w:rPr>
          <w:rStyle w:val="Voetnootmarkering"/>
          <w:rFonts w:ascii="Calibri" w:hAnsi="Calibri" w:cs="Calibri"/>
        </w:rPr>
        <w:footnoteRef/>
      </w:r>
      <w:r w:rsidRPr="00712805">
        <w:rPr>
          <w:rFonts w:ascii="Calibri" w:hAnsi="Calibri" w:cs="Calibri"/>
        </w:rPr>
        <w:t xml:space="preserve"> De normering van deze versies is op een andere manier verbonden met de landelijke normering. Hun afname en de betrouwbaarheid van het </w:t>
      </w:r>
      <w:proofErr w:type="spellStart"/>
      <w:r w:rsidRPr="00712805">
        <w:rPr>
          <w:rFonts w:ascii="Calibri" w:hAnsi="Calibri" w:cs="Calibri"/>
        </w:rPr>
        <w:t>toetsresultaat</w:t>
      </w:r>
      <w:proofErr w:type="spellEnd"/>
      <w:r w:rsidRPr="00712805">
        <w:rPr>
          <w:rFonts w:ascii="Calibri" w:hAnsi="Calibri" w:cs="Calibri"/>
        </w:rPr>
        <w:t xml:space="preserve"> blijven gegarandeerd.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E1B" w14:textId="77777777" w:rsidR="00237F8D" w:rsidRPr="00237F8D" w:rsidRDefault="00237F8D" w:rsidP="00237F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D9C5" w14:textId="77777777" w:rsidR="00237F8D" w:rsidRPr="00237F8D" w:rsidRDefault="00237F8D" w:rsidP="00237F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6A6E" w14:textId="77777777" w:rsidR="00237F8D" w:rsidRPr="00237F8D" w:rsidRDefault="00237F8D" w:rsidP="00237F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8D"/>
    <w:rsid w:val="00237F8D"/>
    <w:rsid w:val="00712805"/>
    <w:rsid w:val="0073647E"/>
    <w:rsid w:val="00EA20A8"/>
    <w:rsid w:val="00F80165"/>
    <w:rsid w:val="00FC3DE8"/>
    <w:rsid w:val="00FF7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CFD9"/>
  <w15:chartTrackingRefBased/>
  <w15:docId w15:val="{46BDB9C1-C41D-444B-B805-B37625F1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7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7F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7F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7F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7F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F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F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F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F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7F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7F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7F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7F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7F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F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F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F8D"/>
    <w:rPr>
      <w:rFonts w:eastAsiaTheme="majorEastAsia" w:cstheme="majorBidi"/>
      <w:color w:val="272727" w:themeColor="text1" w:themeTint="D8"/>
    </w:rPr>
  </w:style>
  <w:style w:type="paragraph" w:styleId="Titel">
    <w:name w:val="Title"/>
    <w:basedOn w:val="Standaard"/>
    <w:next w:val="Standaard"/>
    <w:link w:val="TitelChar"/>
    <w:uiPriority w:val="10"/>
    <w:qFormat/>
    <w:rsid w:val="00237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F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F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F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F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F8D"/>
    <w:rPr>
      <w:i/>
      <w:iCs/>
      <w:color w:val="404040" w:themeColor="text1" w:themeTint="BF"/>
    </w:rPr>
  </w:style>
  <w:style w:type="paragraph" w:styleId="Lijstalinea">
    <w:name w:val="List Paragraph"/>
    <w:basedOn w:val="Standaard"/>
    <w:uiPriority w:val="34"/>
    <w:qFormat/>
    <w:rsid w:val="00237F8D"/>
    <w:pPr>
      <w:ind w:left="720"/>
      <w:contextualSpacing/>
    </w:pPr>
  </w:style>
  <w:style w:type="character" w:styleId="Intensievebenadrukking">
    <w:name w:val="Intense Emphasis"/>
    <w:basedOn w:val="Standaardalinea-lettertype"/>
    <w:uiPriority w:val="21"/>
    <w:qFormat/>
    <w:rsid w:val="00237F8D"/>
    <w:rPr>
      <w:i/>
      <w:iCs/>
      <w:color w:val="0F4761" w:themeColor="accent1" w:themeShade="BF"/>
    </w:rPr>
  </w:style>
  <w:style w:type="paragraph" w:styleId="Duidelijkcitaat">
    <w:name w:val="Intense Quote"/>
    <w:basedOn w:val="Standaard"/>
    <w:next w:val="Standaard"/>
    <w:link w:val="DuidelijkcitaatChar"/>
    <w:uiPriority w:val="30"/>
    <w:qFormat/>
    <w:rsid w:val="00237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7F8D"/>
    <w:rPr>
      <w:i/>
      <w:iCs/>
      <w:color w:val="0F4761" w:themeColor="accent1" w:themeShade="BF"/>
    </w:rPr>
  </w:style>
  <w:style w:type="character" w:styleId="Intensieveverwijzing">
    <w:name w:val="Intense Reference"/>
    <w:basedOn w:val="Standaardalinea-lettertype"/>
    <w:uiPriority w:val="32"/>
    <w:qFormat/>
    <w:rsid w:val="00237F8D"/>
    <w:rPr>
      <w:b/>
      <w:bCs/>
      <w:smallCaps/>
      <w:color w:val="0F4761" w:themeColor="accent1" w:themeShade="BF"/>
      <w:spacing w:val="5"/>
    </w:rPr>
  </w:style>
  <w:style w:type="paragraph" w:styleId="Koptekst">
    <w:name w:val="header"/>
    <w:basedOn w:val="Standaard"/>
    <w:link w:val="KoptekstChar1"/>
    <w:rsid w:val="00237F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37F8D"/>
  </w:style>
  <w:style w:type="paragraph" w:styleId="Voettekst">
    <w:name w:val="footer"/>
    <w:basedOn w:val="Standaard"/>
    <w:link w:val="VoettekstChar1"/>
    <w:rsid w:val="00237F8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37F8D"/>
  </w:style>
  <w:style w:type="paragraph" w:customStyle="1" w:styleId="Huisstijl-Adres">
    <w:name w:val="Huisstijl-Adres"/>
    <w:basedOn w:val="Standaard"/>
    <w:link w:val="Huisstijl-AdresChar"/>
    <w:rsid w:val="00237F8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7F8D"/>
    <w:rPr>
      <w:rFonts w:ascii="Verdana" w:hAnsi="Verdana"/>
      <w:noProof/>
      <w:sz w:val="13"/>
      <w:szCs w:val="24"/>
      <w:lang w:eastAsia="nl-NL"/>
    </w:rPr>
  </w:style>
  <w:style w:type="paragraph" w:customStyle="1" w:styleId="Huisstijl-Gegeven">
    <w:name w:val="Huisstijl-Gegeven"/>
    <w:basedOn w:val="Standaard"/>
    <w:link w:val="Huisstijl-GegevenCharChar"/>
    <w:rsid w:val="00237F8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7F8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37F8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37F8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37F8D"/>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237F8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237F8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237F8D"/>
    <w:rPr>
      <w:vertAlign w:val="superscript"/>
    </w:rPr>
  </w:style>
  <w:style w:type="paragraph" w:customStyle="1" w:styleId="CitoTekstletter">
    <w:name w:val="Cito_Tekstletter"/>
    <w:basedOn w:val="Standaard"/>
    <w:rsid w:val="00237F8D"/>
    <w:pPr>
      <w:tabs>
        <w:tab w:val="left" w:pos="2041"/>
        <w:tab w:val="left" w:pos="4082"/>
        <w:tab w:val="left" w:pos="6124"/>
      </w:tabs>
      <w:spacing w:after="0" w:line="255" w:lineRule="exact"/>
    </w:pPr>
    <w:rPr>
      <w:rFonts w:ascii="Arial" w:eastAsia="Times New Roman" w:hAnsi="Arial" w:cs="Times New Roman"/>
      <w:kern w:val="0"/>
      <w:sz w:val="19"/>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392</ap:Words>
  <ap:Characters>2158</ap:Characters>
  <ap:DocSecurity>0</ap:DocSecurity>
  <ap:Lines>17</ap:Lines>
  <ap:Paragraphs>5</ap:Paragraphs>
  <ap:ScaleCrop>false</ap:ScaleCrop>
  <ap:LinksUpToDate>false</ap:LinksUpToDate>
  <ap:CharactersWithSpaces>2545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2026-01-15T10:00:00.0000000Z</dcterms:created>
  <dcterms:modified xsi:type="dcterms:W3CDTF">2026-01-15T10:00:00.0000000Z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