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51C5" w:rsidR="00FB51C5" w:rsidRDefault="009179E8" w14:paraId="47E8BC3E" w14:textId="77777777">
      <w:pPr>
        <w:rPr>
          <w:rFonts w:ascii="Calibri" w:hAnsi="Calibri" w:cs="Calibri"/>
        </w:rPr>
      </w:pPr>
      <w:r w:rsidRPr="00FB51C5">
        <w:rPr>
          <w:rFonts w:ascii="Calibri" w:hAnsi="Calibri" w:cs="Calibri"/>
        </w:rPr>
        <w:t>32043</w:t>
      </w:r>
      <w:r w:rsidRPr="00FB51C5" w:rsidR="00FB51C5">
        <w:rPr>
          <w:rFonts w:ascii="Calibri" w:hAnsi="Calibri" w:cs="Calibri"/>
        </w:rPr>
        <w:tab/>
      </w:r>
      <w:r w:rsidRPr="00FB51C5" w:rsidR="00FB51C5">
        <w:rPr>
          <w:rFonts w:ascii="Calibri" w:hAnsi="Calibri" w:cs="Calibri"/>
        </w:rPr>
        <w:tab/>
      </w:r>
      <w:r w:rsidRPr="00FB51C5" w:rsidR="00FB51C5">
        <w:rPr>
          <w:rFonts w:ascii="Calibri" w:hAnsi="Calibri" w:cs="Calibri"/>
        </w:rPr>
        <w:tab/>
        <w:t>Toekomst pensioenstelsel</w:t>
      </w:r>
    </w:p>
    <w:p w:rsidRPr="00FB51C5" w:rsidR="00FB51C5" w:rsidRDefault="009179E8" w14:paraId="7B64C694" w14:textId="77777777">
      <w:pPr>
        <w:rPr>
          <w:rFonts w:ascii="Calibri" w:hAnsi="Calibri" w:cs="Calibri"/>
        </w:rPr>
      </w:pPr>
      <w:r w:rsidRPr="00FB51C5">
        <w:rPr>
          <w:rFonts w:ascii="Calibri" w:hAnsi="Calibri" w:cs="Calibri"/>
        </w:rPr>
        <w:t>28479</w:t>
      </w:r>
      <w:r w:rsidRPr="00FB51C5" w:rsidR="00FB51C5">
        <w:rPr>
          <w:rFonts w:ascii="Calibri" w:hAnsi="Calibri" w:cs="Calibri"/>
        </w:rPr>
        <w:tab/>
      </w:r>
      <w:r w:rsidRPr="00FB51C5" w:rsidR="00FB51C5">
        <w:rPr>
          <w:rFonts w:ascii="Calibri" w:hAnsi="Calibri" w:cs="Calibri"/>
        </w:rPr>
        <w:tab/>
      </w:r>
      <w:r w:rsidRPr="00FB51C5" w:rsidR="00FB51C5">
        <w:rPr>
          <w:rFonts w:ascii="Calibri" w:hAnsi="Calibri" w:cs="Calibri"/>
        </w:rPr>
        <w:tab/>
      </w:r>
      <w:r w:rsidRPr="00FB51C5" w:rsidR="00FB51C5">
        <w:rPr>
          <w:rFonts w:ascii="Calibri" w:hAnsi="Calibri" w:cs="Calibri"/>
          <w:snapToGrid w:val="0"/>
          <w:lang w:eastAsia="nl-NL"/>
        </w:rPr>
        <w:t>Rechtspositie van politieke ambtsdragers</w:t>
      </w:r>
    </w:p>
    <w:p w:rsidRPr="00FB51C5" w:rsidR="00FB51C5" w:rsidP="00FB51C5" w:rsidRDefault="00FB51C5" w14:paraId="6CAD0030" w14:textId="5B44F840">
      <w:pPr>
        <w:ind w:left="2124" w:hanging="2124"/>
        <w:rPr>
          <w:rFonts w:ascii="Calibri" w:hAnsi="Calibri" w:cs="Calibri"/>
        </w:rPr>
      </w:pPr>
      <w:r w:rsidRPr="00FB51C5">
        <w:rPr>
          <w:rFonts w:ascii="Calibri" w:hAnsi="Calibri" w:cs="Calibri"/>
        </w:rPr>
        <w:t xml:space="preserve">Nr. </w:t>
      </w:r>
      <w:r w:rsidRPr="00FB51C5">
        <w:rPr>
          <w:rFonts w:ascii="Calibri" w:hAnsi="Calibri" w:cs="Calibri"/>
        </w:rPr>
        <w:t>692</w:t>
      </w:r>
      <w:r w:rsidRPr="00FB51C5">
        <w:rPr>
          <w:rFonts w:ascii="Calibri" w:hAnsi="Calibri" w:cs="Calibri"/>
        </w:rPr>
        <w:tab/>
        <w:t>Brief van de minister van Binnenlandse Zaken en Koninkrijksrelaties</w:t>
      </w:r>
    </w:p>
    <w:p w:rsidRPr="00FB51C5" w:rsidR="00FB51C5" w:rsidP="009179E8" w:rsidRDefault="00FB51C5" w14:paraId="4800CF4C" w14:textId="097E9A4E">
      <w:pPr>
        <w:rPr>
          <w:rFonts w:ascii="Calibri" w:hAnsi="Calibri" w:cs="Calibri"/>
        </w:rPr>
      </w:pPr>
      <w:r w:rsidRPr="00FB51C5">
        <w:rPr>
          <w:rFonts w:ascii="Calibri" w:hAnsi="Calibri" w:cs="Calibri"/>
        </w:rPr>
        <w:t>Aan de Voorzitter van de Tweede Kamer der Staten-Generaal</w:t>
      </w:r>
    </w:p>
    <w:p w:rsidRPr="00FB51C5" w:rsidR="00FB51C5" w:rsidP="009179E8" w:rsidRDefault="00FB51C5" w14:paraId="65DE06B2" w14:textId="1700D4F4">
      <w:pPr>
        <w:rPr>
          <w:rFonts w:ascii="Calibri" w:hAnsi="Calibri" w:cs="Calibri"/>
        </w:rPr>
      </w:pPr>
      <w:r w:rsidRPr="00FB51C5">
        <w:rPr>
          <w:rFonts w:ascii="Calibri" w:hAnsi="Calibri" w:cs="Calibri"/>
        </w:rPr>
        <w:t>Den Haag, 7 januari 2025</w:t>
      </w:r>
    </w:p>
    <w:p w:rsidRPr="00FB51C5" w:rsidR="009179E8" w:rsidP="009179E8" w:rsidRDefault="009179E8" w14:paraId="6410792A" w14:textId="77777777">
      <w:pPr>
        <w:rPr>
          <w:rFonts w:ascii="Calibri" w:hAnsi="Calibri" w:cs="Calibri"/>
        </w:rPr>
      </w:pPr>
    </w:p>
    <w:p w:rsidRPr="00FB51C5" w:rsidR="009179E8" w:rsidP="009179E8" w:rsidRDefault="009179E8" w14:paraId="45011542" w14:textId="42F24A12">
      <w:pPr>
        <w:rPr>
          <w:rFonts w:ascii="Calibri" w:hAnsi="Calibri" w:cs="Calibri"/>
          <w:b/>
          <w:bCs/>
        </w:rPr>
      </w:pPr>
      <w:r w:rsidRPr="00FB51C5">
        <w:rPr>
          <w:rFonts w:ascii="Calibri" w:hAnsi="Calibri" w:cs="Calibri"/>
        </w:rPr>
        <w:t>Op 25 november jl. heeft de Eerste Kamer gesproken over het wetsvoorstel van mijn ambtsgenoot van SZW tot wijziging van de Pensioenwet, de Wet op de loonbelasting 1964 en enige andere wetten in verband met de verlenging van de transitieperiode naar het nieuwe pensioenstelsel (Kamerstuk 36578).</w:t>
      </w:r>
      <w:r w:rsidRPr="00FB51C5">
        <w:rPr>
          <w:rFonts w:ascii="Calibri" w:hAnsi="Calibri" w:cs="Calibri"/>
          <w:b/>
          <w:bCs/>
        </w:rPr>
        <w:t> </w:t>
      </w:r>
    </w:p>
    <w:p w:rsidRPr="00FB51C5" w:rsidR="009179E8" w:rsidP="009179E8" w:rsidRDefault="009179E8" w14:paraId="7878425A" w14:textId="77777777">
      <w:pPr>
        <w:rPr>
          <w:rFonts w:ascii="Calibri" w:hAnsi="Calibri" w:cs="Calibri"/>
          <w:b/>
          <w:bCs/>
        </w:rPr>
      </w:pPr>
      <w:r w:rsidRPr="00FB51C5">
        <w:rPr>
          <w:rFonts w:ascii="Calibri" w:hAnsi="Calibri" w:cs="Calibri"/>
        </w:rPr>
        <w:t xml:space="preserve">Tijdens deze plenaire behandeling heeft het lid Van Rooijen (50PLUS) onder andere gevraagd naar de stand van zaken van het wetsvoorstel dat de overdracht van de </w:t>
      </w:r>
      <w:proofErr w:type="spellStart"/>
      <w:r w:rsidRPr="00FB51C5">
        <w:rPr>
          <w:rFonts w:ascii="Calibri" w:hAnsi="Calibri" w:cs="Calibri"/>
        </w:rPr>
        <w:t>Appa</w:t>
      </w:r>
      <w:proofErr w:type="spellEnd"/>
      <w:r w:rsidRPr="00FB51C5">
        <w:rPr>
          <w:rFonts w:ascii="Calibri" w:hAnsi="Calibri" w:cs="Calibri"/>
        </w:rPr>
        <w:t>-pensioenen naar het nieuwe pensioenstelsel regelt. Ook heeft hij gevraagd naar de laatste schatting van de kosten van de overgang naar het nieuwe stelsel voor gemeenten, provincies en waterschappen.</w:t>
      </w:r>
    </w:p>
    <w:p w:rsidRPr="00FB51C5" w:rsidR="009179E8" w:rsidP="009179E8" w:rsidRDefault="009179E8" w14:paraId="7F33E91C" w14:textId="77777777">
      <w:pPr>
        <w:rPr>
          <w:rFonts w:ascii="Calibri" w:hAnsi="Calibri" w:cs="Calibri"/>
        </w:rPr>
      </w:pPr>
      <w:r w:rsidRPr="00FB51C5">
        <w:rPr>
          <w:rFonts w:ascii="Calibri" w:hAnsi="Calibri" w:cs="Calibri"/>
        </w:rPr>
        <w:t xml:space="preserve">Mijn ambtsgenoot heeft de vragen van het lid Van Rooijen beantwoord. Naar aanleiding daarvan informeer ik hierbij ook uw Kamer over de stand van zaken ten aanzien van het wetsvoorstel en de kosten van de overgang naar het nieuwe stelsel voor provincies, gemeenten en waterschappen. </w:t>
      </w:r>
    </w:p>
    <w:p w:rsidRPr="00FB51C5" w:rsidR="009179E8" w:rsidP="009179E8" w:rsidRDefault="009179E8" w14:paraId="05AD4526" w14:textId="77777777">
      <w:pPr>
        <w:rPr>
          <w:rFonts w:ascii="Calibri" w:hAnsi="Calibri" w:cs="Calibri"/>
          <w:b/>
          <w:bCs/>
        </w:rPr>
      </w:pPr>
      <w:r w:rsidRPr="00FB51C5">
        <w:rPr>
          <w:rFonts w:ascii="Calibri" w:hAnsi="Calibri" w:cs="Calibri"/>
          <w:b/>
          <w:bCs/>
        </w:rPr>
        <w:t>Stand van zaken wetsvoorstel</w:t>
      </w:r>
    </w:p>
    <w:p w:rsidRPr="00FB51C5" w:rsidR="009179E8" w:rsidP="009179E8" w:rsidRDefault="009179E8" w14:paraId="63427382" w14:textId="77777777">
      <w:pPr>
        <w:rPr>
          <w:rFonts w:ascii="Calibri" w:hAnsi="Calibri" w:cs="Calibri"/>
        </w:rPr>
      </w:pPr>
      <w:r w:rsidRPr="00FB51C5">
        <w:rPr>
          <w:rFonts w:ascii="Calibri" w:hAnsi="Calibri" w:cs="Calibri"/>
        </w:rPr>
        <w:t xml:space="preserve">Het wetsvoorstel is op dit moment nog in ambtelijke voorbereiding. Het voorstel vergt afstemming van mijn ministerie met vele belanghebbenden zoals het ABP, DNB, het IPO, de VNG en de Unie van Waterschappen. Dat kost de nodige tijd. Die afstemming vooraf zorgt er overigens voor dat de formele consultatie vervolgens gemakkelijker kan verlopen. Naar verwachting zal ik het wetsvoorstel in het begin van 2026 in internetconsultatie kunnen brengen. </w:t>
      </w:r>
    </w:p>
    <w:p w:rsidRPr="00FB51C5" w:rsidR="009179E8" w:rsidP="009179E8" w:rsidRDefault="009179E8" w14:paraId="0DE14574" w14:textId="77777777">
      <w:pPr>
        <w:rPr>
          <w:rFonts w:ascii="Calibri" w:hAnsi="Calibri" w:cs="Calibri"/>
          <w:b/>
          <w:bCs/>
        </w:rPr>
      </w:pPr>
      <w:r w:rsidRPr="00FB51C5">
        <w:rPr>
          <w:rFonts w:ascii="Calibri" w:hAnsi="Calibri" w:cs="Calibri"/>
          <w:b/>
          <w:bCs/>
        </w:rPr>
        <w:t>Schatting van de kosten van de overgang naar ABP</w:t>
      </w:r>
    </w:p>
    <w:p w:rsidRPr="00FB51C5" w:rsidR="009179E8" w:rsidP="009179E8" w:rsidRDefault="009179E8" w14:paraId="16323382" w14:textId="77777777">
      <w:pPr>
        <w:rPr>
          <w:rFonts w:ascii="Calibri" w:hAnsi="Calibri" w:cs="Calibri"/>
        </w:rPr>
      </w:pPr>
      <w:r w:rsidRPr="00FB51C5">
        <w:rPr>
          <w:rFonts w:ascii="Calibri" w:hAnsi="Calibri" w:cs="Calibri"/>
        </w:rPr>
        <w:t xml:space="preserve">Met ingang van 1 januari 2028 wordt de zelfstandige wettelijke pensioenregeling voor politieke ambtsdragers op grond van de </w:t>
      </w:r>
      <w:proofErr w:type="spellStart"/>
      <w:r w:rsidRPr="00FB51C5">
        <w:rPr>
          <w:rFonts w:ascii="Calibri" w:hAnsi="Calibri" w:cs="Calibri"/>
        </w:rPr>
        <w:t>Appa</w:t>
      </w:r>
      <w:proofErr w:type="spellEnd"/>
      <w:r w:rsidRPr="00FB51C5">
        <w:rPr>
          <w:rFonts w:ascii="Calibri" w:hAnsi="Calibri" w:cs="Calibri"/>
        </w:rPr>
        <w:t xml:space="preserve"> beëindigd. De pensioenaanspraken en -rechten van politieke ambtsdragers worden per die datum ondergebracht bij het ABP. Zij worden dan niet meer uit de begroting van de overheidsinstelling, maar uit het ABP-pensioenfonds betaald. </w:t>
      </w:r>
    </w:p>
    <w:p w:rsidRPr="00FB51C5" w:rsidR="009179E8" w:rsidP="009179E8" w:rsidRDefault="009179E8" w14:paraId="1EEEB6D4" w14:textId="77777777">
      <w:pPr>
        <w:rPr>
          <w:rFonts w:ascii="Calibri" w:hAnsi="Calibri" w:cs="Calibri"/>
        </w:rPr>
      </w:pPr>
    </w:p>
    <w:p w:rsidRPr="00FB51C5" w:rsidR="009179E8" w:rsidP="009179E8" w:rsidRDefault="009179E8" w14:paraId="46E8AA1F" w14:textId="77777777">
      <w:pPr>
        <w:rPr>
          <w:rFonts w:ascii="Calibri" w:hAnsi="Calibri" w:cs="Calibri"/>
        </w:rPr>
      </w:pPr>
      <w:r w:rsidRPr="00FB51C5">
        <w:rPr>
          <w:rFonts w:ascii="Calibri" w:hAnsi="Calibri" w:cs="Calibri"/>
        </w:rPr>
        <w:lastRenderedPageBreak/>
        <w:t xml:space="preserve">Op het moment van de inkoop bij het ABP moeten de </w:t>
      </w:r>
      <w:proofErr w:type="spellStart"/>
      <w:r w:rsidRPr="00FB51C5">
        <w:rPr>
          <w:rFonts w:ascii="Calibri" w:hAnsi="Calibri" w:cs="Calibri"/>
        </w:rPr>
        <w:t>Appa</w:t>
      </w:r>
      <w:proofErr w:type="spellEnd"/>
      <w:r w:rsidRPr="00FB51C5">
        <w:rPr>
          <w:rFonts w:ascii="Calibri" w:hAnsi="Calibri" w:cs="Calibri"/>
        </w:rPr>
        <w:t xml:space="preserve"> pensioenaanspraken en -rechten van politieke ambtsdragers bij het Rijk, de provincies, de gemeenten en de waterschappen in één keer worden omgezet naar ABP-aanspraken, met daarbij de verplichting zorg te dragen voor toereikende financiering. Dit zijn dus geen kosten van de overgang van de pensioenen, maar is de collectieve waarde van de tot 1 januari 2028 opgebouwde pensioenaanspraken en -rechten van deze politieke ambtsdragers, die in één keer moet worden af gefinancierd. Vanaf 1 januari 2028 vervalt de verplichting voor het Rijk, de provincies, de gemeenten en de waterschappen om uit hun eigen begroting de pensioenuitkeringen van politieke ambtsdragers te betalen. </w:t>
      </w:r>
    </w:p>
    <w:p w:rsidRPr="00FB51C5" w:rsidR="009179E8" w:rsidP="009179E8" w:rsidRDefault="009179E8" w14:paraId="53A01B28" w14:textId="77777777">
      <w:pPr>
        <w:rPr>
          <w:rFonts w:ascii="Calibri" w:hAnsi="Calibri" w:cs="Calibri"/>
        </w:rPr>
      </w:pPr>
      <w:r w:rsidRPr="00FB51C5">
        <w:rPr>
          <w:rFonts w:ascii="Calibri" w:hAnsi="Calibri" w:cs="Calibri"/>
        </w:rPr>
        <w:t>Mijn ministerie heeft in 2025 individuele provincies, gemeenten en waterschappen de mogelijkheid geboden om deel te nemen aan een onderzoek dat hen inzicht gaf in de verwachte inkoopwaarde bij het ABP en de op hun balans aangehouden voorzieningen voor het risicobeheer van de pensioenuitkeringen op grond van het Besluit begroting en verantwoording (</w:t>
      </w:r>
      <w:proofErr w:type="spellStart"/>
      <w:r w:rsidRPr="00FB51C5">
        <w:rPr>
          <w:rFonts w:ascii="Calibri" w:hAnsi="Calibri" w:cs="Calibri"/>
        </w:rPr>
        <w:t>Bbv</w:t>
      </w:r>
      <w:proofErr w:type="spellEnd"/>
      <w:r w:rsidRPr="00FB51C5">
        <w:rPr>
          <w:rFonts w:ascii="Calibri" w:hAnsi="Calibri" w:cs="Calibri"/>
        </w:rPr>
        <w:t>), die voor de eenmalige inkoopsom bij ABP kunnen worden benut. In de toelichting bij het wetsvoorstel zullen de uitkomsten van dit onderzoek per bestuurslaag worden opgenomen.</w:t>
      </w:r>
    </w:p>
    <w:p w:rsidRPr="00FB51C5" w:rsidR="009179E8" w:rsidP="009179E8" w:rsidRDefault="009179E8" w14:paraId="403EB130" w14:textId="77777777">
      <w:pPr>
        <w:rPr>
          <w:rFonts w:ascii="Calibri" w:hAnsi="Calibri" w:cs="Calibri"/>
        </w:rPr>
      </w:pPr>
    </w:p>
    <w:p w:rsidRPr="00FB51C5" w:rsidR="009179E8" w:rsidP="00FB51C5" w:rsidRDefault="009179E8" w14:paraId="4020483E" w14:textId="77777777">
      <w:pPr>
        <w:pStyle w:val="Geenafstand"/>
        <w:rPr>
          <w:rFonts w:ascii="Calibri" w:hAnsi="Calibri" w:cs="Calibri"/>
        </w:rPr>
      </w:pPr>
    </w:p>
    <w:p w:rsidRPr="00FB51C5" w:rsidR="009179E8" w:rsidP="00FB51C5" w:rsidRDefault="009179E8" w14:paraId="31804924" w14:textId="77777777">
      <w:pPr>
        <w:pStyle w:val="Geenafstand"/>
        <w:rPr>
          <w:rFonts w:ascii="Calibri" w:hAnsi="Calibri" w:cs="Calibri"/>
        </w:rPr>
      </w:pPr>
      <w:r w:rsidRPr="00FB51C5">
        <w:rPr>
          <w:rFonts w:ascii="Calibri" w:hAnsi="Calibri" w:cs="Calibri"/>
        </w:rPr>
        <w:t>De minister van Binnenlandse Zaken en Koninkrijksrelaties,</w:t>
      </w:r>
    </w:p>
    <w:p w:rsidRPr="00FB51C5" w:rsidR="009179E8" w:rsidP="00FB51C5" w:rsidRDefault="009179E8" w14:paraId="5B3AC6C2" w14:textId="77777777">
      <w:pPr>
        <w:pStyle w:val="Geenafstand"/>
        <w:rPr>
          <w:rFonts w:ascii="Calibri" w:hAnsi="Calibri" w:cs="Calibri"/>
        </w:rPr>
      </w:pPr>
      <w:r w:rsidRPr="00FB51C5">
        <w:rPr>
          <w:rFonts w:ascii="Calibri" w:hAnsi="Calibri" w:cs="Calibri"/>
        </w:rPr>
        <w:t>F. Rijkaart</w:t>
      </w:r>
    </w:p>
    <w:p w:rsidRPr="00FB51C5" w:rsidR="00FE0FA3" w:rsidP="00FB51C5" w:rsidRDefault="00FE0FA3" w14:paraId="78E7F835" w14:textId="77777777">
      <w:pPr>
        <w:pStyle w:val="Geenafstand"/>
        <w:rPr>
          <w:rFonts w:ascii="Calibri" w:hAnsi="Calibri" w:cs="Calibri"/>
        </w:rPr>
      </w:pPr>
    </w:p>
    <w:sectPr w:rsidRPr="00FB51C5" w:rsidR="00FE0FA3" w:rsidSect="009179E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4041E" w14:textId="77777777" w:rsidR="009179E8" w:rsidRDefault="009179E8" w:rsidP="009179E8">
      <w:pPr>
        <w:spacing w:after="0" w:line="240" w:lineRule="auto"/>
      </w:pPr>
      <w:r>
        <w:separator/>
      </w:r>
    </w:p>
  </w:endnote>
  <w:endnote w:type="continuationSeparator" w:id="0">
    <w:p w14:paraId="18A54F07" w14:textId="77777777" w:rsidR="009179E8" w:rsidRDefault="009179E8" w:rsidP="0091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3FBF" w14:textId="77777777" w:rsidR="009179E8" w:rsidRPr="009179E8" w:rsidRDefault="009179E8" w:rsidP="009179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D1A9" w14:textId="77777777" w:rsidR="009179E8" w:rsidRPr="009179E8" w:rsidRDefault="009179E8" w:rsidP="009179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696C" w14:textId="77777777" w:rsidR="009179E8" w:rsidRPr="009179E8" w:rsidRDefault="009179E8" w:rsidP="009179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A739" w14:textId="77777777" w:rsidR="009179E8" w:rsidRDefault="009179E8" w:rsidP="009179E8">
      <w:pPr>
        <w:spacing w:after="0" w:line="240" w:lineRule="auto"/>
      </w:pPr>
      <w:r>
        <w:separator/>
      </w:r>
    </w:p>
  </w:footnote>
  <w:footnote w:type="continuationSeparator" w:id="0">
    <w:p w14:paraId="46EEC43E" w14:textId="77777777" w:rsidR="009179E8" w:rsidRDefault="009179E8" w:rsidP="00917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E251" w14:textId="77777777" w:rsidR="009179E8" w:rsidRPr="009179E8" w:rsidRDefault="009179E8" w:rsidP="009179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934A" w14:textId="77777777" w:rsidR="009179E8" w:rsidRPr="009179E8" w:rsidRDefault="009179E8" w:rsidP="009179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C1FD" w14:textId="77777777" w:rsidR="009179E8" w:rsidRPr="009179E8" w:rsidRDefault="009179E8" w:rsidP="009179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E8"/>
    <w:rsid w:val="002E3E61"/>
    <w:rsid w:val="009179E8"/>
    <w:rsid w:val="009722E4"/>
    <w:rsid w:val="0098300A"/>
    <w:rsid w:val="00DE2A3D"/>
    <w:rsid w:val="00E569D3"/>
    <w:rsid w:val="00FB51C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9BCF"/>
  <w15:chartTrackingRefBased/>
  <w15:docId w15:val="{7D893DE4-D2AC-43D1-A54F-45301175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7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7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79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79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79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79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79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79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79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79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79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79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79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79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79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79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79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79E8"/>
    <w:rPr>
      <w:rFonts w:eastAsiaTheme="majorEastAsia" w:cstheme="majorBidi"/>
      <w:color w:val="272727" w:themeColor="text1" w:themeTint="D8"/>
    </w:rPr>
  </w:style>
  <w:style w:type="paragraph" w:styleId="Titel">
    <w:name w:val="Title"/>
    <w:basedOn w:val="Standaard"/>
    <w:next w:val="Standaard"/>
    <w:link w:val="TitelChar"/>
    <w:uiPriority w:val="10"/>
    <w:qFormat/>
    <w:rsid w:val="00917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79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79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79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79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79E8"/>
    <w:rPr>
      <w:i/>
      <w:iCs/>
      <w:color w:val="404040" w:themeColor="text1" w:themeTint="BF"/>
    </w:rPr>
  </w:style>
  <w:style w:type="paragraph" w:styleId="Lijstalinea">
    <w:name w:val="List Paragraph"/>
    <w:basedOn w:val="Standaard"/>
    <w:uiPriority w:val="34"/>
    <w:qFormat/>
    <w:rsid w:val="009179E8"/>
    <w:pPr>
      <w:ind w:left="720"/>
      <w:contextualSpacing/>
    </w:pPr>
  </w:style>
  <w:style w:type="character" w:styleId="Intensievebenadrukking">
    <w:name w:val="Intense Emphasis"/>
    <w:basedOn w:val="Standaardalinea-lettertype"/>
    <w:uiPriority w:val="21"/>
    <w:qFormat/>
    <w:rsid w:val="009179E8"/>
    <w:rPr>
      <w:i/>
      <w:iCs/>
      <w:color w:val="0F4761" w:themeColor="accent1" w:themeShade="BF"/>
    </w:rPr>
  </w:style>
  <w:style w:type="paragraph" w:styleId="Duidelijkcitaat">
    <w:name w:val="Intense Quote"/>
    <w:basedOn w:val="Standaard"/>
    <w:next w:val="Standaard"/>
    <w:link w:val="DuidelijkcitaatChar"/>
    <w:uiPriority w:val="30"/>
    <w:qFormat/>
    <w:rsid w:val="00917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79E8"/>
    <w:rPr>
      <w:i/>
      <w:iCs/>
      <w:color w:val="0F4761" w:themeColor="accent1" w:themeShade="BF"/>
    </w:rPr>
  </w:style>
  <w:style w:type="character" w:styleId="Intensieveverwijzing">
    <w:name w:val="Intense Reference"/>
    <w:basedOn w:val="Standaardalinea-lettertype"/>
    <w:uiPriority w:val="32"/>
    <w:qFormat/>
    <w:rsid w:val="009179E8"/>
    <w:rPr>
      <w:b/>
      <w:bCs/>
      <w:smallCaps/>
      <w:color w:val="0F4761" w:themeColor="accent1" w:themeShade="BF"/>
      <w:spacing w:val="5"/>
    </w:rPr>
  </w:style>
  <w:style w:type="paragraph" w:styleId="Koptekst">
    <w:name w:val="header"/>
    <w:basedOn w:val="Standaard"/>
    <w:link w:val="KoptekstChar"/>
    <w:uiPriority w:val="99"/>
    <w:unhideWhenUsed/>
    <w:rsid w:val="009179E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179E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179E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179E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B51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524</ap:Words>
  <ap:Characters>2884</ap:Characters>
  <ap:DocSecurity>0</ap:DocSecurity>
  <ap:Lines>24</ap:Lines>
  <ap:Paragraphs>6</ap:Paragraphs>
  <ap:ScaleCrop>false</ap:ScaleCrop>
  <ap:LinksUpToDate>false</ap:LinksUpToDate>
  <ap:CharactersWithSpaces>3402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2026-01-12T10:50:00.0000000Z</dcterms:created>
  <dcterms:modified xsi:type="dcterms:W3CDTF">2026-01-12T10:50:00.0000000Z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