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2026Z00090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7 januari 2026)</w:t>
        <w:br/>
      </w:r>
    </w:p>
    <w:p>
      <w:r>
        <w:t xml:space="preserve">Vragen van het lid Ceder (ChristenUnie) aan de minister van Buitenlandse Zaken over bedreigingen van kardinaal Sako in Irak</w:t>
      </w:r>
      <w:r>
        <w:br/>
      </w:r>
    </w:p>
    <w:p>
      <w:pPr>
        <w:pStyle w:val="ListParagraph"/>
        <w:numPr>
          <w:ilvl w:val="0"/>
          <w:numId w:val="100494130"/>
        </w:numPr>
        <w:ind w:left="360"/>
      </w:pPr>
      <w:r>
        <w:t xml:space="preserve">Hoe luidt uw reactie op het bericht ‘Cardinal Sako Targeted After Christmas Homily Misinterpreted as Political “Normalization”’ [1] en op de oproep van de Aramese Beweging voor Mensenrechten? [2]</w:t>
      </w:r>
      <w:r>
        <w:br/>
      </w:r>
    </w:p>
    <w:p>
      <w:pPr>
        <w:pStyle w:val="ListParagraph"/>
        <w:numPr>
          <w:ilvl w:val="0"/>
          <w:numId w:val="100494130"/>
        </w:numPr>
        <w:ind w:left="360"/>
      </w:pPr>
      <w:r>
        <w:t xml:space="preserve">Bent u bereid deze bedreigingen publiekelijk te veroordelen en de Iraakse regering te vragen hetzelfde te doen?</w:t>
      </w:r>
      <w:r>
        <w:br/>
      </w:r>
    </w:p>
    <w:p>
      <w:pPr>
        <w:pStyle w:val="ListParagraph"/>
        <w:numPr>
          <w:ilvl w:val="0"/>
          <w:numId w:val="100494130"/>
        </w:numPr>
        <w:ind w:left="360"/>
      </w:pPr>
      <w:r>
        <w:t xml:space="preserve">Bent u bereid om, eventueel in EU-verband, de Iraakse regering te vragen om alles te doen om de veiligheid van kardinaal Sako en zijn omgeving te waarborgen? Zo nee, waarom niet?</w:t>
      </w:r>
      <w:r>
        <w:br/>
      </w:r>
    </w:p>
    <w:p>
      <w:pPr>
        <w:pStyle w:val="ListParagraph"/>
        <w:numPr>
          <w:ilvl w:val="0"/>
          <w:numId w:val="100494130"/>
        </w:numPr>
        <w:ind w:left="360"/>
      </w:pPr>
      <w:r>
        <w:t xml:space="preserve">Deelt u de zorgen over de onveiligheid en kwetsbare positie van Aramese christenen en andere christelijke bevolkingsgroepen in Irak? Op welke manieren stelt u hun veiligheid en positie aan de orde in bilateraal en multilateraal verband? Wat kan daarnaast de Speciaal Gezant voor Vrijheid en Religie en Levensbeschouwing hierin betekenen?</w:t>
      </w:r>
      <w:r>
        <w:br/>
      </w:r>
    </w:p>
    <w:p>
      <w:pPr>
        <w:pStyle w:val="ListParagraph"/>
        <w:numPr>
          <w:ilvl w:val="0"/>
          <w:numId w:val="100494130"/>
        </w:numPr>
        <w:ind w:left="360"/>
      </w:pPr>
      <w:r>
        <w:t xml:space="preserve">Wanneer wordt er eindelijk een nieuwe EU-gezant voor godsdienstvrijheid aangesteld? Bent u bereid om opnieuw hiertoe aan te dringen, samen met gelijkgezinde landen? Zo nee, waarom niet?  </w:t>
      </w:r>
      <w:r>
        <w:br/>
      </w:r>
    </w:p>
    <w:p>
      <w:r>
        <w:t xml:space="preserve">[1] Chaldean Press, 30 december 2025, https://chaldeanpress.com/cardinal-sako-targeted-after-christmas-homily-misinterpreted-as-political-normalization/.</w:t>
      </w:r>
      <w:r>
        <w:br/>
      </w:r>
    </w:p>
    <w:p>
      <w:r>
        <w:t xml:space="preserve">[2] Aramese Beweging voor Mensenrechten, 5 januari 2026,  http://aramesebeweging.nl/bedreiging-van-kardinaal-sako-onderstreept-de-kwetsbare-positie-van-aramese-christenen-in-irak/.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41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4120">
    <w:abstractNumId w:val="1004941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