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2026Z00186</w:t>
        <w:br/>
      </w:r>
      <w:proofErr w:type="spellEnd"/>
    </w:p>
    <w:p>
      <w:pPr>
        <w:pStyle w:val="Normal"/>
        <w:rPr>
          <w:b w:val="1"/>
          <w:bCs w:val="1"/>
        </w:rPr>
      </w:pPr>
      <w:r w:rsidR="250AE766">
        <w:rPr>
          <w:b w:val="0"/>
          <w:bCs w:val="0"/>
        </w:rPr>
        <w:t>(ingezonden 9 januari 2026)</w:t>
        <w:br/>
      </w:r>
    </w:p>
    <w:p>
      <w:r>
        <w:t xml:space="preserve">Vragen van de leden Straatman en Boelsma-Hoekstra (beiden CDA) aan de ministers van Justitie en Veiligheid en van Binnenlandse Zaken en Koninkrijksrelaties over het bericht 'Steeds meer lokale bestuurders laten veiligheidsscan uitvoeren, mede door toename online dreiging'</w:t>
      </w:r>
      <w:r>
        <w:br/>
      </w:r>
    </w:p>
    <w:p>
      <w:r>
        <w:t xml:space="preserve"> </w:t>
      </w:r>
      <w:r>
        <w:br/>
      </w:r>
    </w:p>
    <w:p>
      <w:pPr>
        <w:pStyle w:val="ListParagraph"/>
        <w:numPr>
          <w:ilvl w:val="0"/>
          <w:numId w:val="100494260"/>
        </w:numPr>
        <w:ind w:left="360"/>
      </w:pPr>
      <w:r>
        <w:t xml:space="preserve">Bent u bekend met het bericht dat steeds meer lokale bestuurders een veiligheidsscan laten uitvoeren, mede door de toename van online dreigingen? 1)</w:t>
      </w:r>
      <w:r>
        <w:br/>
      </w:r>
    </w:p>
    <w:p>
      <w:pPr>
        <w:pStyle w:val="ListParagraph"/>
        <w:numPr>
          <w:ilvl w:val="0"/>
          <w:numId w:val="100494260"/>
        </w:numPr>
        <w:ind w:left="360"/>
      </w:pPr>
      <w:r>
        <w:t xml:space="preserve">Hoe beoordeelt u dat lokale bestuurders steeds vaker preventief veiligheidsscans laten uitvoeren vanwege online dreiging, en bent u het met de leden van de CDA-fractie eens dat dit wijst op een structureel en genormaliseerd veiligheidsprobleem? Zo nee, waarom niet?</w:t>
      </w:r>
      <w:r>
        <w:br/>
      </w:r>
    </w:p>
    <w:p>
      <w:pPr>
        <w:pStyle w:val="ListParagraph"/>
        <w:numPr>
          <w:ilvl w:val="0"/>
          <w:numId w:val="100494260"/>
        </w:numPr>
        <w:ind w:left="360"/>
      </w:pPr>
      <w:r>
        <w:t xml:space="preserve">Over welke actuele cijfers en trends beschikt u met betrekking tot online intimidatie, bedreiging en doxing van lokale bestuurders, en hoe verhouden deze zich tot eerdere jaren?</w:t>
      </w:r>
      <w:r>
        <w:br/>
      </w:r>
    </w:p>
    <w:p>
      <w:pPr>
        <w:pStyle w:val="ListParagraph"/>
        <w:numPr>
          <w:ilvl w:val="0"/>
          <w:numId w:val="100494260"/>
        </w:numPr>
        <w:ind w:left="360"/>
      </w:pPr>
      <w:r>
        <w:t xml:space="preserve">Welke landelijke, structurele voorzieningen ten behoeve van preventieve veiligheidsondersteuning van lokale bestuurders zijn er beschikbaar?</w:t>
      </w:r>
      <w:r>
        <w:br/>
      </w:r>
    </w:p>
    <w:p>
      <w:pPr>
        <w:pStyle w:val="ListParagraph"/>
        <w:numPr>
          <w:ilvl w:val="0"/>
          <w:numId w:val="100494260"/>
        </w:numPr>
        <w:ind w:left="360"/>
      </w:pPr>
      <w:r>
        <w:t xml:space="preserve">Kunt u toelichten in hoeverre veiligheidsscans en de opvolging daarvan landelijk uniform zijn ingericht, of dat sprake is van versnippering in kwaliteit en aanpak?</w:t>
      </w:r>
      <w:r>
        <w:br/>
      </w:r>
    </w:p>
    <w:p>
      <w:pPr>
        <w:pStyle w:val="ListParagraph"/>
        <w:numPr>
          <w:ilvl w:val="0"/>
          <w:numId w:val="100494260"/>
        </w:numPr>
        <w:ind w:left="360"/>
      </w:pPr>
      <w:r>
        <w:t xml:space="preserve">Hoe wordt voorkomen dat de mate van bescherming tegen online dreiging afhankelijk is van de grootte, financiële middelen of bestuurskracht van een gemeente?</w:t>
      </w:r>
      <w:r>
        <w:br/>
      </w:r>
    </w:p>
    <w:p>
      <w:pPr>
        <w:pStyle w:val="ListParagraph"/>
        <w:numPr>
          <w:ilvl w:val="0"/>
          <w:numId w:val="100494260"/>
        </w:numPr>
        <w:ind w:left="360"/>
      </w:pPr>
      <w:r>
        <w:t xml:space="preserve">Welke signalen heeft u dat aanhoudende online dreiging leidt tot zelfcensuur, terughoudendheid of aangepast optreden van lokale bestuurders?</w:t>
      </w:r>
      <w:r>
        <w:br/>
      </w:r>
    </w:p>
    <w:p>
      <w:pPr>
        <w:pStyle w:val="ListParagraph"/>
        <w:numPr>
          <w:ilvl w:val="0"/>
          <w:numId w:val="100494260"/>
        </w:numPr>
        <w:ind w:left="360"/>
      </w:pPr>
      <w:r>
        <w:t xml:space="preserve">In hoeverre ziet u risico’s voor de instroom, het behoud en het functioneren van lokale bestuurders, en daarmee voor de continuïteit en kwaliteit van het lokaal bestuur?</w:t>
      </w:r>
      <w:r>
        <w:br/>
      </w:r>
    </w:p>
    <w:p>
      <w:pPr>
        <w:pStyle w:val="ListParagraph"/>
        <w:numPr>
          <w:ilvl w:val="0"/>
          <w:numId w:val="100494260"/>
        </w:numPr>
        <w:ind w:left="360"/>
      </w:pPr>
      <w:r>
        <w:t xml:space="preserve">Hoe is de samenwerking tussen gemeenten, politie en het Openbaar Ministerie ingericht bij signalen die voortkomen uit veiligheidsscans, en acht u deze samenwerking toereikend?</w:t>
      </w:r>
      <w:r>
        <w:br/>
      </w:r>
    </w:p>
    <w:p>
      <w:pPr>
        <w:pStyle w:val="ListParagraph"/>
        <w:numPr>
          <w:ilvl w:val="0"/>
          <w:numId w:val="100494260"/>
        </w:numPr>
        <w:ind w:left="360"/>
      </w:pPr>
      <w:r>
        <w:t xml:space="preserve">Bent u bereid te bezien of een meer structurele landelijke aanpak, bijvoorbeeld via uniforme standaarden, centrale ondersteuning of aanvullende regelgeving, nodig is om lokale bestuurders beter te beschermen tegen online intimidatie en bedreiging?</w:t>
      </w:r>
      <w:r>
        <w:br/>
      </w:r>
    </w:p>
    <w:p>
      <w:r>
        <w:t xml:space="preserve"> </w:t>
      </w:r>
      <w:r>
        <w:br/>
      </w:r>
    </w:p>
    <w:p>
      <w:r>
        <w:t xml:space="preserve">[1] AD, 8 januari 2026, https://www.ad.nl/binnenland/steeds-meer-lokale-bestuurders-laten-veiligheidsscan-uitvoeren-mede-door-toename-online-dreiging~aef8dff8/?referrer=https%3A%2F%2Fwww.google.com%2F</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42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4230">
    <w:abstractNumId w:val="1004942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