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2026Z00184</w:t>
        <w:br/>
      </w:r>
      <w:proofErr w:type="spellEnd"/>
    </w:p>
    <w:p>
      <w:pPr>
        <w:pStyle w:val="Normal"/>
        <w:rPr>
          <w:b w:val="1"/>
          <w:bCs w:val="1"/>
        </w:rPr>
      </w:pPr>
      <w:r w:rsidR="250AE766">
        <w:rPr>
          <w:b w:val="0"/>
          <w:bCs w:val="0"/>
        </w:rPr>
        <w:t>(ingezonden 9 januari 2026)</w:t>
        <w:br/>
      </w:r>
    </w:p>
    <w:p>
      <w:r>
        <w:t xml:space="preserve">Vragen van de leden Klos en Van der Werf (beiden D66) aan de ministers van Buitenlandse Zaken en van Klimaat en Groene Groei over het artikel ‘Oekraïne wil oude gasinstallaties uit Groningen hebben’ </w:t>
      </w:r>
      <w:r>
        <w:br/>
      </w:r>
    </w:p>
    <w:p>
      <w:r>
        <w:t xml:space="preserve"> </w:t>
      </w:r>
      <w:r>
        <w:br/>
      </w:r>
    </w:p>
    <w:p>
      <w:pPr>
        <w:pStyle w:val="ListParagraph"/>
        <w:numPr>
          <w:ilvl w:val="0"/>
          <w:numId w:val="100494230"/>
        </w:numPr>
        <w:ind w:left="360"/>
      </w:pPr>
      <w:r>
        <w:t xml:space="preserve">Heeft u kennisgenomen van het artikel 'Oekraïne wil oude gasinstallaties uit Groningen hebben' 1), waarin wordt beschreven dat Oekraïne gebaat zou zijn bij het direct overnemen van Nederlandse gasinstallaties die door de sluiting van de Groningse gaskraan in ons land zijn afgedankt en ongebruikt staan te wachten op ontmanteling?</w:t>
      </w:r>
      <w:r>
        <w:br/>
      </w:r>
    </w:p>
    <w:p>
      <w:pPr>
        <w:pStyle w:val="ListParagraph"/>
        <w:numPr>
          <w:ilvl w:val="0"/>
          <w:numId w:val="100494230"/>
        </w:numPr>
        <w:ind w:left="360"/>
      </w:pPr>
      <w:r>
        <w:t xml:space="preserve">Erkent het kabinet het essentiële belang van een snelle reparatie van de Oekraïense gas-infrastructuur voor het moreel van de Oekraïense bevolking en dus ook voor veiligheid van Europa? </w:t>
      </w:r>
      <w:r>
        <w:br/>
      </w:r>
    </w:p>
    <w:p>
      <w:pPr>
        <w:pStyle w:val="ListParagraph"/>
        <w:numPr>
          <w:ilvl w:val="0"/>
          <w:numId w:val="100494230"/>
        </w:numPr>
        <w:ind w:left="360"/>
      </w:pPr>
      <w:r>
        <w:t xml:space="preserve">Op welke termijn kunnen ongebruikte Groningse pompen en kranen naar Oekraïne worden gebracht?  </w:t>
      </w:r>
      <w:r>
        <w:br/>
      </w:r>
    </w:p>
    <w:p>
      <w:pPr>
        <w:pStyle w:val="ListParagraph"/>
        <w:numPr>
          <w:ilvl w:val="0"/>
          <w:numId w:val="100494230"/>
        </w:numPr>
        <w:ind w:left="360"/>
      </w:pPr>
      <w:r>
        <w:t xml:space="preserve">Kan het kabinet zeggen of er genoeg ongebruikte installaties in Groningen beschikbaar zijn om de schade van de Russische aanvallen in Oekraïne in zijn geheel te compenseren? </w:t>
      </w:r>
      <w:r>
        <w:br/>
      </w:r>
    </w:p>
    <w:p>
      <w:pPr>
        <w:pStyle w:val="ListParagraph"/>
        <w:numPr>
          <w:ilvl w:val="0"/>
          <w:numId w:val="100494230"/>
        </w:numPr>
        <w:ind w:left="360"/>
      </w:pPr>
      <w:r>
        <w:t xml:space="preserve">Is het kabinet bereid ondersteuning te bieden bij het transport van (onderdelen van) oude gasinstallaties?  </w:t>
      </w:r>
      <w:r>
        <w:br/>
      </w:r>
    </w:p>
    <w:p>
      <w:pPr>
        <w:pStyle w:val="ListParagraph"/>
        <w:numPr>
          <w:ilvl w:val="0"/>
          <w:numId w:val="100494230"/>
        </w:numPr>
        <w:ind w:left="360"/>
      </w:pPr>
      <w:r>
        <w:t xml:space="preserve">Is de NAM bereid het materiaal kosteloos beschikbaar te stellen? Zo nee, is het kabinet bereid financiële ondersteuning te bieden en deze te beschouwen als onderdeel van de steun aan Oekraïne, zodat Oekraïne in geen geval zelf voor de installaties hoeft te betalen?  </w:t>
      </w:r>
      <w:r>
        <w:br/>
      </w:r>
    </w:p>
    <w:p>
      <w:pPr>
        <w:pStyle w:val="ListParagraph"/>
        <w:numPr>
          <w:ilvl w:val="0"/>
          <w:numId w:val="100494230"/>
        </w:numPr>
        <w:ind w:left="360"/>
      </w:pPr>
      <w:r>
        <w:t xml:space="preserve">Kan het kabinet het Europese fonds voor de Oekraïense energiesector (UESF) aanspreken voor de kosten van aanschaf en transport van de benodigde materialen? </w:t>
      </w:r>
      <w:r>
        <w:br/>
      </w:r>
    </w:p>
    <w:p>
      <w:pPr>
        <w:pStyle w:val="ListParagraph"/>
        <w:numPr>
          <w:ilvl w:val="0"/>
          <w:numId w:val="100494230"/>
        </w:numPr>
        <w:ind w:left="360"/>
      </w:pPr>
      <w:r>
        <w:t xml:space="preserve">Welke maatregelen treft het kabinet om waar nodig exportvergunningen versneld gereed te brengen? </w:t>
      </w:r>
      <w:r>
        <w:br/>
      </w:r>
    </w:p>
    <w:p>
      <w:pPr>
        <w:pStyle w:val="ListParagraph"/>
        <w:numPr>
          <w:ilvl w:val="0"/>
          <w:numId w:val="100494230"/>
        </w:numPr>
        <w:ind w:left="360"/>
      </w:pPr>
      <w:r>
        <w:t xml:space="preserve">Onderschrijft het kabinet de gedachte dat een snelle levering van gasinstallaties hoge kosten voor Oekraïne en zijn partners in Europa kan voorkomen, gegeven het feit dat Oekraïne alleen al om de winter door te komen voor bijna twee miljard euro aan gasimport moet uitgeven? </w:t>
      </w:r>
      <w:r>
        <w:br/>
      </w:r>
    </w:p>
    <w:p>
      <w:pPr>
        <w:pStyle w:val="ListParagraph"/>
        <w:numPr>
          <w:ilvl w:val="0"/>
          <w:numId w:val="100494230"/>
        </w:numPr>
        <w:ind w:left="360"/>
      </w:pPr>
      <w:r>
        <w:t xml:space="preserve">Wilt u deze vragen één voor één uiterlijk voor 10 uur 's ochtends op woensdag 14 januari 2026 beantwoorden, zodat de antwoorden betrokken kunnen worden bij het eerstvolgende commissiedebat over gas?</w:t>
      </w:r>
      <w:r>
        <w:br/>
      </w:r>
    </w:p>
    <w:p>
      <w:r>
        <w:t xml:space="preserve"> </w:t>
      </w:r>
      <w:r>
        <w:br/>
      </w:r>
    </w:p>
    <w:p>
      <w:r>
        <w:t xml:space="preserve">1) Het Parool, 8 januari 2026, 'Groningse afgedankte gasinstallaties als Oekraïens wapen tegen Russische winterterreur' (https://www.parool.nl/nederland/groningse-afgedankte-gasinstallaties-als-oekraiens-wapen-tegen-russische-winterterreur~b41ce5fe/?referrer=https%3A%2F%2Fwww.google.com%2F)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230">
    <w:abstractNumId w:val="100494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