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2026Z00231</w:t>
        <w:br/>
      </w:r>
      <w:proofErr w:type="spellEnd"/>
    </w:p>
    <w:p>
      <w:pPr>
        <w:pStyle w:val="Normal"/>
        <w:rPr>
          <w:b w:val="1"/>
          <w:bCs w:val="1"/>
        </w:rPr>
      </w:pPr>
      <w:r w:rsidR="250AE766">
        <w:rPr>
          <w:b w:val="0"/>
          <w:bCs w:val="0"/>
        </w:rPr>
        <w:t>(ingezonden 12 januari 2026)</w:t>
        <w:br/>
      </w:r>
    </w:p>
    <w:p>
      <w:r>
        <w:t xml:space="preserve">Vragen van het lid Mohandis (GroenLinks-PvdA) aan de minister van Onderwijs, Cultuur en Wetenschap over de aanwijzingsprocedure voor regionale publieke omroepen</w:t>
      </w:r>
      <w:r>
        <w:br/>
      </w:r>
    </w:p>
    <w:p>
      <w:r>
        <w:t xml:space="preserve"> </w:t>
      </w:r>
      <w:r>
        <w:br/>
      </w:r>
    </w:p>
    <w:p>
      <w:pPr>
        <w:pStyle w:val="ListParagraph"/>
        <w:numPr>
          <w:ilvl w:val="0"/>
          <w:numId w:val="100494360"/>
        </w:numPr>
        <w:ind w:left="360"/>
      </w:pPr>
      <w:r>
        <w:t xml:space="preserve">Bent u zich ervan bewust dat het voorkeursadvies van de Friese politiek ten gunste van Omrop Fryslân 1), gevolgd door de aanwijzing op 16 december 2025 door het Commissariaat voor de Media vooralsnog voor medewerkers, kijkers en luisteraars nog geen duidelijkheid betekent, doordat de concurrent stichting ORT FRL nog tot eind januari 2026 beroep kan aantekenen tegen de beslissing van het Commissariaat voor de Media aangezien de beroepsprocedure nog tot eind maart kan voortduren, terwijl de aanwijzing al op 1 januari 2026 is ingegaan?</w:t>
      </w:r>
      <w:r>
        <w:br/>
      </w:r>
    </w:p>
    <w:p>
      <w:pPr>
        <w:pStyle w:val="ListParagraph"/>
        <w:numPr>
          <w:ilvl w:val="0"/>
          <w:numId w:val="100494360"/>
        </w:numPr>
        <w:ind w:left="360"/>
      </w:pPr>
      <w:r>
        <w:t xml:space="preserve">Deelt u de mening dat de huidige procedure voor concessieverlening en aanwijzing bij de dertien regionale publieke omroepen een ernstige bedreiging voor een gezonde bedrijfsvoering kan vormen als er daardoor iedere vijf jaar een einde kan komen aan hun bestaan, doordat deze omroepen dan onvoldoende kunnen vooruitplannen en hun continuïteit ter discussie komt te staan, met alle gevolgen van dien voor de contracten met leveranciers, voor onderhoud en met freelancers?</w:t>
      </w:r>
      <w:r>
        <w:br/>
      </w:r>
    </w:p>
    <w:p>
      <w:pPr>
        <w:pStyle w:val="ListParagraph"/>
        <w:numPr>
          <w:ilvl w:val="0"/>
          <w:numId w:val="100494360"/>
        </w:numPr>
        <w:ind w:left="360"/>
      </w:pPr>
      <w:r>
        <w:t xml:space="preserve">Welke rol ziet u voor zichzelf bij de aanwijzingsprocedure voor regionale omroepen indien een nieuweling zich meldt?</w:t>
      </w:r>
      <w:r>
        <w:br/>
      </w:r>
    </w:p>
    <w:p>
      <w:pPr>
        <w:pStyle w:val="ListParagraph"/>
        <w:numPr>
          <w:ilvl w:val="0"/>
          <w:numId w:val="100494360"/>
        </w:numPr>
        <w:ind w:left="360"/>
      </w:pPr>
      <w:r>
        <w:t xml:space="preserve">Mocht men in een regio overstappen naar een nieuwe omroep, wat is er dan geregeld voor de overgang van onderneming, dus voor de medewerkers en freelancers, voor het gebouw en voor de kostbare technische voorzieningen?</w:t>
      </w:r>
      <w:r>
        <w:br/>
      </w:r>
    </w:p>
    <w:p>
      <w:pPr>
        <w:pStyle w:val="ListParagraph"/>
        <w:numPr>
          <w:ilvl w:val="0"/>
          <w:numId w:val="100494360"/>
        </w:numPr>
        <w:ind w:left="360"/>
      </w:pPr>
      <w:r>
        <w:t xml:space="preserve">Hoe denkt u over de mogelijkheid dat regionale omroepen taakomroepen zouden worden, met beleidsplannen en prestatieafspraken, zoals dit ook bij de NPO/NOS/NTR gebeurt?</w:t>
      </w:r>
      <w:r>
        <w:br/>
      </w:r>
    </w:p>
    <w:p>
      <w:pPr>
        <w:pStyle w:val="ListParagraph"/>
        <w:numPr>
          <w:ilvl w:val="0"/>
          <w:numId w:val="100494360"/>
        </w:numPr>
        <w:ind w:left="360"/>
      </w:pPr>
      <w:r>
        <w:t xml:space="preserve">Kunt u deze vragen beantwoorden vóórafgaand aan het wetgevingsoverleg over de mediabegroting van 26 januari 2026?</w:t>
      </w:r>
      <w:r>
        <w:br/>
      </w:r>
    </w:p>
    <w:p>
      <w:r>
        <w:t xml:space="preserve"> </w:t>
      </w:r>
      <w:r>
        <w:br/>
      </w:r>
    </w:p>
    <w:p>
      <w:r>
        <w:t xml:space="preserve">1) Omrop Fryslân, d.d. 16 december 2025, “Omrop Fryslân ook de komende vijf jaar regionale zender van Fryslân", https://www.omropfryslan.nl/nl/nieuws/18048507/omrop-fryslan-ook-de-komende-vijf-jaar-regionale-zender-van-fryslan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320">
    <w:abstractNumId w:val="100494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