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2CA" w:rsidR="002D7769" w:rsidP="002D7769" w:rsidRDefault="002D7769" w14:paraId="5B485287" w14:textId="77777777">
      <w:pPr>
        <w:spacing w:line="276" w:lineRule="auto"/>
      </w:pPr>
      <w:bookmarkStart w:name="_Hlk176777992" w:id="0"/>
      <w:r w:rsidRPr="009352CA">
        <w:t>Geachte voorzitter,</w:t>
      </w:r>
    </w:p>
    <w:p w:rsidRPr="009352CA" w:rsidR="002D7769" w:rsidP="002D7769" w:rsidRDefault="002D7769" w14:paraId="412C69A4" w14:textId="77777777">
      <w:pPr>
        <w:spacing w:line="276" w:lineRule="auto"/>
      </w:pPr>
    </w:p>
    <w:bookmarkEnd w:id="0"/>
    <w:p w:rsidRPr="009352CA" w:rsidR="00B95AF4" w:rsidP="00B95AF4" w:rsidRDefault="00497F78" w14:paraId="0CC76738" w14:textId="64744646">
      <w:pPr>
        <w:autoSpaceDE w:val="0"/>
        <w:autoSpaceDN w:val="0"/>
        <w:adjustRightInd w:val="0"/>
        <w:spacing w:line="276" w:lineRule="auto"/>
        <w:rPr>
          <w:rFonts w:eastAsia="Aptos" w:cs="Arimo-Regular"/>
          <w:strike/>
          <w:szCs w:val="18"/>
          <w:lang w:eastAsia="en-US"/>
          <w14:ligatures w14:val="standardContextual"/>
        </w:rPr>
      </w:pPr>
      <w:r w:rsidRPr="009352CA">
        <w:rPr>
          <w:rFonts w:eastAsia="Aptos" w:cs="Arimo-Regular"/>
          <w:szCs w:val="18"/>
          <w:lang w:eastAsia="en-US"/>
          <w14:ligatures w14:val="standardContextual"/>
        </w:rPr>
        <w:t xml:space="preserve">Op 25 september jl. ontving ik een verzoek van de vaste commissie voor Buitenlandse Handel en Ontwikkelingshulp om een kabinetsreactie op de factsheet brede welvaart “Helder over elders 2025” van Building Change. </w:t>
      </w:r>
      <w:r w:rsidRPr="009352CA" w:rsidR="00B95AF4">
        <w:rPr>
          <w:rFonts w:eastAsia="Aptos" w:cs="Arimo-Regular"/>
          <w:szCs w:val="18"/>
          <w:lang w:eastAsia="en-US"/>
          <w14:ligatures w14:val="standardContextual"/>
        </w:rPr>
        <w:t>Bui</w:t>
      </w:r>
      <w:r w:rsidRPr="009352CA" w:rsidR="003C49B6">
        <w:rPr>
          <w:rFonts w:eastAsia="Aptos" w:cs="Arimo-Regular"/>
          <w:szCs w:val="18"/>
          <w:lang w:eastAsia="en-US"/>
          <w14:ligatures w14:val="standardContextual"/>
        </w:rPr>
        <w:t>l</w:t>
      </w:r>
      <w:r w:rsidRPr="009352CA" w:rsidR="003217D0">
        <w:rPr>
          <w:rFonts w:eastAsia="Aptos" w:cs="Arimo-Regular"/>
          <w:szCs w:val="18"/>
          <w:lang w:eastAsia="en-US"/>
          <w14:ligatures w14:val="standardContextual"/>
        </w:rPr>
        <w:t>d</w:t>
      </w:r>
      <w:r w:rsidRPr="009352CA" w:rsidR="00B95AF4">
        <w:rPr>
          <w:rFonts w:eastAsia="Aptos" w:cs="Arimo-Regular"/>
          <w:szCs w:val="18"/>
          <w:lang w:eastAsia="en-US"/>
          <w14:ligatures w14:val="standardContextual"/>
        </w:rPr>
        <w:t>ing Change is een coalitie van ngo’s</w:t>
      </w:r>
      <w:r w:rsidRPr="009352CA" w:rsidR="00801261">
        <w:rPr>
          <w:rFonts w:eastAsia="Aptos" w:cs="Arimo-Regular"/>
          <w:szCs w:val="18"/>
          <w:lang w:eastAsia="en-US"/>
          <w14:ligatures w14:val="standardContextual"/>
        </w:rPr>
        <w:t xml:space="preserve">, </w:t>
      </w:r>
      <w:r w:rsidRPr="009352CA" w:rsidR="00B95AF4">
        <w:rPr>
          <w:rFonts w:eastAsia="Aptos" w:cs="Arimo-Regular"/>
          <w:szCs w:val="18"/>
          <w:lang w:eastAsia="en-US"/>
          <w14:ligatures w14:val="standardContextual"/>
        </w:rPr>
        <w:t>die zich inzet voor beleidscoherentie voor ontwikkeling</w:t>
      </w:r>
      <w:r w:rsidRPr="009352CA" w:rsidR="00C55DC7">
        <w:rPr>
          <w:rFonts w:eastAsia="Aptos" w:cs="Arimo-Regular"/>
          <w:szCs w:val="18"/>
          <w:lang w:eastAsia="en-US"/>
          <w14:ligatures w14:val="standardContextual"/>
        </w:rPr>
        <w:t>. Dit doet Building Change</w:t>
      </w:r>
      <w:r w:rsidRPr="009352CA" w:rsidR="00B95AF4">
        <w:rPr>
          <w:rFonts w:eastAsia="Aptos" w:cs="Arimo-Regular"/>
          <w:szCs w:val="18"/>
          <w:lang w:eastAsia="en-US"/>
          <w14:ligatures w14:val="standardContextual"/>
        </w:rPr>
        <w:t xml:space="preserve"> door aandacht te vragen voor de impact die Nederlandse beleidskeuzes elders in de wereld hebben, met name in ontwikkelingslanden. Daarvoor heeft Building Change een </w:t>
      </w:r>
      <w:proofErr w:type="spellStart"/>
      <w:r w:rsidRPr="009352CA" w:rsidR="00B95AF4">
        <w:rPr>
          <w:rFonts w:eastAsia="Aptos" w:cs="Arimo-Regular"/>
          <w:szCs w:val="18"/>
          <w:lang w:eastAsia="en-US"/>
          <w14:ligatures w14:val="standardContextual"/>
        </w:rPr>
        <w:t>factsheet</w:t>
      </w:r>
      <w:proofErr w:type="spellEnd"/>
      <w:r w:rsidRPr="009352CA" w:rsidR="00B95AF4">
        <w:rPr>
          <w:rFonts w:eastAsia="Aptos" w:cs="Arimo-Regular"/>
          <w:szCs w:val="18"/>
          <w:lang w:eastAsia="en-US"/>
          <w14:ligatures w14:val="standardContextual"/>
        </w:rPr>
        <w:t xml:space="preserve"> opgesteld met voorbeelden van hoe Nederlands beleid ontwikkeling </w:t>
      </w:r>
      <w:r w:rsidRPr="009352CA" w:rsidR="00614289">
        <w:rPr>
          <w:rFonts w:eastAsia="Aptos" w:cs="Arimo-Regular"/>
          <w:szCs w:val="18"/>
          <w:lang w:eastAsia="en-US"/>
          <w14:ligatures w14:val="standardContextual"/>
        </w:rPr>
        <w:t>in andere landen</w:t>
      </w:r>
      <w:r w:rsidRPr="009352CA" w:rsidR="00B95AF4">
        <w:rPr>
          <w:rFonts w:eastAsia="Aptos" w:cs="Arimo-Regular"/>
          <w:szCs w:val="18"/>
          <w:lang w:eastAsia="en-US"/>
          <w14:ligatures w14:val="standardContextual"/>
        </w:rPr>
        <w:t xml:space="preserve"> beïnvloed</w:t>
      </w:r>
      <w:r w:rsidRPr="009352CA" w:rsidR="00944ACF">
        <w:rPr>
          <w:rFonts w:eastAsia="Aptos" w:cs="Arimo-Regular"/>
          <w:szCs w:val="18"/>
          <w:lang w:eastAsia="en-US"/>
          <w14:ligatures w14:val="standardContextual"/>
        </w:rPr>
        <w:t>t</w:t>
      </w:r>
      <w:r w:rsidRPr="009352CA" w:rsidR="00B95AF4">
        <w:rPr>
          <w:rFonts w:eastAsia="Aptos" w:cs="Arimo-Regular"/>
          <w:szCs w:val="18"/>
          <w:lang w:eastAsia="en-US"/>
          <w14:ligatures w14:val="standardContextual"/>
        </w:rPr>
        <w:t xml:space="preserve">. </w:t>
      </w:r>
      <w:r w:rsidRPr="009352CA" w:rsidR="00A0349E">
        <w:rPr>
          <w:rFonts w:eastAsia="Aptos" w:cs="Arimo-Regular"/>
          <w:szCs w:val="18"/>
          <w:lang w:eastAsia="en-US"/>
          <w14:ligatures w14:val="standardContextual"/>
        </w:rPr>
        <w:t xml:space="preserve">Het factsheet bevat drie concrete vragen over deze voorbeelden. </w:t>
      </w:r>
      <w:r w:rsidRPr="009352CA" w:rsidR="00B95AF4">
        <w:rPr>
          <w:rFonts w:eastAsia="Aptos" w:cs="Arimo-Regular"/>
          <w:szCs w:val="18"/>
          <w:lang w:eastAsia="en-US"/>
          <w14:ligatures w14:val="standardContextual"/>
        </w:rPr>
        <w:t xml:space="preserve">In deze brief </w:t>
      </w:r>
      <w:r w:rsidRPr="009352CA" w:rsidR="00F52457">
        <w:rPr>
          <w:rFonts w:eastAsia="Aptos" w:cs="Arimo-Regular"/>
          <w:szCs w:val="18"/>
          <w:lang w:eastAsia="en-US"/>
          <w14:ligatures w14:val="standardContextual"/>
        </w:rPr>
        <w:t>geef ik een reactie</w:t>
      </w:r>
      <w:r w:rsidRPr="009352CA" w:rsidR="004B6806">
        <w:rPr>
          <w:rFonts w:eastAsia="Aptos" w:cs="Arimo-Regular"/>
          <w:szCs w:val="18"/>
          <w:lang w:eastAsia="en-US"/>
          <w14:ligatures w14:val="standardContextual"/>
        </w:rPr>
        <w:t xml:space="preserve"> </w:t>
      </w:r>
      <w:r w:rsidRPr="009352CA" w:rsidR="00B95AF4">
        <w:rPr>
          <w:rFonts w:eastAsia="Aptos" w:cs="Arimo-Regular"/>
          <w:szCs w:val="18"/>
          <w:lang w:eastAsia="en-US"/>
          <w14:ligatures w14:val="standardContextual"/>
        </w:rPr>
        <w:t xml:space="preserve">op de </w:t>
      </w:r>
      <w:r w:rsidRPr="009352CA" w:rsidR="00381188">
        <w:rPr>
          <w:rFonts w:eastAsia="Aptos" w:cs="Arimo-Regular"/>
          <w:szCs w:val="18"/>
          <w:lang w:eastAsia="en-US"/>
          <w14:ligatures w14:val="standardContextual"/>
        </w:rPr>
        <w:t xml:space="preserve">drie concrete </w:t>
      </w:r>
      <w:r w:rsidRPr="009352CA" w:rsidR="00B95AF4">
        <w:rPr>
          <w:rFonts w:eastAsia="Aptos" w:cs="Arimo-Regular"/>
          <w:strike/>
          <w:szCs w:val="18"/>
          <w:lang w:eastAsia="en-US"/>
          <w14:ligatures w14:val="standardContextual"/>
        </w:rPr>
        <w:t>voorbeelden en</w:t>
      </w:r>
      <w:r w:rsidRPr="009352CA" w:rsidR="00B95AF4">
        <w:rPr>
          <w:rFonts w:eastAsia="Aptos" w:cs="Arimo-Regular"/>
          <w:szCs w:val="18"/>
          <w:lang w:eastAsia="en-US"/>
          <w14:ligatures w14:val="standardContextual"/>
        </w:rPr>
        <w:t xml:space="preserve"> vragen</w:t>
      </w:r>
      <w:r w:rsidRPr="009352CA" w:rsidR="00D015A1">
        <w:rPr>
          <w:rFonts w:eastAsia="Aptos" w:cs="Arimo-Regular"/>
          <w:szCs w:val="18"/>
          <w:lang w:eastAsia="en-US"/>
          <w14:ligatures w14:val="standardContextual"/>
        </w:rPr>
        <w:t xml:space="preserve"> </w:t>
      </w:r>
      <w:r w:rsidRPr="009352CA" w:rsidR="00F52457">
        <w:rPr>
          <w:rFonts w:eastAsia="Aptos" w:cs="Arimo-Regular"/>
          <w:szCs w:val="18"/>
          <w:lang w:eastAsia="en-US"/>
          <w14:ligatures w14:val="standardContextual"/>
        </w:rPr>
        <w:t>uit</w:t>
      </w:r>
      <w:r w:rsidRPr="009352CA" w:rsidR="00D015A1">
        <w:rPr>
          <w:rFonts w:eastAsia="Aptos" w:cs="Arimo-Regular"/>
          <w:szCs w:val="18"/>
          <w:lang w:eastAsia="en-US"/>
          <w14:ligatures w14:val="standardContextual"/>
        </w:rPr>
        <w:t xml:space="preserve"> </w:t>
      </w:r>
      <w:r w:rsidRPr="009352CA" w:rsidR="00AC5486">
        <w:rPr>
          <w:rFonts w:eastAsia="Aptos" w:cs="Arimo-Regular"/>
          <w:szCs w:val="18"/>
          <w:lang w:eastAsia="en-US"/>
          <w14:ligatures w14:val="standardContextual"/>
        </w:rPr>
        <w:t>de</w:t>
      </w:r>
      <w:r w:rsidRPr="009352CA" w:rsidR="00D015A1">
        <w:rPr>
          <w:rFonts w:eastAsia="Aptos" w:cs="Arimo-Regular"/>
          <w:szCs w:val="18"/>
          <w:lang w:eastAsia="en-US"/>
          <w14:ligatures w14:val="standardContextual"/>
        </w:rPr>
        <w:t xml:space="preserve"> factshee</w:t>
      </w:r>
      <w:r w:rsidRPr="009352CA" w:rsidR="00AE46EF">
        <w:rPr>
          <w:rFonts w:eastAsia="Aptos" w:cs="Arimo-Regular"/>
          <w:szCs w:val="18"/>
          <w:lang w:eastAsia="en-US"/>
          <w14:ligatures w14:val="standardContextual"/>
        </w:rPr>
        <w:t>t</w:t>
      </w:r>
      <w:r w:rsidRPr="009352CA" w:rsidR="00614289">
        <w:rPr>
          <w:rFonts w:eastAsia="Aptos" w:cs="Arimo-Regular"/>
          <w:szCs w:val="18"/>
          <w:lang w:eastAsia="en-US"/>
          <w14:ligatures w14:val="standardContextual"/>
        </w:rPr>
        <w:t xml:space="preserve"> van Building Change</w:t>
      </w:r>
      <w:r w:rsidRPr="009352CA" w:rsidR="00B95AF4">
        <w:rPr>
          <w:rFonts w:eastAsia="Aptos" w:cs="Arimo-Regular"/>
          <w:szCs w:val="18"/>
          <w:lang w:eastAsia="en-US"/>
          <w14:ligatures w14:val="standardContextual"/>
        </w:rPr>
        <w:t xml:space="preserve">. </w:t>
      </w:r>
      <w:r w:rsidRPr="009352CA" w:rsidR="00EA4CDA">
        <w:rPr>
          <w:rFonts w:eastAsia="Aptos" w:cs="Arimo-Regular"/>
          <w:szCs w:val="18"/>
          <w:lang w:eastAsia="en-US"/>
          <w14:ligatures w14:val="standardContextual"/>
        </w:rPr>
        <w:t xml:space="preserve">Ook ga ik in op de voortgang van het </w:t>
      </w:r>
      <w:r w:rsidRPr="009352CA" w:rsidR="00CD1FFA">
        <w:rPr>
          <w:rFonts w:eastAsia="Aptos" w:cs="Arimo-Regular"/>
          <w:szCs w:val="18"/>
          <w:lang w:eastAsia="en-US"/>
          <w14:ligatures w14:val="standardContextual"/>
        </w:rPr>
        <w:t>onderzoeks</w:t>
      </w:r>
      <w:r w:rsidRPr="009352CA" w:rsidR="00EA4CDA">
        <w:rPr>
          <w:rFonts w:eastAsia="Aptos" w:cs="Arimo-Regular"/>
          <w:szCs w:val="18"/>
          <w:lang w:eastAsia="en-US"/>
          <w14:ligatures w14:val="standardContextual"/>
        </w:rPr>
        <w:t>traject</w:t>
      </w:r>
      <w:r w:rsidRPr="009352CA" w:rsidR="00CD1FFA">
        <w:rPr>
          <w:rFonts w:eastAsia="Aptos" w:cs="Arimo-Regular"/>
          <w:szCs w:val="18"/>
          <w:lang w:eastAsia="en-US"/>
          <w14:ligatures w14:val="standardContextual"/>
        </w:rPr>
        <w:t xml:space="preserve"> naar spillover data</w:t>
      </w:r>
      <w:r w:rsidRPr="009352CA" w:rsidR="00EA4CDA">
        <w:rPr>
          <w:rFonts w:eastAsia="Aptos" w:cs="Arimo-Regular"/>
          <w:szCs w:val="18"/>
          <w:lang w:eastAsia="en-US"/>
          <w14:ligatures w14:val="standardContextual"/>
        </w:rPr>
        <w:t xml:space="preserve">, dat het ministerie van Buitenlandse Zaken in het voorjaar is gestart om de Nederlandse voetafdruk beter in kaart te brengen. </w:t>
      </w:r>
    </w:p>
    <w:p w:rsidRPr="009352CA" w:rsidR="003D33C2" w:rsidP="00363715" w:rsidRDefault="003D33C2" w14:paraId="196550FA" w14:textId="77777777">
      <w:pPr>
        <w:autoSpaceDE w:val="0"/>
        <w:autoSpaceDN w:val="0"/>
        <w:adjustRightInd w:val="0"/>
        <w:spacing w:line="276" w:lineRule="auto"/>
        <w:rPr>
          <w:rFonts w:eastAsia="Aptos" w:cs="Arimo-Regular"/>
          <w:szCs w:val="18"/>
          <w:lang w:eastAsia="en-US"/>
          <w14:ligatures w14:val="standardContextual"/>
        </w:rPr>
      </w:pPr>
    </w:p>
    <w:p w:rsidRPr="009352CA" w:rsidR="00C91941" w:rsidP="00626063" w:rsidRDefault="00F65439" w14:paraId="6751FE46" w14:textId="5EAD2AD6">
      <w:pPr>
        <w:autoSpaceDE w:val="0"/>
        <w:autoSpaceDN w:val="0"/>
        <w:adjustRightInd w:val="0"/>
        <w:spacing w:line="276" w:lineRule="auto"/>
        <w:rPr>
          <w:rFonts w:cs="Calibri"/>
          <w:color w:val="0A0A0A"/>
        </w:rPr>
      </w:pPr>
      <w:r w:rsidRPr="009352CA">
        <w:rPr>
          <w:rFonts w:cs="Calibri"/>
          <w:color w:val="0A0A0A"/>
        </w:rPr>
        <w:t xml:space="preserve">Allereerst wil ik aangeven dat </w:t>
      </w:r>
      <w:r w:rsidRPr="009352CA" w:rsidR="003A4861">
        <w:rPr>
          <w:rFonts w:cs="Calibri"/>
          <w:color w:val="0A0A0A"/>
        </w:rPr>
        <w:t>N</w:t>
      </w:r>
      <w:r w:rsidRPr="009352CA" w:rsidR="00A93A55">
        <w:rPr>
          <w:rFonts w:cs="Calibri"/>
          <w:color w:val="0A0A0A"/>
        </w:rPr>
        <w:t xml:space="preserve">ederlandse ondernemers uitdrukkelijk rekening </w:t>
      </w:r>
      <w:r w:rsidRPr="009352CA">
        <w:rPr>
          <w:rFonts w:cs="Calibri"/>
          <w:color w:val="0A0A0A"/>
        </w:rPr>
        <w:t xml:space="preserve">houden </w:t>
      </w:r>
      <w:r w:rsidRPr="009352CA" w:rsidR="00A93A55">
        <w:rPr>
          <w:rFonts w:cs="Calibri"/>
          <w:color w:val="0A0A0A"/>
        </w:rPr>
        <w:t>met de maatschappelijke impact van hun werk en hun inzet draagt bij aan een welvarende samenleving, hier en elders.</w:t>
      </w:r>
      <w:r w:rsidRPr="009352CA" w:rsidR="00A93A55">
        <w:t xml:space="preserve"> </w:t>
      </w:r>
      <w:r w:rsidRPr="009352CA" w:rsidR="00A93A55">
        <w:rPr>
          <w:rFonts w:cs="Calibri"/>
          <w:color w:val="0A0A0A"/>
        </w:rPr>
        <w:t>Met behulp van de expertise van Nederlandse bedrijven wordt gewerkt aan oplossingen voor mondiale uitdagingen op bijvoorbeeld het gebied van voedselzekerheid en water. Veel Nederlandse bedrijven zien ook het belang in van IMVO voor hun onderneming en zijn alle lange tijd actief bezig met het verduurzamen van hun waardeketen. Deze koplopers en andere bedrijven worden ook gefaciliteerd op het gebied van IMVO door de overheid met instrumenten als de MVO Risicochecker, het MVO steunpunt of sectorale samenwerking.</w:t>
      </w:r>
      <w:r w:rsidRPr="009352CA" w:rsidR="00022807">
        <w:rPr>
          <w:rFonts w:cs="Calibri"/>
          <w:color w:val="0A0A0A"/>
        </w:rPr>
        <w:t xml:space="preserve"> </w:t>
      </w:r>
      <w:r w:rsidRPr="009352CA" w:rsidR="003D33C2">
        <w:rPr>
          <w:rFonts w:eastAsia="Aptos" w:cs="Arimo-Regular"/>
          <w:szCs w:val="18"/>
          <w:lang w:eastAsia="en-US"/>
          <w14:ligatures w14:val="standardContextual"/>
        </w:rPr>
        <w:t>Internationale handel is een motor voor duurzame ontwikkeling en draagt onder andere direct bij aan het behalen van SDG’s 1, 2, 3, 8, 9, 10, en 17. Handel draagt direct bij aan het verminderen van armoede en honger, en het verbeteren van gezondheid. Het creëert nieuwe banen, leidt tot meer keuze, en lagere prijzen van goederen en diensten waaronder voedsel en medicijnen. Economieën die beter geïntegreerd raken in het wereldhandelssysteem ervaren een sterke groei in het inkomen per hoofd van de bevolking, hebben meer toegang tot kennis en innovatie</w:t>
      </w:r>
      <w:r w:rsidRPr="009352CA" w:rsidR="0025380D">
        <w:rPr>
          <w:rFonts w:eastAsia="Aptos" w:cs="Arimo-Regular"/>
          <w:szCs w:val="18"/>
          <w:lang w:eastAsia="en-US"/>
          <w14:ligatures w14:val="standardContextual"/>
        </w:rPr>
        <w:t xml:space="preserve"> </w:t>
      </w:r>
      <w:r w:rsidRPr="009352CA" w:rsidR="003A4861">
        <w:rPr>
          <w:rFonts w:eastAsia="Aptos" w:cs="Arimo-Regular"/>
          <w:szCs w:val="18"/>
          <w:lang w:eastAsia="en-US"/>
          <w14:ligatures w14:val="standardContextual"/>
        </w:rPr>
        <w:t>en</w:t>
      </w:r>
      <w:r w:rsidRPr="009352CA" w:rsidR="0025380D">
        <w:rPr>
          <w:rFonts w:eastAsia="Aptos" w:cs="Arimo-Regular"/>
          <w:szCs w:val="18"/>
          <w:lang w:eastAsia="en-US"/>
          <w14:ligatures w14:val="standardContextual"/>
        </w:rPr>
        <w:t xml:space="preserve"> </w:t>
      </w:r>
      <w:r w:rsidRPr="009352CA" w:rsidR="003D33C2">
        <w:rPr>
          <w:rFonts w:eastAsia="Aptos" w:cs="Arimo-Regular"/>
          <w:szCs w:val="18"/>
          <w:lang w:eastAsia="en-US"/>
          <w14:ligatures w14:val="standardContextual"/>
        </w:rPr>
        <w:t>voegen over het algemeen meer lokale waarde toe</w:t>
      </w:r>
      <w:r w:rsidRPr="009352CA" w:rsidR="009352CA">
        <w:rPr>
          <w:rFonts w:eastAsia="Aptos" w:cs="Arimo-Regular"/>
          <w:szCs w:val="18"/>
          <w:lang w:eastAsia="en-US"/>
          <w14:ligatures w14:val="standardContextual"/>
        </w:rPr>
        <w:t xml:space="preserve">. </w:t>
      </w:r>
      <w:r w:rsidRPr="009352CA" w:rsidR="003D33C2">
        <w:rPr>
          <w:rFonts w:eastAsia="Aptos" w:cs="Arimo-Regular"/>
          <w:szCs w:val="18"/>
          <w:lang w:eastAsia="en-US"/>
          <w14:ligatures w14:val="standardContextual"/>
        </w:rPr>
        <w:t>Het kabinet steunt opkomende economieën bij</w:t>
      </w:r>
      <w:r w:rsidRPr="009352CA" w:rsidR="004D66F3">
        <w:rPr>
          <w:rFonts w:eastAsia="Aptos" w:cs="Arimo-Regular"/>
          <w:szCs w:val="18"/>
          <w:lang w:eastAsia="en-US"/>
          <w14:ligatures w14:val="standardContextual"/>
        </w:rPr>
        <w:t xml:space="preserve"> </w:t>
      </w:r>
      <w:r w:rsidRPr="009352CA" w:rsidR="004D66F3">
        <w:rPr>
          <w:rFonts w:eastAsia="Aptos" w:cs="Arimo-Regular"/>
          <w:szCs w:val="18"/>
          <w:lang w:eastAsia="en-US"/>
          <w14:ligatures w14:val="standardContextual"/>
        </w:rPr>
        <w:lastRenderedPageBreak/>
        <w:t>integratie in de wereldhandel</w:t>
      </w:r>
      <w:r w:rsidRPr="009352CA" w:rsidR="003D33C2">
        <w:rPr>
          <w:rFonts w:eastAsia="Aptos" w:cs="Arimo-Regular"/>
          <w:szCs w:val="18"/>
          <w:lang w:eastAsia="en-US"/>
          <w14:ligatures w14:val="standardContextual"/>
        </w:rPr>
        <w:t xml:space="preserve">, onder andere via het </w:t>
      </w:r>
      <w:proofErr w:type="spellStart"/>
      <w:r w:rsidRPr="009352CA" w:rsidR="003D33C2">
        <w:rPr>
          <w:rFonts w:eastAsia="Aptos" w:cs="Arimo-Regular"/>
          <w:i/>
          <w:iCs/>
          <w:szCs w:val="18"/>
          <w:lang w:eastAsia="en-US"/>
          <w14:ligatures w14:val="standardContextual"/>
        </w:rPr>
        <w:t>aid-for-trade</w:t>
      </w:r>
      <w:proofErr w:type="spellEnd"/>
      <w:r w:rsidRPr="009352CA" w:rsidR="003D33C2">
        <w:rPr>
          <w:rFonts w:eastAsia="Aptos" w:cs="Arimo-Regular"/>
          <w:szCs w:val="18"/>
          <w:lang w:eastAsia="en-US"/>
          <w14:ligatures w14:val="standardContextual"/>
        </w:rPr>
        <w:t xml:space="preserve"> initiatief, door middel van technische assistentie, en door EU-brede lage tarieven voor de meeste goederen uit opkomende economieën. Ook spant het kabinet zich via multilaterale initiatieven in voor betere integratie van opkomende economieën in de wereldhandel. Recente voorbeelden van multilaterale mijlpalen zijn onder meer de aanpassing van het TRIPS-verdrag, en de overeenkomst inzake </w:t>
      </w:r>
      <w:proofErr w:type="spellStart"/>
      <w:r w:rsidRPr="009352CA" w:rsidR="003D33C2">
        <w:rPr>
          <w:rFonts w:eastAsia="Aptos" w:cs="Arimo-Regular"/>
          <w:szCs w:val="18"/>
          <w:lang w:eastAsia="en-US"/>
          <w14:ligatures w14:val="standardContextual"/>
        </w:rPr>
        <w:t>Investeringsfacilitatie</w:t>
      </w:r>
      <w:proofErr w:type="spellEnd"/>
      <w:r w:rsidRPr="009352CA" w:rsidR="003D33C2">
        <w:rPr>
          <w:rFonts w:eastAsia="Aptos" w:cs="Arimo-Regular"/>
          <w:szCs w:val="18"/>
          <w:lang w:eastAsia="en-US"/>
          <w14:ligatures w14:val="standardContextual"/>
        </w:rPr>
        <w:t xml:space="preserve"> voor Ontwikkeling. </w:t>
      </w:r>
    </w:p>
    <w:p w:rsidRPr="009352CA" w:rsidR="00A93A55" w:rsidP="00626063" w:rsidRDefault="00A93A55" w14:paraId="5CE36715" w14:textId="77777777">
      <w:pPr>
        <w:autoSpaceDE w:val="0"/>
        <w:autoSpaceDN w:val="0"/>
        <w:adjustRightInd w:val="0"/>
        <w:spacing w:line="276" w:lineRule="auto"/>
        <w:rPr>
          <w:rFonts w:eastAsia="Aptos" w:cs="Arimo-Regular"/>
          <w:szCs w:val="18"/>
          <w:lang w:eastAsia="en-US"/>
          <w14:ligatures w14:val="standardContextual"/>
        </w:rPr>
      </w:pPr>
    </w:p>
    <w:p w:rsidRPr="009352CA" w:rsidR="008B78D1" w:rsidP="008B78D1" w:rsidRDefault="008B78D1" w14:paraId="13B05BE6" w14:textId="77777777">
      <w:pPr>
        <w:spacing w:line="276" w:lineRule="auto"/>
        <w:rPr>
          <w:rFonts w:eastAsia="Aptos"/>
          <w:i/>
          <w:iCs/>
          <w:kern w:val="2"/>
          <w:szCs w:val="18"/>
          <w:lang w:eastAsia="en-US"/>
          <w14:ligatures w14:val="standardContextual"/>
        </w:rPr>
      </w:pPr>
      <w:r w:rsidRPr="009352CA">
        <w:rPr>
          <w:rFonts w:eastAsia="Aptos"/>
          <w:i/>
          <w:iCs/>
          <w:kern w:val="2"/>
          <w:szCs w:val="18"/>
          <w:lang w:eastAsia="en-US"/>
          <w14:ligatures w14:val="standardContextual"/>
        </w:rPr>
        <w:t xml:space="preserve">Reactie vragen factsheet </w:t>
      </w:r>
      <w:r w:rsidRPr="009352CA">
        <w:rPr>
          <w:rFonts w:eastAsia="Aptos" w:cs="Arimo-Regular"/>
          <w:i/>
          <w:iCs/>
          <w:szCs w:val="18"/>
          <w:lang w:eastAsia="en-US"/>
          <w14:ligatures w14:val="standardContextual"/>
        </w:rPr>
        <w:t>Building Change</w:t>
      </w:r>
    </w:p>
    <w:p w:rsidRPr="009352CA" w:rsidR="008B78D1" w:rsidP="008B78D1" w:rsidRDefault="008B78D1" w14:paraId="6FC24E1C" w14:textId="77777777">
      <w:pPr>
        <w:spacing w:line="276" w:lineRule="auto"/>
        <w:rPr>
          <w:rFonts w:eastAsia="Aptos"/>
          <w:b/>
          <w:bCs/>
          <w:kern w:val="2"/>
          <w:szCs w:val="18"/>
          <w:lang w:eastAsia="en-US"/>
          <w14:ligatures w14:val="standardContextual"/>
        </w:rPr>
      </w:pPr>
    </w:p>
    <w:p w:rsidRPr="009352CA" w:rsidR="008B78D1" w:rsidP="008B78D1" w:rsidRDefault="008B78D1" w14:paraId="0C3B73EC" w14:textId="77777777">
      <w:pPr>
        <w:spacing w:line="276" w:lineRule="auto"/>
        <w:rPr>
          <w:rFonts w:eastAsia="Aptos"/>
          <w:b/>
          <w:bCs/>
          <w:kern w:val="2"/>
          <w:szCs w:val="18"/>
          <w:lang w:eastAsia="en-US"/>
          <w14:ligatures w14:val="standardContextual"/>
        </w:rPr>
      </w:pPr>
      <w:r w:rsidRPr="009352CA">
        <w:rPr>
          <w:rFonts w:eastAsia="Aptos"/>
          <w:b/>
          <w:bCs/>
          <w:kern w:val="2"/>
          <w:szCs w:val="18"/>
          <w:lang w:eastAsia="en-US"/>
          <w14:ligatures w14:val="standardContextual"/>
        </w:rPr>
        <w:t>Hoe gaat het kabinet ervoor zorgen dat de implementatie van de Corporate Sustainability Due Diligence Directive (CSDDD) in Nederland breder wordt toegepast, zodat niet alleen enkele honderden maar duizenden bedrijven verantwoordelijkheid nemen voor hun internationale ketens?</w:t>
      </w:r>
    </w:p>
    <w:p w:rsidRPr="009352CA" w:rsidR="008B78D1" w:rsidP="008B78D1" w:rsidRDefault="008B78D1" w14:paraId="5FDAE000" w14:textId="77777777">
      <w:pPr>
        <w:spacing w:line="276" w:lineRule="auto"/>
        <w:rPr>
          <w:rFonts w:eastAsia="Aptos"/>
          <w:kern w:val="2"/>
          <w:szCs w:val="18"/>
          <w:lang w:eastAsia="en-US"/>
          <w14:ligatures w14:val="standardContextual"/>
        </w:rPr>
      </w:pPr>
    </w:p>
    <w:p w:rsidRPr="009352CA" w:rsidR="008B78D1" w:rsidP="008B78D1" w:rsidRDefault="008B78D1" w14:paraId="6AD053D6" w14:textId="77777777">
      <w:pPr>
        <w:spacing w:line="276" w:lineRule="auto"/>
        <w:rPr>
          <w:rFonts w:eastAsia="Aptos"/>
          <w:kern w:val="2"/>
          <w:szCs w:val="18"/>
          <w:lang w:eastAsia="en-US"/>
          <w14:ligatures w14:val="standardContextual"/>
        </w:rPr>
      </w:pPr>
      <w:r w:rsidRPr="009352CA">
        <w:rPr>
          <w:rFonts w:eastAsia="Aptos"/>
          <w:szCs w:val="18"/>
          <w:lang w:eastAsia="en-US"/>
        </w:rPr>
        <w:t xml:space="preserve">Op 9 december jl. is in de EU een </w:t>
      </w:r>
      <w:r w:rsidRPr="009352CA">
        <w:rPr>
          <w:szCs w:val="18"/>
          <w:lang w:eastAsia="en-US"/>
        </w:rPr>
        <w:t xml:space="preserve">voorlopig </w:t>
      </w:r>
      <w:r w:rsidRPr="009352CA">
        <w:rPr>
          <w:rFonts w:eastAsia="Aptos"/>
          <w:szCs w:val="18"/>
          <w:lang w:eastAsia="en-US"/>
        </w:rPr>
        <w:t>politiek akkoord bereikt over het Omnibuspakket met aanpassingen aan de CSDDD</w:t>
      </w:r>
      <w:r w:rsidRPr="009352CA">
        <w:rPr>
          <w:szCs w:val="18"/>
          <w:lang w:eastAsia="en-US"/>
        </w:rPr>
        <w:t>. Uw Kamer is hier per brief over geïnformeerd.</w:t>
      </w:r>
      <w:r w:rsidRPr="009352CA">
        <w:rPr>
          <w:rStyle w:val="FootnoteReference"/>
          <w:szCs w:val="18"/>
          <w:lang w:eastAsia="en-US"/>
        </w:rPr>
        <w:footnoteReference w:id="2"/>
      </w:r>
      <w:r w:rsidRPr="009352CA">
        <w:rPr>
          <w:szCs w:val="18"/>
          <w:lang w:eastAsia="en-US"/>
        </w:rPr>
        <w:t xml:space="preserve"> Voor het kabinet is regeldrukvermindering</w:t>
      </w:r>
      <w:r w:rsidRPr="009352CA">
        <w:rPr>
          <w:rFonts w:eastAsia="Aptos"/>
          <w:szCs w:val="18"/>
          <w:lang w:eastAsia="en-US"/>
        </w:rPr>
        <w:t xml:space="preserve"> met oog voor beleidsdoelstellingen</w:t>
      </w:r>
      <w:r w:rsidRPr="009352CA">
        <w:rPr>
          <w:szCs w:val="18"/>
          <w:lang w:eastAsia="en-US"/>
        </w:rPr>
        <w:t xml:space="preserve"> een belangrijke prioriteit.</w:t>
      </w:r>
      <w:r w:rsidRPr="009352CA">
        <w:rPr>
          <w:rFonts w:eastAsia="Aptos"/>
          <w:szCs w:val="18"/>
          <w:lang w:eastAsia="en-US"/>
        </w:rPr>
        <w:t xml:space="preserve"> Het kabinet verwelkomt daarom de stappen die in de EU </w:t>
      </w:r>
      <w:r w:rsidRPr="009352CA">
        <w:rPr>
          <w:szCs w:val="18"/>
          <w:lang w:eastAsia="en-US"/>
        </w:rPr>
        <w:t xml:space="preserve">op dit terrein zijn gezet. Het verankeren van de </w:t>
      </w:r>
      <w:proofErr w:type="spellStart"/>
      <w:r w:rsidRPr="009352CA">
        <w:rPr>
          <w:szCs w:val="18"/>
          <w:lang w:eastAsia="en-US"/>
        </w:rPr>
        <w:t>risicogebaseerde</w:t>
      </w:r>
      <w:proofErr w:type="spellEnd"/>
      <w:r w:rsidRPr="009352CA">
        <w:rPr>
          <w:szCs w:val="18"/>
          <w:lang w:eastAsia="en-US"/>
        </w:rPr>
        <w:t xml:space="preserve"> benadering, in combinatie met een beperking van </w:t>
      </w:r>
      <w:proofErr w:type="spellStart"/>
      <w:r w:rsidRPr="009352CA">
        <w:rPr>
          <w:szCs w:val="18"/>
          <w:lang w:eastAsia="en-US"/>
        </w:rPr>
        <w:t>informatieuitvragen</w:t>
      </w:r>
      <w:proofErr w:type="spellEnd"/>
      <w:r w:rsidRPr="009352CA">
        <w:rPr>
          <w:szCs w:val="18"/>
          <w:lang w:eastAsia="en-US"/>
        </w:rPr>
        <w:t xml:space="preserve"> zorgt voor regeldrukvermindering voor bedrijven, met name het mkb, en draagt tegelijkertijd bij aan de effectiviteit van de richtlijn. Het kabinet zet geen nationale koppen op Europese wetgeving. Dat geldt ook voor de CSDDD, die zuiver en lastenluw zal worden geïmplementeerd. Dit draagt eveneens bij aan het beperken van de </w:t>
      </w:r>
      <w:r w:rsidRPr="009352CA" w:rsidDel="00BE5350">
        <w:rPr>
          <w:rFonts w:eastAsia="Aptos"/>
          <w:szCs w:val="18"/>
          <w:lang w:eastAsia="en-US"/>
        </w:rPr>
        <w:t xml:space="preserve">regeldruk en </w:t>
      </w:r>
      <w:r w:rsidRPr="009352CA">
        <w:rPr>
          <w:szCs w:val="18"/>
          <w:lang w:eastAsia="en-US"/>
        </w:rPr>
        <w:t xml:space="preserve">aan </w:t>
      </w:r>
      <w:r w:rsidRPr="009352CA">
        <w:rPr>
          <w:rFonts w:eastAsia="Aptos"/>
          <w:szCs w:val="18"/>
          <w:lang w:eastAsia="en-US"/>
        </w:rPr>
        <w:t>het gelijke speelveld</w:t>
      </w:r>
      <w:r w:rsidRPr="009352CA">
        <w:rPr>
          <w:szCs w:val="18"/>
          <w:lang w:eastAsia="en-US"/>
        </w:rPr>
        <w:t xml:space="preserve"> voor Nederlandse bedrijven.</w:t>
      </w:r>
      <w:r w:rsidRPr="009352CA">
        <w:rPr>
          <w:rFonts w:eastAsia="Aptos"/>
          <w:szCs w:val="18"/>
          <w:lang w:eastAsia="en-US"/>
        </w:rPr>
        <w:t xml:space="preserve"> </w:t>
      </w:r>
      <w:r w:rsidRPr="009352CA">
        <w:rPr>
          <w:rFonts w:eastAsia="Aptos"/>
          <w:kern w:val="2"/>
          <w:szCs w:val="18"/>
          <w:lang w:eastAsia="en-US"/>
          <w14:ligatures w14:val="standardContextual"/>
        </w:rPr>
        <w:t>Naast wetgeving, bevordert het kabinet gepaste zorgvuldigheid en ketenverantwoordelijkheid door middel van het IMVO-beleid. Dit beleid bestaat uit een mix van elkaar versterkende maatregelen die verplichten, voorwaarden stellen, verleiden, vergemakkelijken en voorlichten op basis van de OESO-richtlijnen voor multinationale ondernemingen.</w:t>
      </w:r>
      <w:r w:rsidRPr="009352CA">
        <w:rPr>
          <w:rFonts w:eastAsia="Aptos"/>
          <w:kern w:val="2"/>
          <w:szCs w:val="18"/>
          <w:vertAlign w:val="superscript"/>
          <w:lang w:eastAsia="en-US"/>
          <w14:ligatures w14:val="standardContextual"/>
        </w:rPr>
        <w:footnoteReference w:id="3"/>
      </w:r>
      <w:r w:rsidRPr="009352CA">
        <w:rPr>
          <w:rFonts w:eastAsia="Aptos"/>
          <w:kern w:val="2"/>
          <w:szCs w:val="18"/>
          <w:lang w:eastAsia="en-US"/>
          <w14:ligatures w14:val="standardContextual"/>
        </w:rPr>
        <w:t xml:space="preserve"> </w:t>
      </w:r>
    </w:p>
    <w:p w:rsidRPr="009352CA" w:rsidR="008B78D1" w:rsidP="008B78D1" w:rsidRDefault="008B78D1" w14:paraId="552D31E6" w14:textId="77777777">
      <w:pPr>
        <w:spacing w:line="276" w:lineRule="auto"/>
        <w:rPr>
          <w:rFonts w:eastAsia="Aptos"/>
          <w:b/>
          <w:bCs/>
          <w:kern w:val="2"/>
          <w:szCs w:val="18"/>
          <w:lang w:eastAsia="en-US"/>
          <w14:ligatures w14:val="standardContextual"/>
        </w:rPr>
      </w:pPr>
      <w:r w:rsidRPr="009352CA">
        <w:rPr>
          <w:rFonts w:eastAsia="Aptos"/>
          <w:b/>
          <w:bCs/>
          <w:kern w:val="2"/>
          <w:szCs w:val="18"/>
          <w:lang w:eastAsia="en-US"/>
          <w14:ligatures w14:val="standardContextual"/>
        </w:rPr>
        <w:t> </w:t>
      </w:r>
    </w:p>
    <w:p w:rsidRPr="009352CA" w:rsidR="008B78D1" w:rsidP="008B78D1" w:rsidRDefault="008B78D1" w14:paraId="41E039D1" w14:textId="77777777">
      <w:pPr>
        <w:spacing w:line="276" w:lineRule="auto"/>
        <w:rPr>
          <w:rFonts w:eastAsia="Aptos"/>
          <w:b/>
          <w:bCs/>
          <w:kern w:val="2"/>
          <w:szCs w:val="18"/>
          <w:lang w:eastAsia="en-US"/>
          <w14:ligatures w14:val="standardContextual"/>
        </w:rPr>
      </w:pPr>
      <w:r w:rsidRPr="009352CA">
        <w:rPr>
          <w:rFonts w:eastAsia="Aptos"/>
          <w:b/>
          <w:bCs/>
          <w:kern w:val="2"/>
          <w:szCs w:val="18"/>
          <w:lang w:eastAsia="en-US"/>
          <w14:ligatures w14:val="standardContextual"/>
        </w:rPr>
        <w:t>Hoe garandeert het kabinet dat Nederlandse bedrijven tijdig worden voorbereid op de transitieverplichtingen onder de CSDDD en dat Nederland niet achterblijft bij andere EU-lidstaten?</w:t>
      </w:r>
    </w:p>
    <w:p w:rsidRPr="009352CA" w:rsidR="008B78D1" w:rsidP="008B78D1" w:rsidRDefault="008B78D1" w14:paraId="5216EB07" w14:textId="77777777">
      <w:pPr>
        <w:spacing w:line="276" w:lineRule="auto"/>
        <w:rPr>
          <w:rFonts w:eastAsia="Aptos"/>
          <w:b/>
          <w:bCs/>
          <w:kern w:val="2"/>
          <w:szCs w:val="18"/>
          <w:lang w:eastAsia="en-US"/>
          <w14:ligatures w14:val="standardContextual"/>
        </w:rPr>
      </w:pPr>
    </w:p>
    <w:p w:rsidRPr="009352CA" w:rsidR="008B78D1" w:rsidP="008B78D1" w:rsidRDefault="008B78D1" w14:paraId="54435F28" w14:textId="77777777">
      <w:pPr>
        <w:spacing w:line="276" w:lineRule="auto"/>
        <w:rPr>
          <w:rFonts w:eastAsia="Aptos"/>
          <w:kern w:val="2"/>
          <w:szCs w:val="18"/>
          <w:lang w:eastAsia="en-US"/>
          <w14:ligatures w14:val="standardContextual"/>
        </w:rPr>
      </w:pPr>
      <w:r w:rsidRPr="009352CA">
        <w:rPr>
          <w:rFonts w:eastAsia="Aptos"/>
          <w:kern w:val="2"/>
          <w:szCs w:val="18"/>
          <w:lang w:eastAsia="en-US"/>
          <w14:ligatures w14:val="standardContextual"/>
        </w:rPr>
        <w:t xml:space="preserve">Het kabinet zet in op brede ondersteuning van het bedrijfsleven bij IMVO en voorbereiding op de CSDDD. Zo zijn er in het kader van de implementatiewet voor de CSDDD, de Wet Internationaal Verantwoord Ondernemen, stakeholderbijeenkomsten en rondetafelgesprekken met ondernemersorganisaties en bedrijven georganiseerd en is er een internetconsultatie opengesteld. De betrokkenheid van bedrijven draagt bij aan de kwaliteit en uitvoerbaarheid van de wetgeving. Sinds enige tijd kunnen bedrijven ook bij het MVO-steunpunt terecht voor informatie en vragen over de CSDDD. Daarnaast steunt de overheid de MVO-risicochecker waarmee bedrijven beter zicht krijgen op de IMVO-risico’s waar zij mee te maken kunnen krijgen. Ook kunnen subsidieprogramma’s als het Subsidieprogramma Verantwoord Ondernemen (SPVO), en het nieuwe </w:t>
      </w:r>
      <w:r w:rsidRPr="009352CA">
        <w:rPr>
          <w:rFonts w:eastAsia="Aptos"/>
          <w:kern w:val="2"/>
          <w:szCs w:val="18"/>
          <w:lang w:eastAsia="en-US"/>
          <w14:ligatures w14:val="standardContextual"/>
        </w:rPr>
        <w:lastRenderedPageBreak/>
        <w:t>Subsidieprogramma Verantwoord Ondernemen MKB (SVOM) bedrijven ondersteunen bij het toepassen van gepaste zorgvuldigheid. Tot slot is in 2023 de nieuwe opzet van sectorale samenwerking gestart, waarin ruimte is voor 4 à 5 sectorverbanden. Bedrijven kunnen zich via dit platform in sectorverband voorbereiden op de CSDDD.</w:t>
      </w:r>
    </w:p>
    <w:p w:rsidRPr="009352CA" w:rsidR="008B78D1" w:rsidP="008B78D1" w:rsidRDefault="008B78D1" w14:paraId="37A665C9" w14:textId="77777777">
      <w:pPr>
        <w:spacing w:line="276" w:lineRule="auto"/>
        <w:rPr>
          <w:rFonts w:eastAsia="Aptos"/>
          <w:b/>
          <w:bCs/>
          <w:kern w:val="2"/>
          <w:szCs w:val="18"/>
          <w:lang w:eastAsia="en-US"/>
          <w14:ligatures w14:val="standardContextual"/>
        </w:rPr>
      </w:pPr>
    </w:p>
    <w:p w:rsidRPr="009352CA" w:rsidR="008B78D1" w:rsidP="008B78D1" w:rsidRDefault="008B78D1" w14:paraId="059BAB36" w14:textId="77777777">
      <w:pPr>
        <w:spacing w:line="276" w:lineRule="auto"/>
        <w:rPr>
          <w:rFonts w:eastAsia="Aptos"/>
          <w:b/>
          <w:bCs/>
          <w:kern w:val="2"/>
          <w:szCs w:val="18"/>
          <w:lang w:eastAsia="en-US"/>
          <w14:ligatures w14:val="standardContextual"/>
        </w:rPr>
      </w:pPr>
      <w:r w:rsidRPr="009352CA">
        <w:rPr>
          <w:rFonts w:eastAsia="Aptos"/>
          <w:b/>
          <w:bCs/>
          <w:kern w:val="2"/>
          <w:szCs w:val="18"/>
          <w:lang w:eastAsia="en-US"/>
          <w14:ligatures w14:val="standardContextual"/>
        </w:rPr>
        <w:t>Gezien slechts 41% van de bedrijven de OESO-richtlijnen volgt, overweegt het kabinet een aanjagende rol aan te nemen om naleving door alle grote bedrijven te waarborgen?</w:t>
      </w:r>
    </w:p>
    <w:p w:rsidRPr="009352CA" w:rsidR="008B78D1" w:rsidP="008B78D1" w:rsidRDefault="008B78D1" w14:paraId="4003EC44" w14:textId="77777777">
      <w:pPr>
        <w:spacing w:line="276" w:lineRule="auto"/>
        <w:rPr>
          <w:rFonts w:eastAsia="Aptos"/>
          <w:b/>
          <w:bCs/>
          <w:kern w:val="2"/>
          <w:szCs w:val="18"/>
          <w:lang w:eastAsia="en-US"/>
          <w14:ligatures w14:val="standardContextual"/>
        </w:rPr>
      </w:pPr>
    </w:p>
    <w:p w:rsidRPr="009352CA" w:rsidR="008B78D1" w:rsidP="008B78D1" w:rsidRDefault="008B78D1" w14:paraId="718BC8A3" w14:textId="77777777">
      <w:pPr>
        <w:spacing w:line="276" w:lineRule="auto"/>
        <w:rPr>
          <w:rFonts w:eastAsia="Aptos" w:cs="Arimo-Regular"/>
          <w:szCs w:val="18"/>
          <w:lang w:eastAsia="en-US"/>
          <w14:ligatures w14:val="standardContextual"/>
        </w:rPr>
      </w:pPr>
      <w:r w:rsidRPr="009352CA">
        <w:rPr>
          <w:rFonts w:eastAsia="Aptos"/>
          <w:kern w:val="2"/>
          <w:szCs w:val="18"/>
          <w:lang w:eastAsia="en-US"/>
          <w14:ligatures w14:val="standardContextual"/>
        </w:rPr>
        <w:t xml:space="preserve">Het kabinet verwacht van Nederlandse bedrijven dat zij internationaal zakendoen in lijn met de OESO-richtlijnen voor Multinationale Ondernemingen inzake maatschappelijk verantwoord ondernemen (OESO-richtlijnen) en de UN </w:t>
      </w:r>
      <w:proofErr w:type="spellStart"/>
      <w:r w:rsidRPr="009352CA">
        <w:rPr>
          <w:rFonts w:eastAsia="Aptos"/>
          <w:kern w:val="2"/>
          <w:szCs w:val="18"/>
          <w:lang w:eastAsia="en-US"/>
          <w14:ligatures w14:val="standardContextual"/>
        </w:rPr>
        <w:t>Guiding</w:t>
      </w:r>
      <w:proofErr w:type="spellEnd"/>
      <w:r w:rsidRPr="009352CA">
        <w:rPr>
          <w:rFonts w:eastAsia="Aptos"/>
          <w:kern w:val="2"/>
          <w:szCs w:val="18"/>
          <w:lang w:eastAsia="en-US"/>
          <w14:ligatures w14:val="standardContextual"/>
        </w:rPr>
        <w:t xml:space="preserve"> </w:t>
      </w:r>
      <w:proofErr w:type="spellStart"/>
      <w:r w:rsidRPr="009352CA">
        <w:rPr>
          <w:rFonts w:eastAsia="Aptos"/>
          <w:kern w:val="2"/>
          <w:szCs w:val="18"/>
          <w:lang w:eastAsia="en-US"/>
          <w14:ligatures w14:val="standardContextual"/>
        </w:rPr>
        <w:t>Principles</w:t>
      </w:r>
      <w:proofErr w:type="spellEnd"/>
      <w:r w:rsidRPr="009352CA">
        <w:rPr>
          <w:rFonts w:eastAsia="Aptos"/>
          <w:kern w:val="2"/>
          <w:szCs w:val="18"/>
          <w:lang w:eastAsia="en-US"/>
          <w14:ligatures w14:val="standardContextual"/>
        </w:rPr>
        <w:t xml:space="preserve"> on Business </w:t>
      </w:r>
      <w:proofErr w:type="spellStart"/>
      <w:r w:rsidRPr="009352CA">
        <w:rPr>
          <w:rFonts w:eastAsia="Aptos"/>
          <w:kern w:val="2"/>
          <w:szCs w:val="18"/>
          <w:lang w:eastAsia="en-US"/>
          <w14:ligatures w14:val="standardContextual"/>
        </w:rPr>
        <w:t>and</w:t>
      </w:r>
      <w:proofErr w:type="spellEnd"/>
      <w:r w:rsidRPr="009352CA">
        <w:rPr>
          <w:rFonts w:eastAsia="Aptos"/>
          <w:kern w:val="2"/>
          <w:szCs w:val="18"/>
          <w:lang w:eastAsia="en-US"/>
          <w14:ligatures w14:val="standardContextual"/>
        </w:rPr>
        <w:t xml:space="preserve"> Human </w:t>
      </w:r>
      <w:proofErr w:type="spellStart"/>
      <w:r w:rsidRPr="009352CA">
        <w:rPr>
          <w:rFonts w:eastAsia="Aptos"/>
          <w:kern w:val="2"/>
          <w:szCs w:val="18"/>
          <w:lang w:eastAsia="en-US"/>
          <w14:ligatures w14:val="standardContextual"/>
        </w:rPr>
        <w:t>Rights</w:t>
      </w:r>
      <w:proofErr w:type="spellEnd"/>
      <w:r w:rsidRPr="009352CA">
        <w:rPr>
          <w:rFonts w:eastAsia="Aptos"/>
          <w:kern w:val="2"/>
          <w:szCs w:val="18"/>
          <w:lang w:eastAsia="en-US"/>
          <w14:ligatures w14:val="standardContextual"/>
        </w:rPr>
        <w:t xml:space="preserve"> (</w:t>
      </w:r>
      <w:proofErr w:type="spellStart"/>
      <w:r w:rsidRPr="009352CA">
        <w:rPr>
          <w:rFonts w:eastAsia="Aptos"/>
          <w:kern w:val="2"/>
          <w:szCs w:val="18"/>
          <w:lang w:eastAsia="en-US"/>
          <w14:ligatures w14:val="standardContextual"/>
        </w:rPr>
        <w:t>UNGPs</w:t>
      </w:r>
      <w:proofErr w:type="spellEnd"/>
      <w:r w:rsidRPr="009352CA">
        <w:rPr>
          <w:rFonts w:eastAsia="Aptos"/>
          <w:kern w:val="2"/>
          <w:szCs w:val="18"/>
          <w:lang w:eastAsia="en-US"/>
          <w14:ligatures w14:val="standardContextual"/>
        </w:rPr>
        <w:t xml:space="preserve">). Via het IMVO-beleid en de daarin vastgelegde smart-mix van vrijwillige en verplichtende maatregelen worden alle bedrijven die internationaal ondernemen aangespoord om met gepaste zorgvuldigheid – het kernprincipe van de OESO-richtlijnen en </w:t>
      </w:r>
      <w:proofErr w:type="spellStart"/>
      <w:r w:rsidRPr="009352CA">
        <w:rPr>
          <w:rFonts w:eastAsia="Aptos"/>
          <w:kern w:val="2"/>
          <w:szCs w:val="18"/>
          <w:lang w:eastAsia="en-US"/>
          <w14:ligatures w14:val="standardContextual"/>
        </w:rPr>
        <w:t>UNGPs</w:t>
      </w:r>
      <w:proofErr w:type="spellEnd"/>
      <w:r w:rsidRPr="009352CA">
        <w:rPr>
          <w:rFonts w:eastAsia="Aptos"/>
          <w:kern w:val="2"/>
          <w:szCs w:val="18"/>
          <w:lang w:eastAsia="en-US"/>
          <w14:ligatures w14:val="standardContextual"/>
        </w:rPr>
        <w:t xml:space="preserve"> – verantwoordelijkheid te nemen om negatieve gevolgen van hun activiteiten, producten of diensten te voorkomen, te stoppen of te beperken. Met het IMVO-beleid is en blijft de overheid aanjager van internationaal maatschappelijk verantwoord ondernemen.</w:t>
      </w:r>
    </w:p>
    <w:p w:rsidRPr="009352CA" w:rsidR="00497F78" w:rsidP="00497F78" w:rsidRDefault="00497F78" w14:paraId="3CC8BF22" w14:textId="4D7C4462">
      <w:pPr>
        <w:autoSpaceDE w:val="0"/>
        <w:autoSpaceDN w:val="0"/>
        <w:adjustRightInd w:val="0"/>
        <w:spacing w:line="276" w:lineRule="auto"/>
        <w:rPr>
          <w:rFonts w:eastAsia="Aptos" w:cs="Arimo-Regular"/>
          <w:szCs w:val="18"/>
          <w:lang w:eastAsia="en-US"/>
          <w14:ligatures w14:val="standardContextual"/>
        </w:rPr>
      </w:pPr>
    </w:p>
    <w:p w:rsidRPr="009352CA" w:rsidR="00CE54A7" w:rsidP="00497F78" w:rsidRDefault="00CE54A7" w14:paraId="6757FA9A" w14:textId="52602746">
      <w:pPr>
        <w:autoSpaceDE w:val="0"/>
        <w:autoSpaceDN w:val="0"/>
        <w:adjustRightInd w:val="0"/>
        <w:spacing w:line="276" w:lineRule="auto"/>
        <w:rPr>
          <w:rFonts w:eastAsia="Aptos" w:cs="Arimo-Regular"/>
          <w:i/>
          <w:iCs/>
          <w:szCs w:val="18"/>
          <w:lang w:eastAsia="en-US"/>
          <w14:ligatures w14:val="standardContextual"/>
        </w:rPr>
      </w:pPr>
      <w:r w:rsidRPr="009352CA">
        <w:rPr>
          <w:rFonts w:eastAsia="Aptos" w:cs="Arimo-Regular"/>
          <w:i/>
          <w:iCs/>
          <w:szCs w:val="18"/>
          <w:lang w:eastAsia="en-US"/>
          <w14:ligatures w14:val="standardContextual"/>
        </w:rPr>
        <w:t>Onderzoek spillover data</w:t>
      </w:r>
    </w:p>
    <w:p w:rsidRPr="009352CA" w:rsidR="00CE54A7" w:rsidP="00497F78" w:rsidRDefault="00CE54A7" w14:paraId="6F46D76C" w14:textId="77777777">
      <w:pPr>
        <w:autoSpaceDE w:val="0"/>
        <w:autoSpaceDN w:val="0"/>
        <w:adjustRightInd w:val="0"/>
        <w:spacing w:line="276" w:lineRule="auto"/>
        <w:rPr>
          <w:rFonts w:eastAsia="Aptos" w:cs="Arimo-Regular"/>
          <w:szCs w:val="18"/>
          <w:lang w:eastAsia="en-US"/>
          <w14:ligatures w14:val="standardContextual"/>
        </w:rPr>
      </w:pPr>
    </w:p>
    <w:p w:rsidRPr="009352CA" w:rsidR="00A401B6" w:rsidP="0029085C" w:rsidRDefault="00830C52" w14:paraId="600CA8E1" w14:textId="117C2A41">
      <w:pPr>
        <w:autoSpaceDE w:val="0"/>
        <w:autoSpaceDN w:val="0"/>
        <w:adjustRightInd w:val="0"/>
        <w:spacing w:line="276" w:lineRule="auto"/>
      </w:pPr>
      <w:r w:rsidRPr="009352CA">
        <w:t>In de</w:t>
      </w:r>
      <w:r w:rsidRPr="009352CA" w:rsidR="00FC3F64">
        <w:t xml:space="preserve"> </w:t>
      </w:r>
      <w:r w:rsidRPr="009352CA" w:rsidR="00845B62">
        <w:t xml:space="preserve">factsheet wordt gewezen op de lage ranking van Nederland op de Spillover Index van het Sustainable Development Solutions Network (SDSN). Nederland is ten opzichte van 2023 drie plaatsen gezakt en staat nu op plaats 164. De spillover index is bedoeld om te laten zien in welke mate </w:t>
      </w:r>
      <w:r w:rsidRPr="009352CA" w:rsidR="00160288">
        <w:t xml:space="preserve">de negatieve impact van </w:t>
      </w:r>
      <w:r w:rsidRPr="009352CA" w:rsidR="00845B62">
        <w:t xml:space="preserve">nationaal beleid andere landen </w:t>
      </w:r>
      <w:r w:rsidRPr="009352CA" w:rsidR="00160288">
        <w:t>hindert</w:t>
      </w:r>
      <w:r w:rsidRPr="009352CA" w:rsidR="00845B62">
        <w:t xml:space="preserve"> bij het behalen van de SDG’s. Naar aanleiding van vragen uit de Kamer over de lage ranking van Nederland op de Spillover Index van SDSN is het ministerie van Buitenlandse Zaken een onderzoekstraject</w:t>
      </w:r>
      <w:r w:rsidRPr="009352CA" w:rsidR="00890601">
        <w:t>, waarbij in samenwerking met academici en andere wetenschappers gewerkt wordt aan de ontwikkeling van een integrale indicatorenset voor effecten elders</w:t>
      </w:r>
      <w:r w:rsidRPr="009352CA" w:rsidR="00A93527">
        <w:t>, waarin ook positieve effecten een plaats hebben.</w:t>
      </w:r>
      <w:r w:rsidRPr="009352CA" w:rsidR="00A401B6">
        <w:t xml:space="preserve"> </w:t>
      </w:r>
      <w:r w:rsidRPr="009352CA" w:rsidR="001C2E63">
        <w:t xml:space="preserve">Op 12 juni 2025 heeft een eerste workshop plaatsgevonden op de Vrije Universiteit met als titel ‘Measuring and Curbing International Spillovers of The Netherlands’. In deze workshop bespraken experts van Sustainable Development Solutions Network (SDSN), de Organisatie voor Economische Samenwerking en Ontwikkeling (OESO), het Planbureau voor de Leefomgeving (PBL) en het Centraal Bureau voor de Statistiek (CBS) met academici en andere wetenschappers de voor- en nadelen van verschillende methodieken en bijbehorende indicatorensets om effecten elders in kaart te brengen. </w:t>
      </w:r>
      <w:r w:rsidRPr="009352CA" w:rsidR="00A93527">
        <w:t xml:space="preserve">Vervolgonderzoek moet specifieker uitwijzen hoe de beschikbare data gebruikt kunnen worden om de huidige indicatorenset van de Monitor Brede Welvaart &amp; SDG’s verder te versterken. </w:t>
      </w:r>
      <w:r w:rsidRPr="009352CA" w:rsidR="00A401B6">
        <w:t>Dit moet bijdragen aan een beter inzicht in de grensoverschrijdende effecten van ons beleid. Het rapport van de workshop is als bijlage bij de Kamerbrief gevoegd.</w:t>
      </w:r>
    </w:p>
    <w:p w:rsidRPr="009352CA" w:rsidR="00497F78" w:rsidP="00497F78" w:rsidRDefault="00497F78" w14:paraId="7E4444BE" w14:textId="35184FE8">
      <w:pPr>
        <w:autoSpaceDE w:val="0"/>
        <w:autoSpaceDN w:val="0"/>
        <w:adjustRightInd w:val="0"/>
        <w:spacing w:line="276" w:lineRule="auto"/>
        <w:rPr>
          <w:rFonts w:eastAsia="Aptos"/>
          <w:kern w:val="2"/>
          <w:szCs w:val="18"/>
          <w:lang w:eastAsia="en-US"/>
          <w14:ligatures w14:val="standardContextual"/>
        </w:rPr>
      </w:pPr>
    </w:p>
    <w:p w:rsidRPr="009352CA" w:rsidR="00497F78" w:rsidP="00497F78" w:rsidRDefault="00497F78" w14:paraId="1C0E24B0" w14:textId="5C9B0DC1">
      <w:pPr>
        <w:autoSpaceDE w:val="0"/>
        <w:autoSpaceDN w:val="0"/>
        <w:adjustRightInd w:val="0"/>
        <w:spacing w:line="276" w:lineRule="auto"/>
        <w:rPr>
          <w:rFonts w:eastAsia="Aptos" w:cs="Arimo-Regular"/>
          <w:szCs w:val="18"/>
          <w:lang w:eastAsia="en-US"/>
          <w14:ligatures w14:val="standardContextual"/>
        </w:rPr>
      </w:pPr>
      <w:r w:rsidRPr="009352CA">
        <w:rPr>
          <w:rFonts w:eastAsia="Aptos" w:cs="Arimo-Regular"/>
          <w:szCs w:val="18"/>
          <w:lang w:eastAsia="en-US"/>
          <w14:ligatures w14:val="standardContextual"/>
        </w:rPr>
        <w:t xml:space="preserve">Daarnaast hebben Europese landen, waaronder Nederland, en marge van de High Level </w:t>
      </w:r>
      <w:proofErr w:type="spellStart"/>
      <w:r w:rsidRPr="009352CA">
        <w:rPr>
          <w:rFonts w:eastAsia="Aptos" w:cs="Arimo-Regular"/>
          <w:szCs w:val="18"/>
          <w:lang w:eastAsia="en-US"/>
          <w14:ligatures w14:val="standardContextual"/>
        </w:rPr>
        <w:t>Political</w:t>
      </w:r>
      <w:proofErr w:type="spellEnd"/>
      <w:r w:rsidRPr="009352CA">
        <w:rPr>
          <w:rFonts w:eastAsia="Aptos" w:cs="Arimo-Regular"/>
          <w:szCs w:val="18"/>
          <w:lang w:eastAsia="en-US"/>
          <w14:ligatures w14:val="standardContextual"/>
        </w:rPr>
        <w:t xml:space="preserve"> Forum (HLPF) on Sustainable Development die 23 juli jl. plaatsvond in New York, </w:t>
      </w:r>
      <w:r w:rsidRPr="009352CA" w:rsidR="00803C9E">
        <w:rPr>
          <w:rFonts w:eastAsia="Aptos" w:cs="Arimo-Regular"/>
          <w:szCs w:val="18"/>
          <w:lang w:eastAsia="en-US"/>
          <w14:ligatures w14:val="standardContextual"/>
        </w:rPr>
        <w:t xml:space="preserve">op </w:t>
      </w:r>
      <w:proofErr w:type="spellStart"/>
      <w:r w:rsidRPr="009352CA" w:rsidR="00803C9E">
        <w:rPr>
          <w:rFonts w:eastAsia="Aptos" w:cs="Arimo-Regular"/>
          <w:szCs w:val="18"/>
          <w:lang w:eastAsia="en-US"/>
          <w14:ligatures w14:val="standardContextual"/>
        </w:rPr>
        <w:t>hoogambtelijk</w:t>
      </w:r>
      <w:proofErr w:type="spellEnd"/>
      <w:r w:rsidRPr="009352CA" w:rsidR="00803C9E">
        <w:rPr>
          <w:rFonts w:eastAsia="Aptos" w:cs="Arimo-Regular"/>
          <w:szCs w:val="18"/>
          <w:lang w:eastAsia="en-US"/>
          <w14:ligatures w14:val="standardContextual"/>
        </w:rPr>
        <w:t xml:space="preserve"> niveau </w:t>
      </w:r>
      <w:r w:rsidRPr="009352CA">
        <w:rPr>
          <w:rFonts w:eastAsia="Aptos" w:cs="Arimo-Regular"/>
          <w:szCs w:val="18"/>
          <w:lang w:eastAsia="en-US"/>
          <w14:ligatures w14:val="standardContextual"/>
        </w:rPr>
        <w:t xml:space="preserve">afgesproken om in OESO-verband samen te gaan werken aan het verder verbeteren en harmoniseren van data over </w:t>
      </w:r>
      <w:r w:rsidRPr="009352CA">
        <w:rPr>
          <w:rFonts w:eastAsia="Aptos" w:cs="Arimo-Regular"/>
          <w:szCs w:val="18"/>
          <w:lang w:eastAsia="en-US"/>
          <w14:ligatures w14:val="standardContextual"/>
        </w:rPr>
        <w:lastRenderedPageBreak/>
        <w:t xml:space="preserve">grensoverschrijdende effecten. Dit moet het op termijn mogelijk maken om gegevens over behaalde resultaten onderling te vergelijken en van elkaars aanpak te leren. </w:t>
      </w:r>
    </w:p>
    <w:p w:rsidRPr="009352CA" w:rsidR="00497F78" w:rsidP="00497F78" w:rsidRDefault="00497F78" w14:paraId="65A22A8F" w14:textId="77777777">
      <w:pPr>
        <w:autoSpaceDE w:val="0"/>
        <w:autoSpaceDN w:val="0"/>
        <w:adjustRightInd w:val="0"/>
        <w:spacing w:line="276" w:lineRule="auto"/>
        <w:rPr>
          <w:rFonts w:eastAsia="Aptos" w:cs="Arimo-Regular"/>
          <w:szCs w:val="18"/>
          <w:lang w:eastAsia="en-US"/>
          <w14:ligatures w14:val="standardContextual"/>
        </w:rPr>
      </w:pPr>
    </w:p>
    <w:p w:rsidRPr="009352CA" w:rsidR="00497F78" w:rsidP="00497F78" w:rsidRDefault="00497F78" w14:paraId="194799C0" w14:textId="64A3D3DD">
      <w:pPr>
        <w:autoSpaceDE w:val="0"/>
        <w:autoSpaceDN w:val="0"/>
        <w:adjustRightInd w:val="0"/>
        <w:spacing w:line="276" w:lineRule="auto"/>
        <w:rPr>
          <w:rFonts w:eastAsia="Aptos" w:cs="Arimo-Regular"/>
          <w:szCs w:val="18"/>
          <w:lang w:eastAsia="en-US"/>
          <w14:ligatures w14:val="standardContextual"/>
        </w:rPr>
      </w:pPr>
      <w:r w:rsidRPr="009352CA">
        <w:rPr>
          <w:rFonts w:eastAsia="Aptos" w:cs="Arimo-Regular"/>
          <w:szCs w:val="18"/>
          <w:lang w:eastAsia="en-US"/>
          <w14:ligatures w14:val="standardContextual"/>
        </w:rPr>
        <w:t xml:space="preserve">In mei </w:t>
      </w:r>
      <w:r w:rsidRPr="009352CA" w:rsidR="00E9337F">
        <w:rPr>
          <w:rFonts w:eastAsia="Aptos" w:cs="Arimo-Regular"/>
          <w:szCs w:val="18"/>
          <w:lang w:eastAsia="en-US"/>
          <w14:ligatures w14:val="standardContextual"/>
        </w:rPr>
        <w:t xml:space="preserve">2026 </w:t>
      </w:r>
      <w:r w:rsidRPr="009352CA">
        <w:rPr>
          <w:rFonts w:eastAsia="Aptos" w:cs="Arimo-Regular"/>
          <w:szCs w:val="18"/>
          <w:lang w:eastAsia="en-US"/>
          <w14:ligatures w14:val="standardContextual"/>
        </w:rPr>
        <w:t xml:space="preserve">ontvangt uw Kamer een nieuwe voortgangsrapportage Actieplan beleidscoherentie voor ontwikkeling als onderdeel van de tiende SDG-rapportage. In de kabinetsreactie op de Monitor Brede Welvaart &amp; SDG’s, waarin ik op beide rapportages in zal gaan, zal ik ook een update geven over de verdere stappen die zijn gezet </w:t>
      </w:r>
      <w:r w:rsidRPr="009352CA" w:rsidR="00765C8F">
        <w:rPr>
          <w:rFonts w:eastAsia="Aptos" w:cs="Arimo-Regular"/>
          <w:szCs w:val="18"/>
          <w:lang w:eastAsia="en-US"/>
          <w14:ligatures w14:val="standardContextual"/>
        </w:rPr>
        <w:t xml:space="preserve">in het onderzoekstraject </w:t>
      </w:r>
      <w:r w:rsidRPr="009352CA">
        <w:rPr>
          <w:rFonts w:eastAsia="Aptos" w:cs="Arimo-Regular"/>
          <w:szCs w:val="18"/>
          <w:lang w:eastAsia="en-US"/>
          <w14:ligatures w14:val="standardContextual"/>
        </w:rPr>
        <w:t xml:space="preserve">op het gebied van </w:t>
      </w:r>
      <w:r w:rsidRPr="009352CA">
        <w:rPr>
          <w:rFonts w:eastAsia="Aptos" w:cs="Arimo-Regular"/>
          <w:i/>
          <w:iCs/>
          <w:szCs w:val="18"/>
          <w:lang w:eastAsia="en-US"/>
          <w14:ligatures w14:val="standardContextual"/>
        </w:rPr>
        <w:t>spillover</w:t>
      </w:r>
      <w:r w:rsidRPr="009352CA">
        <w:rPr>
          <w:rFonts w:eastAsia="Aptos" w:cs="Arimo-Regular"/>
          <w:szCs w:val="18"/>
          <w:lang w:eastAsia="en-US"/>
          <w14:ligatures w14:val="standardContextual"/>
        </w:rPr>
        <w:t xml:space="preserve"> data. </w:t>
      </w:r>
    </w:p>
    <w:p w:rsidRPr="009352CA" w:rsidR="00497F78" w:rsidP="00497F78" w:rsidRDefault="00497F78" w14:paraId="6AE22082" w14:textId="77777777">
      <w:pPr>
        <w:autoSpaceDE w:val="0"/>
        <w:autoSpaceDN w:val="0"/>
        <w:adjustRightInd w:val="0"/>
        <w:spacing w:line="276" w:lineRule="auto"/>
        <w:rPr>
          <w:rFonts w:eastAsia="Aptos" w:cs="Arimo-Regular"/>
          <w:i/>
          <w:iCs/>
          <w:szCs w:val="18"/>
          <w:lang w:eastAsia="en-US"/>
          <w14:ligatures w14:val="standardContextual"/>
        </w:rPr>
      </w:pPr>
    </w:p>
    <w:p w:rsidRPr="009352CA" w:rsidR="00497F78" w:rsidP="002D7769" w:rsidRDefault="00497F78" w14:paraId="36DF38FE" w14:textId="77777777">
      <w:pPr>
        <w:spacing w:line="276" w:lineRule="auto"/>
        <w:rPr>
          <w:szCs w:val="18"/>
        </w:rPr>
      </w:pPr>
    </w:p>
    <w:p w:rsidRPr="009352CA" w:rsidR="002D7769" w:rsidP="002D7769" w:rsidRDefault="00C20C2A" w14:paraId="45D083AA" w14:textId="28E9093A">
      <w:pPr>
        <w:spacing w:line="276" w:lineRule="auto"/>
      </w:pPr>
      <w:r w:rsidRPr="009352CA">
        <w:t>S</w:t>
      </w:r>
      <w:r w:rsidRPr="009352CA" w:rsidR="00896E52">
        <w:t xml:space="preserve">taatssecretaris Buitenlandse Handel </w:t>
      </w:r>
      <w:r w:rsidRPr="009352CA" w:rsidR="002B2597">
        <w:br/>
      </w:r>
      <w:r w:rsidRPr="009352CA" w:rsidR="00A6563B">
        <w:t>en Ontwikkelingshulp</w:t>
      </w:r>
      <w:r w:rsidRPr="009352CA" w:rsidR="000E166A">
        <w:t xml:space="preserve">, </w:t>
      </w:r>
      <w:r w:rsidRPr="009352CA" w:rsidR="00896E52">
        <w:t xml:space="preserve">                   </w:t>
      </w:r>
    </w:p>
    <w:p w:rsidRPr="009352CA" w:rsidR="002D7769" w:rsidP="002D7769" w:rsidRDefault="002D7769" w14:paraId="6B57E307" w14:textId="664A7B43">
      <w:pPr>
        <w:spacing w:line="276" w:lineRule="auto"/>
      </w:pPr>
    </w:p>
    <w:p w:rsidRPr="009352CA" w:rsidR="002B2597" w:rsidP="002D7769" w:rsidRDefault="002B2597" w14:paraId="04F6BC83" w14:textId="77777777">
      <w:pPr>
        <w:spacing w:line="276" w:lineRule="auto"/>
      </w:pPr>
    </w:p>
    <w:p w:rsidRPr="009352CA" w:rsidR="002B2597" w:rsidP="002D7769" w:rsidRDefault="002B2597" w14:paraId="14A15E79" w14:textId="77777777">
      <w:pPr>
        <w:spacing w:line="276" w:lineRule="auto"/>
      </w:pPr>
    </w:p>
    <w:p w:rsidRPr="009352CA" w:rsidR="002B2597" w:rsidP="002D7769" w:rsidRDefault="002B2597" w14:paraId="0001E342" w14:textId="77777777">
      <w:pPr>
        <w:spacing w:line="276" w:lineRule="auto"/>
      </w:pPr>
    </w:p>
    <w:p w:rsidRPr="009352CA" w:rsidR="002B2597" w:rsidP="002D7769" w:rsidRDefault="002B2597" w14:paraId="10FA3C5E" w14:textId="77777777">
      <w:pPr>
        <w:spacing w:line="276" w:lineRule="auto"/>
      </w:pPr>
    </w:p>
    <w:p w:rsidRPr="002D7769" w:rsidR="00132F64" w:rsidP="002D7769" w:rsidRDefault="006304C1" w14:paraId="00D5AB29" w14:textId="08EDF954">
      <w:pPr>
        <w:spacing w:line="276" w:lineRule="auto"/>
      </w:pPr>
      <w:r w:rsidRPr="009352CA">
        <w:t>Aukje de Vries</w:t>
      </w:r>
      <w:r w:rsidR="002D7769">
        <w:t xml:space="preserve">                  </w:t>
      </w:r>
    </w:p>
    <w:sectPr w:rsidRPr="002D7769" w:rsidR="00132F64" w:rsidSect="009578F5">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E43D" w14:textId="77777777" w:rsidR="00337FD2" w:rsidRDefault="00337FD2" w:rsidP="004F2CD5">
      <w:pPr>
        <w:spacing w:line="240" w:lineRule="auto"/>
      </w:pPr>
      <w:r>
        <w:separator/>
      </w:r>
    </w:p>
  </w:endnote>
  <w:endnote w:type="continuationSeparator" w:id="0">
    <w:p w14:paraId="00BA6A9B" w14:textId="77777777" w:rsidR="00337FD2" w:rsidRDefault="00337FD2" w:rsidP="004F2CD5">
      <w:pPr>
        <w:spacing w:line="240" w:lineRule="auto"/>
      </w:pPr>
      <w:r>
        <w:continuationSeparator/>
      </w:r>
    </w:p>
  </w:endnote>
  <w:endnote w:type="continuationNotice" w:id="1">
    <w:p w14:paraId="1707CC8C" w14:textId="77777777" w:rsidR="00337FD2" w:rsidRDefault="00337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m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92D" w14:textId="77777777" w:rsidR="009352CA" w:rsidRDefault="0093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039"/>
      <w:docPartObj>
        <w:docPartGallery w:val="Page Numbers (Bottom of Page)"/>
        <w:docPartUnique/>
      </w:docPartObj>
    </w:sdtPr>
    <w:sdtEndPr/>
    <w:sdtContent>
      <w:p w14:paraId="506A350A" w14:textId="0C719BCD"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7778"/>
      <w:docPartObj>
        <w:docPartGallery w:val="Page Numbers (Bottom of Page)"/>
        <w:docPartUnique/>
      </w:docPartObj>
    </w:sdtPr>
    <w:sdtEndPr/>
    <w:sdtContent>
      <w:p w14:paraId="2B08B9C5" w14:textId="488D29F1"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3525" w14:textId="77777777" w:rsidR="00337FD2" w:rsidRDefault="00337FD2" w:rsidP="004F2CD5">
      <w:pPr>
        <w:spacing w:line="240" w:lineRule="auto"/>
      </w:pPr>
      <w:r>
        <w:separator/>
      </w:r>
    </w:p>
  </w:footnote>
  <w:footnote w:type="continuationSeparator" w:id="0">
    <w:p w14:paraId="3EEE7282" w14:textId="77777777" w:rsidR="00337FD2" w:rsidRDefault="00337FD2" w:rsidP="004F2CD5">
      <w:pPr>
        <w:spacing w:line="240" w:lineRule="auto"/>
      </w:pPr>
      <w:r>
        <w:continuationSeparator/>
      </w:r>
    </w:p>
  </w:footnote>
  <w:footnote w:type="continuationNotice" w:id="1">
    <w:p w14:paraId="45DEA90D" w14:textId="77777777" w:rsidR="00337FD2" w:rsidRDefault="00337FD2">
      <w:pPr>
        <w:spacing w:line="240" w:lineRule="auto"/>
      </w:pPr>
    </w:p>
  </w:footnote>
  <w:footnote w:id="2">
    <w:p w14:paraId="1690A41A" w14:textId="77777777" w:rsidR="008B78D1" w:rsidRPr="006D39DB" w:rsidRDefault="008B78D1" w:rsidP="008B78D1">
      <w:pPr>
        <w:pStyle w:val="FootnoteText"/>
        <w:rPr>
          <w:sz w:val="16"/>
          <w:szCs w:val="16"/>
        </w:rPr>
      </w:pPr>
      <w:r>
        <w:rPr>
          <w:rStyle w:val="FootnoteReference"/>
        </w:rPr>
        <w:footnoteRef/>
      </w:r>
      <w:r>
        <w:t xml:space="preserve"> </w:t>
      </w:r>
      <w:r w:rsidRPr="00BF055D">
        <w:rPr>
          <w:sz w:val="14"/>
          <w:szCs w:val="14"/>
        </w:rPr>
        <w:t>Kamerstuk 36712, nr. 9.</w:t>
      </w:r>
      <w:r w:rsidRPr="006D39DB">
        <w:rPr>
          <w:sz w:val="16"/>
          <w:szCs w:val="16"/>
        </w:rPr>
        <w:t xml:space="preserve"> </w:t>
      </w:r>
    </w:p>
  </w:footnote>
  <w:footnote w:id="3">
    <w:p w14:paraId="45F439BC" w14:textId="77777777" w:rsidR="008B78D1" w:rsidRPr="00497F78" w:rsidRDefault="008B78D1" w:rsidP="008B78D1">
      <w:pPr>
        <w:pStyle w:val="FootnoteText"/>
        <w:rPr>
          <w:sz w:val="16"/>
          <w:szCs w:val="16"/>
        </w:rPr>
      </w:pPr>
      <w:r w:rsidRPr="00497F78">
        <w:rPr>
          <w:rStyle w:val="FootnoteReference"/>
          <w:sz w:val="16"/>
          <w:szCs w:val="16"/>
        </w:rPr>
        <w:footnoteRef/>
      </w:r>
      <w:r w:rsidRPr="00497F78">
        <w:rPr>
          <w:sz w:val="16"/>
          <w:szCs w:val="16"/>
        </w:rPr>
        <w:t xml:space="preserve"> </w:t>
      </w:r>
      <w:r w:rsidRPr="00BF055D">
        <w:rPr>
          <w:sz w:val="14"/>
          <w:szCs w:val="14"/>
        </w:rPr>
        <w:t>https://www.rijksoverheid.nl/onderwerpen/buitenlandse-handel/verbeteren-internationaal-verantwoord-ondernemen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7838" w14:textId="77777777" w:rsidR="009352CA" w:rsidRDefault="00935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5233B9C" w14:textId="77777777" w:rsidR="002B2597" w:rsidRPr="00380ED6" w:rsidRDefault="002B2597" w:rsidP="002B2597">
                          <w:pPr>
                            <w:rPr>
                              <w:sz w:val="13"/>
                              <w:szCs w:val="13"/>
                            </w:rPr>
                          </w:pPr>
                          <w:r w:rsidRPr="002B2597">
                            <w:rPr>
                              <w:b/>
                              <w:sz w:val="13"/>
                              <w:szCs w:val="13"/>
                            </w:rPr>
                            <w:t>Onze Referentie</w:t>
                          </w:r>
                          <w:r w:rsidRPr="002B2597">
                            <w:rPr>
                              <w:b/>
                              <w:sz w:val="13"/>
                              <w:szCs w:val="13"/>
                            </w:rPr>
                            <w:br/>
                          </w:r>
                          <w:r w:rsidRPr="002B2597">
                            <w:rPr>
                              <w:sz w:val="13"/>
                              <w:szCs w:val="13"/>
                            </w:rPr>
                            <w:t>BZ2520684</w:t>
                          </w:r>
                        </w:p>
                        <w:p w14:paraId="71C2A9C9" w14:textId="6F8C5199" w:rsidR="001B5575" w:rsidRPr="006B0BAF" w:rsidRDefault="001B5575" w:rsidP="00387071">
                          <w:pPr>
                            <w:rPr>
                              <w:b/>
                              <w:sz w:val="13"/>
                              <w:szCs w:val="13"/>
                            </w:rPr>
                          </w:pP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5233B9C" w14:textId="77777777" w:rsidR="002B2597" w:rsidRPr="00380ED6" w:rsidRDefault="002B2597" w:rsidP="002B2597">
                    <w:pPr>
                      <w:rPr>
                        <w:sz w:val="13"/>
                        <w:szCs w:val="13"/>
                      </w:rPr>
                    </w:pPr>
                    <w:r w:rsidRPr="002B2597">
                      <w:rPr>
                        <w:b/>
                        <w:sz w:val="13"/>
                        <w:szCs w:val="13"/>
                      </w:rPr>
                      <w:t>Onze Referentie</w:t>
                    </w:r>
                    <w:r w:rsidRPr="002B2597">
                      <w:rPr>
                        <w:b/>
                        <w:sz w:val="13"/>
                        <w:szCs w:val="13"/>
                      </w:rPr>
                      <w:br/>
                    </w:r>
                    <w:r w:rsidRPr="002B2597">
                      <w:rPr>
                        <w:sz w:val="13"/>
                        <w:szCs w:val="13"/>
                      </w:rPr>
                      <w:t>BZ2520684</w:t>
                    </w:r>
                  </w:p>
                  <w:p w14:paraId="71C2A9C9" w14:textId="6F8C5199" w:rsidR="001B5575" w:rsidRPr="006B0BAF" w:rsidRDefault="001B5575" w:rsidP="00387071">
                    <w:pPr>
                      <w:rPr>
                        <w:b/>
                        <w:sz w:val="13"/>
                        <w:szCs w:val="13"/>
                      </w:rPr>
                    </w:pP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E409881" w:rsidR="001B5575" w:rsidRPr="00F51C07" w:rsidRDefault="001B5575">
                          <w:r w:rsidRPr="00F51C07">
                            <w:t>Datum</w:t>
                          </w:r>
                          <w:r w:rsidR="007B22F3">
                            <w:t xml:space="preserve"> </w:t>
                          </w:r>
                          <w:r w:rsidR="009352CA">
                            <w:t xml:space="preserve">12 </w:t>
                          </w:r>
                          <w:r w:rsidR="009578F5">
                            <w:t>januari 2026</w:t>
                          </w:r>
                        </w:p>
                        <w:p w14:paraId="3024AE6B" w14:textId="20BFBD98" w:rsidR="001B5575" w:rsidRPr="00F51C07" w:rsidRDefault="001B5575">
                          <w:r w:rsidRPr="00E20D12">
                            <w:t xml:space="preserve">Betreft </w:t>
                          </w:r>
                          <w:r w:rsidR="00497F78">
                            <w:t xml:space="preserve">Reactie factsheet </w:t>
                          </w:r>
                          <w:r w:rsidR="00825CC7">
                            <w:t>‘</w:t>
                          </w:r>
                          <w:r w:rsidR="00497F78">
                            <w:t>Helder over elders 2025</w:t>
                          </w:r>
                          <w:r w:rsidR="00825CC7">
                            <w:t>’</w:t>
                          </w:r>
                          <w:r w:rsidR="00497F78">
                            <w:t xml:space="preserve"> van Building Change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3E409881" w:rsidR="001B5575" w:rsidRPr="00F51C07" w:rsidRDefault="001B5575">
                    <w:r w:rsidRPr="00F51C07">
                      <w:t>Datum</w:t>
                    </w:r>
                    <w:r w:rsidR="007B22F3">
                      <w:t xml:space="preserve"> </w:t>
                    </w:r>
                    <w:r w:rsidR="009352CA">
                      <w:t xml:space="preserve">12 </w:t>
                    </w:r>
                    <w:r w:rsidR="009578F5">
                      <w:t>januari 2026</w:t>
                    </w:r>
                  </w:p>
                  <w:p w14:paraId="3024AE6B" w14:textId="20BFBD98" w:rsidR="001B5575" w:rsidRPr="00F51C07" w:rsidRDefault="001B5575">
                    <w:r w:rsidRPr="00E20D12">
                      <w:t xml:space="preserve">Betreft </w:t>
                    </w:r>
                    <w:r w:rsidR="00497F78">
                      <w:t xml:space="preserve">Reactie factsheet </w:t>
                    </w:r>
                    <w:r w:rsidR="00825CC7">
                      <w:t>‘</w:t>
                    </w:r>
                    <w:r w:rsidR="00497F78">
                      <w:t>Helder over elders 2025</w:t>
                    </w:r>
                    <w:r w:rsidR="00825CC7">
                      <w:t>’</w:t>
                    </w:r>
                    <w:r w:rsidR="00497F78">
                      <w:t xml:space="preserve"> van Building Change</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158C52B9" w:rsidR="001B5575" w:rsidRPr="0059764A" w:rsidRDefault="001B5575" w:rsidP="00EE5E5D">
                          <w:pPr>
                            <w:rPr>
                              <w:sz w:val="13"/>
                              <w:szCs w:val="13"/>
                              <w:lang w:val="da-DK"/>
                            </w:rPr>
                          </w:pPr>
                          <w:r w:rsidRPr="0059764A">
                            <w:rPr>
                              <w:sz w:val="13"/>
                              <w:szCs w:val="13"/>
                              <w:lang w:val="da-DK"/>
                            </w:rPr>
                            <w:t>www.</w:t>
                          </w:r>
                          <w:r w:rsidR="00484099">
                            <w:rPr>
                              <w:sz w:val="13"/>
                              <w:szCs w:val="13"/>
                              <w:lang w:val="da-DK"/>
                            </w:rPr>
                            <w:t>minbuza.</w:t>
                          </w:r>
                          <w:r w:rsidRPr="0059764A">
                            <w:rPr>
                              <w:sz w:val="13"/>
                              <w:szCs w:val="13"/>
                              <w:lang w:val="da-DK"/>
                            </w:rPr>
                            <w:t>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2040E149" w:rsidR="001B5575" w:rsidRPr="000301CD" w:rsidRDefault="001B5575" w:rsidP="00EE5E5D">
                          <w:pPr>
                            <w:rPr>
                              <w:sz w:val="13"/>
                              <w:szCs w:val="13"/>
                            </w:rPr>
                          </w:pPr>
                          <w:r w:rsidRPr="000301CD">
                            <w:rPr>
                              <w:b/>
                              <w:sz w:val="13"/>
                              <w:szCs w:val="13"/>
                            </w:rPr>
                            <w:t>Onze Referentie</w:t>
                          </w:r>
                          <w:r w:rsidRPr="000301CD">
                            <w:rPr>
                              <w:b/>
                              <w:sz w:val="13"/>
                              <w:szCs w:val="13"/>
                            </w:rPr>
                            <w:br/>
                          </w:r>
                          <w:r w:rsidR="002B2597" w:rsidRPr="000301CD">
                            <w:rPr>
                              <w:sz w:val="13"/>
                              <w:szCs w:val="13"/>
                            </w:rPr>
                            <w:t>BZ2520684</w:t>
                          </w:r>
                        </w:p>
                        <w:p w14:paraId="6E01C0F5" w14:textId="32AC437A" w:rsidR="001B5575" w:rsidRDefault="001B5575" w:rsidP="00EE5E5D">
                          <w:pPr>
                            <w:rPr>
                              <w:b/>
                              <w:sz w:val="13"/>
                              <w:szCs w:val="13"/>
                            </w:rPr>
                          </w:pPr>
                          <w:r w:rsidRPr="0058359E">
                            <w:rPr>
                              <w:b/>
                              <w:sz w:val="13"/>
                              <w:szCs w:val="13"/>
                            </w:rPr>
                            <w:t>Bijlage(n)</w:t>
                          </w:r>
                        </w:p>
                        <w:p w14:paraId="545458C9" w14:textId="04114FA0" w:rsidR="001B5575" w:rsidRPr="0058359E" w:rsidRDefault="00CD232B"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158C52B9" w:rsidR="001B5575" w:rsidRPr="0059764A" w:rsidRDefault="001B5575" w:rsidP="00EE5E5D">
                    <w:pPr>
                      <w:rPr>
                        <w:sz w:val="13"/>
                        <w:szCs w:val="13"/>
                        <w:lang w:val="da-DK"/>
                      </w:rPr>
                    </w:pPr>
                    <w:r w:rsidRPr="0059764A">
                      <w:rPr>
                        <w:sz w:val="13"/>
                        <w:szCs w:val="13"/>
                        <w:lang w:val="da-DK"/>
                      </w:rPr>
                      <w:t>www.</w:t>
                    </w:r>
                    <w:r w:rsidR="00484099">
                      <w:rPr>
                        <w:sz w:val="13"/>
                        <w:szCs w:val="13"/>
                        <w:lang w:val="da-DK"/>
                      </w:rPr>
                      <w:t>minbuza.</w:t>
                    </w:r>
                    <w:r w:rsidRPr="0059764A">
                      <w:rPr>
                        <w:sz w:val="13"/>
                        <w:szCs w:val="13"/>
                        <w:lang w:val="da-DK"/>
                      </w:rPr>
                      <w:t>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2040E149" w:rsidR="001B5575" w:rsidRPr="000301CD" w:rsidRDefault="001B5575" w:rsidP="00EE5E5D">
                    <w:pPr>
                      <w:rPr>
                        <w:sz w:val="13"/>
                        <w:szCs w:val="13"/>
                      </w:rPr>
                    </w:pPr>
                    <w:r w:rsidRPr="000301CD">
                      <w:rPr>
                        <w:b/>
                        <w:sz w:val="13"/>
                        <w:szCs w:val="13"/>
                      </w:rPr>
                      <w:t>Onze Referentie</w:t>
                    </w:r>
                    <w:r w:rsidRPr="000301CD">
                      <w:rPr>
                        <w:b/>
                        <w:sz w:val="13"/>
                        <w:szCs w:val="13"/>
                      </w:rPr>
                      <w:br/>
                    </w:r>
                    <w:r w:rsidR="002B2597" w:rsidRPr="000301CD">
                      <w:rPr>
                        <w:sz w:val="13"/>
                        <w:szCs w:val="13"/>
                      </w:rPr>
                      <w:t>BZ2520684</w:t>
                    </w:r>
                  </w:p>
                  <w:p w14:paraId="6E01C0F5" w14:textId="32AC437A" w:rsidR="001B5575" w:rsidRDefault="001B5575" w:rsidP="00EE5E5D">
                    <w:pPr>
                      <w:rPr>
                        <w:b/>
                        <w:sz w:val="13"/>
                        <w:szCs w:val="13"/>
                      </w:rPr>
                    </w:pPr>
                    <w:r w:rsidRPr="0058359E">
                      <w:rPr>
                        <w:b/>
                        <w:sz w:val="13"/>
                        <w:szCs w:val="13"/>
                      </w:rPr>
                      <w:t>Bijlage(n)</w:t>
                    </w:r>
                  </w:p>
                  <w:p w14:paraId="545458C9" w14:textId="04114FA0" w:rsidR="001B5575" w:rsidRPr="0058359E" w:rsidRDefault="00CD232B" w:rsidP="00EE5E5D">
                    <w:pPr>
                      <w:rPr>
                        <w:sz w:val="13"/>
                        <w:szCs w:val="13"/>
                      </w:rPr>
                    </w:pPr>
                    <w:r>
                      <w:rPr>
                        <w:sz w:val="13"/>
                        <w:szCs w:val="13"/>
                      </w:rPr>
                      <w:t>1</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1" w15:restartNumberingAfterBreak="0">
    <w:nsid w:val="38A721A9"/>
    <w:multiLevelType w:val="hybridMultilevel"/>
    <w:tmpl w:val="E3C8EA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29275D"/>
    <w:multiLevelType w:val="hybridMultilevel"/>
    <w:tmpl w:val="E87A27D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8588752">
    <w:abstractNumId w:val="0"/>
  </w:num>
  <w:num w:numId="2" w16cid:durableId="373581800">
    <w:abstractNumId w:val="2"/>
  </w:num>
  <w:num w:numId="3" w16cid:durableId="59790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08CA"/>
    <w:rsid w:val="0000695A"/>
    <w:rsid w:val="00015841"/>
    <w:rsid w:val="00017C64"/>
    <w:rsid w:val="00022035"/>
    <w:rsid w:val="00022432"/>
    <w:rsid w:val="00022807"/>
    <w:rsid w:val="000301CD"/>
    <w:rsid w:val="000306CF"/>
    <w:rsid w:val="00031976"/>
    <w:rsid w:val="00032E1B"/>
    <w:rsid w:val="000330B9"/>
    <w:rsid w:val="00034C50"/>
    <w:rsid w:val="00041C36"/>
    <w:rsid w:val="000457BB"/>
    <w:rsid w:val="00047CF1"/>
    <w:rsid w:val="00062DDE"/>
    <w:rsid w:val="00063F56"/>
    <w:rsid w:val="000654E0"/>
    <w:rsid w:val="000701F1"/>
    <w:rsid w:val="0007333E"/>
    <w:rsid w:val="0007464A"/>
    <w:rsid w:val="00074659"/>
    <w:rsid w:val="00085132"/>
    <w:rsid w:val="000853BB"/>
    <w:rsid w:val="00085D69"/>
    <w:rsid w:val="00091576"/>
    <w:rsid w:val="000A2255"/>
    <w:rsid w:val="000A26B9"/>
    <w:rsid w:val="000B06B1"/>
    <w:rsid w:val="000B7E56"/>
    <w:rsid w:val="000C05AC"/>
    <w:rsid w:val="000C11B8"/>
    <w:rsid w:val="000C45D4"/>
    <w:rsid w:val="000C5BA4"/>
    <w:rsid w:val="000C6E16"/>
    <w:rsid w:val="000D1000"/>
    <w:rsid w:val="000D6B5A"/>
    <w:rsid w:val="000D6C7A"/>
    <w:rsid w:val="000E0B31"/>
    <w:rsid w:val="000E166A"/>
    <w:rsid w:val="000E337F"/>
    <w:rsid w:val="000E4547"/>
    <w:rsid w:val="000E4966"/>
    <w:rsid w:val="000E54E7"/>
    <w:rsid w:val="000E6281"/>
    <w:rsid w:val="000F56CA"/>
    <w:rsid w:val="00101F90"/>
    <w:rsid w:val="001058CF"/>
    <w:rsid w:val="00130AB1"/>
    <w:rsid w:val="00132F64"/>
    <w:rsid w:val="001333F6"/>
    <w:rsid w:val="00135E47"/>
    <w:rsid w:val="001361B2"/>
    <w:rsid w:val="00137575"/>
    <w:rsid w:val="00146003"/>
    <w:rsid w:val="00150B8C"/>
    <w:rsid w:val="0015108D"/>
    <w:rsid w:val="00156380"/>
    <w:rsid w:val="00160288"/>
    <w:rsid w:val="0016085B"/>
    <w:rsid w:val="00182049"/>
    <w:rsid w:val="001825A3"/>
    <w:rsid w:val="0018705B"/>
    <w:rsid w:val="00187B8A"/>
    <w:rsid w:val="001925B3"/>
    <w:rsid w:val="00197C87"/>
    <w:rsid w:val="001A5BD0"/>
    <w:rsid w:val="001B45AD"/>
    <w:rsid w:val="001B5575"/>
    <w:rsid w:val="001C1537"/>
    <w:rsid w:val="001C2E63"/>
    <w:rsid w:val="001D1738"/>
    <w:rsid w:val="001D17DA"/>
    <w:rsid w:val="001D1DE2"/>
    <w:rsid w:val="001D2E1B"/>
    <w:rsid w:val="001D380D"/>
    <w:rsid w:val="001D4B80"/>
    <w:rsid w:val="001D53D8"/>
    <w:rsid w:val="001E4AF3"/>
    <w:rsid w:val="001E71B1"/>
    <w:rsid w:val="001F626B"/>
    <w:rsid w:val="001F7453"/>
    <w:rsid w:val="00202425"/>
    <w:rsid w:val="00205368"/>
    <w:rsid w:val="0022041D"/>
    <w:rsid w:val="00220633"/>
    <w:rsid w:val="00221464"/>
    <w:rsid w:val="002236D0"/>
    <w:rsid w:val="00223B8D"/>
    <w:rsid w:val="00230DC5"/>
    <w:rsid w:val="002312BB"/>
    <w:rsid w:val="002325AD"/>
    <w:rsid w:val="00240EAB"/>
    <w:rsid w:val="00247497"/>
    <w:rsid w:val="002503A7"/>
    <w:rsid w:val="00250BE3"/>
    <w:rsid w:val="002531A9"/>
    <w:rsid w:val="0025380D"/>
    <w:rsid w:val="0026084E"/>
    <w:rsid w:val="002627B3"/>
    <w:rsid w:val="00271D8F"/>
    <w:rsid w:val="00274149"/>
    <w:rsid w:val="00284E5E"/>
    <w:rsid w:val="0029085C"/>
    <w:rsid w:val="002A4BFC"/>
    <w:rsid w:val="002A5AD0"/>
    <w:rsid w:val="002B0598"/>
    <w:rsid w:val="002B2597"/>
    <w:rsid w:val="002B2C0A"/>
    <w:rsid w:val="002B6EC8"/>
    <w:rsid w:val="002C111F"/>
    <w:rsid w:val="002D0B52"/>
    <w:rsid w:val="002D33B4"/>
    <w:rsid w:val="002D44DA"/>
    <w:rsid w:val="002D7769"/>
    <w:rsid w:val="002F508B"/>
    <w:rsid w:val="00301B0C"/>
    <w:rsid w:val="003110EB"/>
    <w:rsid w:val="003160F4"/>
    <w:rsid w:val="003217D0"/>
    <w:rsid w:val="00322DF8"/>
    <w:rsid w:val="00327F0C"/>
    <w:rsid w:val="00336192"/>
    <w:rsid w:val="00337FD2"/>
    <w:rsid w:val="00340879"/>
    <w:rsid w:val="003472CC"/>
    <w:rsid w:val="00360A38"/>
    <w:rsid w:val="00363715"/>
    <w:rsid w:val="0036375C"/>
    <w:rsid w:val="003656B3"/>
    <w:rsid w:val="0036631B"/>
    <w:rsid w:val="00366563"/>
    <w:rsid w:val="00366C7F"/>
    <w:rsid w:val="00370123"/>
    <w:rsid w:val="0037219E"/>
    <w:rsid w:val="00372929"/>
    <w:rsid w:val="0037607D"/>
    <w:rsid w:val="00380ED6"/>
    <w:rsid w:val="00381188"/>
    <w:rsid w:val="00385624"/>
    <w:rsid w:val="00387071"/>
    <w:rsid w:val="00392593"/>
    <w:rsid w:val="00395682"/>
    <w:rsid w:val="003A104A"/>
    <w:rsid w:val="003A2FD6"/>
    <w:rsid w:val="003A4861"/>
    <w:rsid w:val="003A66CB"/>
    <w:rsid w:val="003B578C"/>
    <w:rsid w:val="003B788C"/>
    <w:rsid w:val="003C0D64"/>
    <w:rsid w:val="003C49B6"/>
    <w:rsid w:val="003D0955"/>
    <w:rsid w:val="003D0FF6"/>
    <w:rsid w:val="003D33C2"/>
    <w:rsid w:val="003E2DAE"/>
    <w:rsid w:val="003E73C9"/>
    <w:rsid w:val="003E768A"/>
    <w:rsid w:val="003F4182"/>
    <w:rsid w:val="00402BDF"/>
    <w:rsid w:val="0040643E"/>
    <w:rsid w:val="00407991"/>
    <w:rsid w:val="00407F56"/>
    <w:rsid w:val="004110DC"/>
    <w:rsid w:val="00415C7A"/>
    <w:rsid w:val="004174C9"/>
    <w:rsid w:val="00421A31"/>
    <w:rsid w:val="00425282"/>
    <w:rsid w:val="0042659D"/>
    <w:rsid w:val="004305C5"/>
    <w:rsid w:val="00430AAE"/>
    <w:rsid w:val="00430CCE"/>
    <w:rsid w:val="00436E7A"/>
    <w:rsid w:val="004459D1"/>
    <w:rsid w:val="00447036"/>
    <w:rsid w:val="00451F80"/>
    <w:rsid w:val="0045617E"/>
    <w:rsid w:val="00461C30"/>
    <w:rsid w:val="00472954"/>
    <w:rsid w:val="00476405"/>
    <w:rsid w:val="00476C7D"/>
    <w:rsid w:val="00480083"/>
    <w:rsid w:val="00484099"/>
    <w:rsid w:val="00486E0A"/>
    <w:rsid w:val="00492A07"/>
    <w:rsid w:val="00493039"/>
    <w:rsid w:val="00494A8F"/>
    <w:rsid w:val="00495630"/>
    <w:rsid w:val="00496D34"/>
    <w:rsid w:val="00497F78"/>
    <w:rsid w:val="004A4D41"/>
    <w:rsid w:val="004A7272"/>
    <w:rsid w:val="004B169E"/>
    <w:rsid w:val="004B6227"/>
    <w:rsid w:val="004B6806"/>
    <w:rsid w:val="004D66F3"/>
    <w:rsid w:val="004E342E"/>
    <w:rsid w:val="004E3FEA"/>
    <w:rsid w:val="004E6343"/>
    <w:rsid w:val="004F2B10"/>
    <w:rsid w:val="004F2CD5"/>
    <w:rsid w:val="004F420B"/>
    <w:rsid w:val="004F6A3D"/>
    <w:rsid w:val="00500BB4"/>
    <w:rsid w:val="005148AD"/>
    <w:rsid w:val="005177C9"/>
    <w:rsid w:val="00517A8D"/>
    <w:rsid w:val="0052365E"/>
    <w:rsid w:val="005239C8"/>
    <w:rsid w:val="00533065"/>
    <w:rsid w:val="00537A3C"/>
    <w:rsid w:val="00541CA6"/>
    <w:rsid w:val="0055125E"/>
    <w:rsid w:val="00551611"/>
    <w:rsid w:val="00551AC8"/>
    <w:rsid w:val="00554AF3"/>
    <w:rsid w:val="00556CAF"/>
    <w:rsid w:val="005575D4"/>
    <w:rsid w:val="00561A0F"/>
    <w:rsid w:val="005621ED"/>
    <w:rsid w:val="00571BCC"/>
    <w:rsid w:val="00581658"/>
    <w:rsid w:val="0058359E"/>
    <w:rsid w:val="00584F9D"/>
    <w:rsid w:val="0059291A"/>
    <w:rsid w:val="005970D9"/>
    <w:rsid w:val="0059735F"/>
    <w:rsid w:val="0059764A"/>
    <w:rsid w:val="005A760B"/>
    <w:rsid w:val="005B08B2"/>
    <w:rsid w:val="005B38BF"/>
    <w:rsid w:val="005B6D3E"/>
    <w:rsid w:val="005C22F0"/>
    <w:rsid w:val="005C4F38"/>
    <w:rsid w:val="005C7354"/>
    <w:rsid w:val="005D3111"/>
    <w:rsid w:val="005D35D5"/>
    <w:rsid w:val="005D5299"/>
    <w:rsid w:val="005D7A68"/>
    <w:rsid w:val="005E1186"/>
    <w:rsid w:val="005E5C78"/>
    <w:rsid w:val="005E66A8"/>
    <w:rsid w:val="005F0933"/>
    <w:rsid w:val="005F393D"/>
    <w:rsid w:val="005F3B9B"/>
    <w:rsid w:val="005F7402"/>
    <w:rsid w:val="005F7EF9"/>
    <w:rsid w:val="00605EE5"/>
    <w:rsid w:val="00614289"/>
    <w:rsid w:val="00626063"/>
    <w:rsid w:val="006278E5"/>
    <w:rsid w:val="006304C1"/>
    <w:rsid w:val="00630C9E"/>
    <w:rsid w:val="006370E2"/>
    <w:rsid w:val="00637E63"/>
    <w:rsid w:val="00640C4C"/>
    <w:rsid w:val="00645138"/>
    <w:rsid w:val="006459B3"/>
    <w:rsid w:val="00650F15"/>
    <w:rsid w:val="0065127E"/>
    <w:rsid w:val="006516D2"/>
    <w:rsid w:val="00651EE8"/>
    <w:rsid w:val="0065338E"/>
    <w:rsid w:val="0065756B"/>
    <w:rsid w:val="00657D4A"/>
    <w:rsid w:val="00662AC7"/>
    <w:rsid w:val="00662AE3"/>
    <w:rsid w:val="006637F4"/>
    <w:rsid w:val="0066546B"/>
    <w:rsid w:val="006706D4"/>
    <w:rsid w:val="00684C0D"/>
    <w:rsid w:val="006853CE"/>
    <w:rsid w:val="00690B97"/>
    <w:rsid w:val="00697AAB"/>
    <w:rsid w:val="006A2BE8"/>
    <w:rsid w:val="006A3425"/>
    <w:rsid w:val="006A4EA3"/>
    <w:rsid w:val="006B0BAF"/>
    <w:rsid w:val="006B66D8"/>
    <w:rsid w:val="006C0F3D"/>
    <w:rsid w:val="006C2230"/>
    <w:rsid w:val="006C4596"/>
    <w:rsid w:val="006C4D22"/>
    <w:rsid w:val="006C4DD6"/>
    <w:rsid w:val="006C7A86"/>
    <w:rsid w:val="006D05A0"/>
    <w:rsid w:val="006D39DB"/>
    <w:rsid w:val="006D7A85"/>
    <w:rsid w:val="00704446"/>
    <w:rsid w:val="00705180"/>
    <w:rsid w:val="0070542A"/>
    <w:rsid w:val="00710F1E"/>
    <w:rsid w:val="00714ABE"/>
    <w:rsid w:val="007200C8"/>
    <w:rsid w:val="00727646"/>
    <w:rsid w:val="007300B5"/>
    <w:rsid w:val="0073364C"/>
    <w:rsid w:val="00734192"/>
    <w:rsid w:val="007428F2"/>
    <w:rsid w:val="00753263"/>
    <w:rsid w:val="00756C82"/>
    <w:rsid w:val="0076561E"/>
    <w:rsid w:val="00765C8F"/>
    <w:rsid w:val="00767703"/>
    <w:rsid w:val="0077123B"/>
    <w:rsid w:val="00774117"/>
    <w:rsid w:val="00777410"/>
    <w:rsid w:val="007775E3"/>
    <w:rsid w:val="00785D9D"/>
    <w:rsid w:val="007922FE"/>
    <w:rsid w:val="007A2AF5"/>
    <w:rsid w:val="007B22F3"/>
    <w:rsid w:val="007B63AC"/>
    <w:rsid w:val="007C1E65"/>
    <w:rsid w:val="007C6A20"/>
    <w:rsid w:val="007D4D1F"/>
    <w:rsid w:val="007E1376"/>
    <w:rsid w:val="007E228B"/>
    <w:rsid w:val="007E25D2"/>
    <w:rsid w:val="007E47ED"/>
    <w:rsid w:val="007E74F7"/>
    <w:rsid w:val="007E7C30"/>
    <w:rsid w:val="007E7F84"/>
    <w:rsid w:val="007F35BD"/>
    <w:rsid w:val="00801261"/>
    <w:rsid w:val="00803C9E"/>
    <w:rsid w:val="00807193"/>
    <w:rsid w:val="00807CFD"/>
    <w:rsid w:val="0081155A"/>
    <w:rsid w:val="00820B9B"/>
    <w:rsid w:val="008246D9"/>
    <w:rsid w:val="00825CC7"/>
    <w:rsid w:val="00830C52"/>
    <w:rsid w:val="008340DB"/>
    <w:rsid w:val="00840D5B"/>
    <w:rsid w:val="008441B9"/>
    <w:rsid w:val="00844B28"/>
    <w:rsid w:val="00844B36"/>
    <w:rsid w:val="00845812"/>
    <w:rsid w:val="00845B62"/>
    <w:rsid w:val="00857426"/>
    <w:rsid w:val="00861995"/>
    <w:rsid w:val="008659CD"/>
    <w:rsid w:val="00867875"/>
    <w:rsid w:val="00870352"/>
    <w:rsid w:val="0087325E"/>
    <w:rsid w:val="00880253"/>
    <w:rsid w:val="00884D76"/>
    <w:rsid w:val="00886C73"/>
    <w:rsid w:val="00887026"/>
    <w:rsid w:val="00890601"/>
    <w:rsid w:val="00891B25"/>
    <w:rsid w:val="00896E52"/>
    <w:rsid w:val="008A47D8"/>
    <w:rsid w:val="008B0EBC"/>
    <w:rsid w:val="008B78D1"/>
    <w:rsid w:val="008C647F"/>
    <w:rsid w:val="008C6B9E"/>
    <w:rsid w:val="008D5489"/>
    <w:rsid w:val="008D760F"/>
    <w:rsid w:val="008D7803"/>
    <w:rsid w:val="008D7862"/>
    <w:rsid w:val="008E3370"/>
    <w:rsid w:val="008F04B5"/>
    <w:rsid w:val="008F777A"/>
    <w:rsid w:val="0090288D"/>
    <w:rsid w:val="009156AA"/>
    <w:rsid w:val="0091623C"/>
    <w:rsid w:val="00920092"/>
    <w:rsid w:val="009201A9"/>
    <w:rsid w:val="0092666C"/>
    <w:rsid w:val="00927DA9"/>
    <w:rsid w:val="00930A83"/>
    <w:rsid w:val="009325F0"/>
    <w:rsid w:val="009352CA"/>
    <w:rsid w:val="00944ACF"/>
    <w:rsid w:val="009462FD"/>
    <w:rsid w:val="00956A82"/>
    <w:rsid w:val="009578F5"/>
    <w:rsid w:val="00965C88"/>
    <w:rsid w:val="00971295"/>
    <w:rsid w:val="009726D3"/>
    <w:rsid w:val="00975983"/>
    <w:rsid w:val="00977936"/>
    <w:rsid w:val="00990301"/>
    <w:rsid w:val="00991AC0"/>
    <w:rsid w:val="00992F33"/>
    <w:rsid w:val="00996C89"/>
    <w:rsid w:val="0099786F"/>
    <w:rsid w:val="009A00BA"/>
    <w:rsid w:val="009A178F"/>
    <w:rsid w:val="009C15A4"/>
    <w:rsid w:val="009C291A"/>
    <w:rsid w:val="009C2C51"/>
    <w:rsid w:val="009C4211"/>
    <w:rsid w:val="009C4A22"/>
    <w:rsid w:val="009C7A2B"/>
    <w:rsid w:val="009C7D41"/>
    <w:rsid w:val="009D336D"/>
    <w:rsid w:val="009D4CC4"/>
    <w:rsid w:val="009E41E2"/>
    <w:rsid w:val="009E63EC"/>
    <w:rsid w:val="009F4AA1"/>
    <w:rsid w:val="00A0215A"/>
    <w:rsid w:val="00A0349E"/>
    <w:rsid w:val="00A10041"/>
    <w:rsid w:val="00A10C2F"/>
    <w:rsid w:val="00A222AD"/>
    <w:rsid w:val="00A23BDB"/>
    <w:rsid w:val="00A321F3"/>
    <w:rsid w:val="00A401B6"/>
    <w:rsid w:val="00A45BA3"/>
    <w:rsid w:val="00A64053"/>
    <w:rsid w:val="00A64118"/>
    <w:rsid w:val="00A6563B"/>
    <w:rsid w:val="00A8005E"/>
    <w:rsid w:val="00A8685D"/>
    <w:rsid w:val="00A87276"/>
    <w:rsid w:val="00A93527"/>
    <w:rsid w:val="00A93558"/>
    <w:rsid w:val="00A93A55"/>
    <w:rsid w:val="00A96E13"/>
    <w:rsid w:val="00A974F1"/>
    <w:rsid w:val="00AA4D92"/>
    <w:rsid w:val="00AB0997"/>
    <w:rsid w:val="00AB112F"/>
    <w:rsid w:val="00AB570C"/>
    <w:rsid w:val="00AB7548"/>
    <w:rsid w:val="00AB764C"/>
    <w:rsid w:val="00AC1780"/>
    <w:rsid w:val="00AC21CE"/>
    <w:rsid w:val="00AC5486"/>
    <w:rsid w:val="00AC5909"/>
    <w:rsid w:val="00AD00BA"/>
    <w:rsid w:val="00AD0224"/>
    <w:rsid w:val="00AD18ED"/>
    <w:rsid w:val="00AE0853"/>
    <w:rsid w:val="00AE237A"/>
    <w:rsid w:val="00AE46EF"/>
    <w:rsid w:val="00AE589B"/>
    <w:rsid w:val="00AE76B7"/>
    <w:rsid w:val="00AF297D"/>
    <w:rsid w:val="00AF3AC7"/>
    <w:rsid w:val="00AF58E3"/>
    <w:rsid w:val="00B02A88"/>
    <w:rsid w:val="00B11EC1"/>
    <w:rsid w:val="00B20941"/>
    <w:rsid w:val="00B26325"/>
    <w:rsid w:val="00B30298"/>
    <w:rsid w:val="00B42BA6"/>
    <w:rsid w:val="00B435FC"/>
    <w:rsid w:val="00B474E0"/>
    <w:rsid w:val="00B51CE6"/>
    <w:rsid w:val="00B60208"/>
    <w:rsid w:val="00B60EA4"/>
    <w:rsid w:val="00B62296"/>
    <w:rsid w:val="00B63753"/>
    <w:rsid w:val="00B64F17"/>
    <w:rsid w:val="00B65629"/>
    <w:rsid w:val="00B835C0"/>
    <w:rsid w:val="00B95AF4"/>
    <w:rsid w:val="00B961B0"/>
    <w:rsid w:val="00BA0EA8"/>
    <w:rsid w:val="00BA184D"/>
    <w:rsid w:val="00BA24C1"/>
    <w:rsid w:val="00BA44D0"/>
    <w:rsid w:val="00BA54FE"/>
    <w:rsid w:val="00BA58EB"/>
    <w:rsid w:val="00BB0F55"/>
    <w:rsid w:val="00BB6753"/>
    <w:rsid w:val="00BC1F6B"/>
    <w:rsid w:val="00BC5774"/>
    <w:rsid w:val="00BD2E80"/>
    <w:rsid w:val="00BD3958"/>
    <w:rsid w:val="00BD663C"/>
    <w:rsid w:val="00BE126B"/>
    <w:rsid w:val="00BE3DE4"/>
    <w:rsid w:val="00BE405E"/>
    <w:rsid w:val="00BE5350"/>
    <w:rsid w:val="00BF055D"/>
    <w:rsid w:val="00C00B7D"/>
    <w:rsid w:val="00C12CE0"/>
    <w:rsid w:val="00C20C2A"/>
    <w:rsid w:val="00C30CA6"/>
    <w:rsid w:val="00C318CE"/>
    <w:rsid w:val="00C3667F"/>
    <w:rsid w:val="00C41781"/>
    <w:rsid w:val="00C55DC7"/>
    <w:rsid w:val="00C61E46"/>
    <w:rsid w:val="00C653A9"/>
    <w:rsid w:val="00C65552"/>
    <w:rsid w:val="00C655BE"/>
    <w:rsid w:val="00C67524"/>
    <w:rsid w:val="00C7219A"/>
    <w:rsid w:val="00C741E6"/>
    <w:rsid w:val="00C768DA"/>
    <w:rsid w:val="00C82418"/>
    <w:rsid w:val="00C91941"/>
    <w:rsid w:val="00C956CC"/>
    <w:rsid w:val="00C969A6"/>
    <w:rsid w:val="00CA0794"/>
    <w:rsid w:val="00CA29AC"/>
    <w:rsid w:val="00CA2A49"/>
    <w:rsid w:val="00CA325D"/>
    <w:rsid w:val="00CA3B77"/>
    <w:rsid w:val="00CA452E"/>
    <w:rsid w:val="00CA4853"/>
    <w:rsid w:val="00CB39F9"/>
    <w:rsid w:val="00CB3F8B"/>
    <w:rsid w:val="00CB51EC"/>
    <w:rsid w:val="00CC7CF9"/>
    <w:rsid w:val="00CD17B9"/>
    <w:rsid w:val="00CD1FFA"/>
    <w:rsid w:val="00CD232B"/>
    <w:rsid w:val="00CD5036"/>
    <w:rsid w:val="00CE14B5"/>
    <w:rsid w:val="00CE54A7"/>
    <w:rsid w:val="00CF2EC2"/>
    <w:rsid w:val="00CF7C5C"/>
    <w:rsid w:val="00D015A1"/>
    <w:rsid w:val="00D057D9"/>
    <w:rsid w:val="00D10505"/>
    <w:rsid w:val="00D10BAB"/>
    <w:rsid w:val="00D1719A"/>
    <w:rsid w:val="00D218F3"/>
    <w:rsid w:val="00D23242"/>
    <w:rsid w:val="00D34179"/>
    <w:rsid w:val="00D429AA"/>
    <w:rsid w:val="00D43120"/>
    <w:rsid w:val="00D47910"/>
    <w:rsid w:val="00D47E0D"/>
    <w:rsid w:val="00D73070"/>
    <w:rsid w:val="00D75FBB"/>
    <w:rsid w:val="00D768CC"/>
    <w:rsid w:val="00D775DB"/>
    <w:rsid w:val="00D80AD5"/>
    <w:rsid w:val="00D80B2D"/>
    <w:rsid w:val="00D87207"/>
    <w:rsid w:val="00D90589"/>
    <w:rsid w:val="00D90701"/>
    <w:rsid w:val="00DA0E89"/>
    <w:rsid w:val="00DA3C88"/>
    <w:rsid w:val="00DA7B87"/>
    <w:rsid w:val="00DB54C0"/>
    <w:rsid w:val="00DD217B"/>
    <w:rsid w:val="00DD6065"/>
    <w:rsid w:val="00DF22B2"/>
    <w:rsid w:val="00DF3D41"/>
    <w:rsid w:val="00E02E7A"/>
    <w:rsid w:val="00E04B3D"/>
    <w:rsid w:val="00E13787"/>
    <w:rsid w:val="00E16110"/>
    <w:rsid w:val="00E16760"/>
    <w:rsid w:val="00E20D12"/>
    <w:rsid w:val="00E47C03"/>
    <w:rsid w:val="00E5090B"/>
    <w:rsid w:val="00E53728"/>
    <w:rsid w:val="00E54619"/>
    <w:rsid w:val="00E568C8"/>
    <w:rsid w:val="00E60331"/>
    <w:rsid w:val="00E61687"/>
    <w:rsid w:val="00E63AC3"/>
    <w:rsid w:val="00E642EE"/>
    <w:rsid w:val="00E706D8"/>
    <w:rsid w:val="00E729CC"/>
    <w:rsid w:val="00E74CA8"/>
    <w:rsid w:val="00E74D1E"/>
    <w:rsid w:val="00E90132"/>
    <w:rsid w:val="00E913A4"/>
    <w:rsid w:val="00E9337F"/>
    <w:rsid w:val="00E93D7D"/>
    <w:rsid w:val="00E940A9"/>
    <w:rsid w:val="00EA0F1A"/>
    <w:rsid w:val="00EA4CDA"/>
    <w:rsid w:val="00EB0335"/>
    <w:rsid w:val="00EB06AE"/>
    <w:rsid w:val="00EB26F9"/>
    <w:rsid w:val="00EB6465"/>
    <w:rsid w:val="00EB7117"/>
    <w:rsid w:val="00ED0868"/>
    <w:rsid w:val="00ED1A62"/>
    <w:rsid w:val="00ED54EC"/>
    <w:rsid w:val="00ED73A1"/>
    <w:rsid w:val="00EE491C"/>
    <w:rsid w:val="00EE5E5D"/>
    <w:rsid w:val="00F028FD"/>
    <w:rsid w:val="00F04567"/>
    <w:rsid w:val="00F1161B"/>
    <w:rsid w:val="00F122FE"/>
    <w:rsid w:val="00F2499F"/>
    <w:rsid w:val="00F32765"/>
    <w:rsid w:val="00F330F2"/>
    <w:rsid w:val="00F505C3"/>
    <w:rsid w:val="00F51C07"/>
    <w:rsid w:val="00F52457"/>
    <w:rsid w:val="00F534B6"/>
    <w:rsid w:val="00F57A5B"/>
    <w:rsid w:val="00F61688"/>
    <w:rsid w:val="00F64258"/>
    <w:rsid w:val="00F64BDA"/>
    <w:rsid w:val="00F65439"/>
    <w:rsid w:val="00F662F7"/>
    <w:rsid w:val="00F6641F"/>
    <w:rsid w:val="00F71F1B"/>
    <w:rsid w:val="00F728B6"/>
    <w:rsid w:val="00F730DC"/>
    <w:rsid w:val="00F75177"/>
    <w:rsid w:val="00FA23A4"/>
    <w:rsid w:val="00FA6B3B"/>
    <w:rsid w:val="00FB1A98"/>
    <w:rsid w:val="00FC0F9F"/>
    <w:rsid w:val="00FC35B9"/>
    <w:rsid w:val="00FC3C10"/>
    <w:rsid w:val="00FC3F64"/>
    <w:rsid w:val="00FC4EDF"/>
    <w:rsid w:val="00FC7EE3"/>
    <w:rsid w:val="00FD1AD8"/>
    <w:rsid w:val="00FD608A"/>
    <w:rsid w:val="00FD7670"/>
    <w:rsid w:val="00FE0B0C"/>
    <w:rsid w:val="00FE1E58"/>
    <w:rsid w:val="00FE48D7"/>
    <w:rsid w:val="00FE5E73"/>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1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styleId="ListParagraph">
    <w:name w:val="List Paragraph"/>
    <w:basedOn w:val="Normal"/>
    <w:uiPriority w:val="34"/>
    <w:qFormat/>
    <w:rsid w:val="00497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46798">
      <w:bodyDiv w:val="1"/>
      <w:marLeft w:val="0"/>
      <w:marRight w:val="0"/>
      <w:marTop w:val="0"/>
      <w:marBottom w:val="0"/>
      <w:divBdr>
        <w:top w:val="none" w:sz="0" w:space="0" w:color="auto"/>
        <w:left w:val="none" w:sz="0" w:space="0" w:color="auto"/>
        <w:bottom w:val="none" w:sz="0" w:space="0" w:color="auto"/>
        <w:right w:val="none" w:sz="0" w:space="0" w:color="auto"/>
      </w:divBdr>
    </w:div>
    <w:div w:id="495075560">
      <w:bodyDiv w:val="1"/>
      <w:marLeft w:val="0"/>
      <w:marRight w:val="0"/>
      <w:marTop w:val="0"/>
      <w:marBottom w:val="0"/>
      <w:divBdr>
        <w:top w:val="none" w:sz="0" w:space="0" w:color="auto"/>
        <w:left w:val="none" w:sz="0" w:space="0" w:color="auto"/>
        <w:bottom w:val="none" w:sz="0" w:space="0" w:color="auto"/>
        <w:right w:val="none" w:sz="0" w:space="0" w:color="auto"/>
      </w:divBdr>
    </w:div>
    <w:div w:id="523516228">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075249722">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357268105">
      <w:bodyDiv w:val="1"/>
      <w:marLeft w:val="0"/>
      <w:marRight w:val="0"/>
      <w:marTop w:val="0"/>
      <w:marBottom w:val="0"/>
      <w:divBdr>
        <w:top w:val="none" w:sz="0" w:space="0" w:color="auto"/>
        <w:left w:val="none" w:sz="0" w:space="0" w:color="auto"/>
        <w:bottom w:val="none" w:sz="0" w:space="0" w:color="auto"/>
        <w:right w:val="none" w:sz="0" w:space="0" w:color="auto"/>
      </w:divBdr>
    </w:div>
    <w:div w:id="1656715462">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1827625549">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m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853BB"/>
    <w:rsid w:val="000B06B1"/>
    <w:rsid w:val="000C11B8"/>
    <w:rsid w:val="000D2EFC"/>
    <w:rsid w:val="000E2C64"/>
    <w:rsid w:val="000F3079"/>
    <w:rsid w:val="0016085B"/>
    <w:rsid w:val="002236D0"/>
    <w:rsid w:val="002A645D"/>
    <w:rsid w:val="002B0598"/>
    <w:rsid w:val="002C60BB"/>
    <w:rsid w:val="002D33B4"/>
    <w:rsid w:val="002D42A4"/>
    <w:rsid w:val="00390782"/>
    <w:rsid w:val="003C1422"/>
    <w:rsid w:val="0040298E"/>
    <w:rsid w:val="00407F56"/>
    <w:rsid w:val="004110DC"/>
    <w:rsid w:val="00447036"/>
    <w:rsid w:val="004529C4"/>
    <w:rsid w:val="00480083"/>
    <w:rsid w:val="00494A8F"/>
    <w:rsid w:val="004D1480"/>
    <w:rsid w:val="0052365E"/>
    <w:rsid w:val="00551AC8"/>
    <w:rsid w:val="00566A54"/>
    <w:rsid w:val="00620F8E"/>
    <w:rsid w:val="006370E2"/>
    <w:rsid w:val="0066546B"/>
    <w:rsid w:val="006706D4"/>
    <w:rsid w:val="006B1613"/>
    <w:rsid w:val="006F5A3D"/>
    <w:rsid w:val="00700FA5"/>
    <w:rsid w:val="007B2BD2"/>
    <w:rsid w:val="007E1376"/>
    <w:rsid w:val="00807CFD"/>
    <w:rsid w:val="00823AA6"/>
    <w:rsid w:val="008246D9"/>
    <w:rsid w:val="008340DB"/>
    <w:rsid w:val="008C59DA"/>
    <w:rsid w:val="008D7862"/>
    <w:rsid w:val="008E4988"/>
    <w:rsid w:val="008F04B5"/>
    <w:rsid w:val="0090288D"/>
    <w:rsid w:val="009201A9"/>
    <w:rsid w:val="0096343B"/>
    <w:rsid w:val="0098122E"/>
    <w:rsid w:val="009A00BA"/>
    <w:rsid w:val="009A178F"/>
    <w:rsid w:val="009C15A4"/>
    <w:rsid w:val="00A91A8D"/>
    <w:rsid w:val="00AD18ED"/>
    <w:rsid w:val="00B26325"/>
    <w:rsid w:val="00B474E0"/>
    <w:rsid w:val="00B51DFD"/>
    <w:rsid w:val="00B8232F"/>
    <w:rsid w:val="00B961B0"/>
    <w:rsid w:val="00BE527B"/>
    <w:rsid w:val="00C20737"/>
    <w:rsid w:val="00C21C63"/>
    <w:rsid w:val="00C77D84"/>
    <w:rsid w:val="00C86CAC"/>
    <w:rsid w:val="00CA3B77"/>
    <w:rsid w:val="00CB7800"/>
    <w:rsid w:val="00D768CC"/>
    <w:rsid w:val="00D87207"/>
    <w:rsid w:val="00DE5847"/>
    <w:rsid w:val="00DF74DB"/>
    <w:rsid w:val="00E14048"/>
    <w:rsid w:val="00E27E51"/>
    <w:rsid w:val="00E74CA8"/>
    <w:rsid w:val="00E773F6"/>
    <w:rsid w:val="00EB26F9"/>
    <w:rsid w:val="00F64258"/>
    <w:rsid w:val="00FD1AD8"/>
    <w:rsid w:val="00FE4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1435</ap:Words>
  <ap:Characters>7893</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9310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2026-01-12T15:16:00.0000000Z</dcterms:created>
  <dcterms:modified xsi:type="dcterms:W3CDTF">2026-01-12T15:16:00.0000000Z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ocset_NoMedatataSyncRequired">
    <vt:lpwstr>False</vt:lpwstr>
  </property>
  <property fmtid="{D5CDD505-2E9C-101B-9397-08002B2CF9AE}" pid="4" name="_dlc_DocIdItemGuid">
    <vt:lpwstr>8f0f09d7-7bad-4637-85d4-49995f2ffb6c</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