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899" w:rsidP="008E57AF" w:rsidRDefault="003C6899" w14:paraId="5D653053" w14:textId="77777777">
      <w:r w:rsidRPr="00F4363A">
        <w:t xml:space="preserve">Geachte Voorzitter, </w:t>
      </w:r>
    </w:p>
    <w:p w:rsidR="003C6899" w:rsidP="008E57AF" w:rsidRDefault="003C6899" w14:paraId="0DFBD69E" w14:textId="77777777"/>
    <w:p w:rsidRPr="002822CA" w:rsidR="003C6899" w:rsidP="008E57AF" w:rsidRDefault="003C6899" w14:paraId="1165258C" w14:textId="77777777">
      <w:r w:rsidRPr="00F4363A">
        <w:t xml:space="preserve">De vaste commissie voor Economische Zaken heeft </w:t>
      </w:r>
      <w:r>
        <w:t xml:space="preserve">op 27 november </w:t>
      </w:r>
      <w:r w:rsidRPr="00F4363A">
        <w:t>202</w:t>
      </w:r>
      <w:r>
        <w:t>5</w:t>
      </w:r>
      <w:r w:rsidRPr="00F4363A">
        <w:t xml:space="preserve"> verzocht om </w:t>
      </w:r>
      <w:r>
        <w:t>voor 12 januari 2026</w:t>
      </w:r>
      <w:r w:rsidRPr="00F4363A">
        <w:t xml:space="preserve"> een planningsbrief aan de Kamer te doen toekomen (kenmerk: 2025Z20570), waarin wordt aangegeven welke stukken ik op dit moment verwacht in 202</w:t>
      </w:r>
      <w:r>
        <w:t>6</w:t>
      </w:r>
      <w:r w:rsidRPr="00F4363A">
        <w:t xml:space="preserve"> aan de Kamer te sturen. Hierbij gaat het om wet- en regelgeving, Kamerbrieven, rapportages, beleidsnota’s en beleidsdoorlichtingen. De Kamerstukken op het gebied van digitale economie worden meegenomen in de planningsbrief van de Digitale Zaken commissie. Bijgevoegd treft u het gevraagde overzicht aan.</w:t>
      </w:r>
    </w:p>
    <w:p w:rsidR="003C6899" w:rsidP="008E57AF" w:rsidRDefault="003C6899" w14:paraId="705E1D89" w14:textId="77777777">
      <w:r>
        <w:br/>
      </w:r>
    </w:p>
    <w:p w:rsidR="003C6899" w:rsidP="008E57AF" w:rsidRDefault="003C6899" w14:paraId="659FFB04" w14:textId="77777777"/>
    <w:p w:rsidR="003C6899" w:rsidP="008E57AF" w:rsidRDefault="003C6899" w14:paraId="456DB82C" w14:textId="77777777"/>
    <w:p w:rsidRPr="005C65B5" w:rsidR="003C6899" w:rsidP="008E57AF" w:rsidRDefault="003C6899" w14:paraId="62F87A45" w14:textId="77777777"/>
    <w:p w:rsidRPr="00591E4A" w:rsidR="003C6899" w:rsidP="008E57AF" w:rsidRDefault="003C6899" w14:paraId="7177A2AC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3C6899" w:rsidP="008E57AF" w:rsidRDefault="003C6899" w14:paraId="15A8991F" w14:textId="77777777">
      <w:r w:rsidRPr="005C65B5">
        <w:t>Minister van Economische Zaken</w:t>
      </w:r>
    </w:p>
    <w:p w:rsidR="003C6899" w:rsidP="008E57AF" w:rsidRDefault="003C6899" w14:paraId="0006FED3" w14:textId="77777777">
      <w:r>
        <w:br w:type="page"/>
      </w:r>
    </w:p>
    <w:tbl>
      <w:tblPr>
        <w:tblStyle w:val="Tabelraster"/>
        <w:tblW w:w="4828" w:type="pct"/>
        <w:tblLook w:val="04A0" w:firstRow="1" w:lastRow="0" w:firstColumn="1" w:lastColumn="0" w:noHBand="0" w:noVBand="1"/>
      </w:tblPr>
      <w:tblGrid>
        <w:gridCol w:w="4921"/>
        <w:gridCol w:w="2339"/>
      </w:tblGrid>
      <w:tr w:rsidRPr="00DA0271" w:rsidR="003C6899" w:rsidTr="00062D84" w14:paraId="7ECA0428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276A9FD9" w14:textId="77777777">
            <w:pPr>
              <w:rPr>
                <w:rFonts w:cs="Calibri"/>
                <w:b/>
                <w:bCs/>
                <w:color w:val="000000"/>
                <w:szCs w:val="18"/>
              </w:rPr>
            </w:pPr>
            <w:r w:rsidRPr="00154FCE">
              <w:rPr>
                <w:rFonts w:cs="Calibri"/>
                <w:b/>
                <w:bCs/>
                <w:color w:val="000000"/>
                <w:szCs w:val="18"/>
              </w:rPr>
              <w:t>Onderwerp</w:t>
            </w:r>
          </w:p>
        </w:tc>
        <w:tc>
          <w:tcPr>
            <w:tcW w:w="1611" w:type="pct"/>
          </w:tcPr>
          <w:p w:rsidRPr="00154FCE" w:rsidR="003C6899" w:rsidP="008E57AF" w:rsidRDefault="003C6899" w14:paraId="40830E57" w14:textId="77777777">
            <w:pPr>
              <w:rPr>
                <w:rFonts w:cs="Calibri"/>
                <w:b/>
                <w:bCs/>
                <w:color w:val="000000"/>
                <w:szCs w:val="18"/>
              </w:rPr>
            </w:pPr>
            <w:r w:rsidRPr="00154FCE">
              <w:rPr>
                <w:rFonts w:cs="Calibri"/>
                <w:b/>
                <w:bCs/>
                <w:color w:val="000000"/>
                <w:szCs w:val="18"/>
              </w:rPr>
              <w:t>Beoogd kwartaal</w:t>
            </w:r>
          </w:p>
        </w:tc>
      </w:tr>
      <w:tr w:rsidRPr="00DA0271" w:rsidR="003C6899" w:rsidTr="00062D84" w14:paraId="6399D7B1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270E6998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Verzamelbrief moties en toezeggingen EZ</w:t>
            </w:r>
          </w:p>
        </w:tc>
        <w:tc>
          <w:tcPr>
            <w:tcW w:w="1611" w:type="pct"/>
          </w:tcPr>
          <w:p w:rsidRPr="00DA0271" w:rsidR="003C6899" w:rsidP="008E57AF" w:rsidRDefault="003C6899" w14:paraId="6EF5B7D2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2026 Q1</w:t>
            </w:r>
          </w:p>
        </w:tc>
      </w:tr>
      <w:tr w:rsidRPr="00DA0271" w:rsidR="003C6899" w:rsidTr="00062D84" w14:paraId="5FAB31D5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1FF48A6D" w14:textId="3FF8B944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Kamerbrief durfkapitaal</w:t>
            </w:r>
            <w:r w:rsidR="008E57A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611" w:type="pct"/>
          </w:tcPr>
          <w:p w:rsidR="003C6899" w:rsidP="008E57AF" w:rsidRDefault="003C6899" w14:paraId="036F4B5F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2026 Q1</w:t>
            </w:r>
          </w:p>
        </w:tc>
      </w:tr>
      <w:tr w:rsidRPr="00DA0271" w:rsidR="003C6899" w:rsidTr="00062D84" w14:paraId="0515B640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45A3ACAB" w14:textId="14455478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Kamerbrief Periodieke Rapportage Innovatiebeleid en Ondernemerschapsbeleid</w:t>
            </w:r>
          </w:p>
        </w:tc>
        <w:tc>
          <w:tcPr>
            <w:tcW w:w="1611" w:type="pct"/>
          </w:tcPr>
          <w:p w:rsidR="003C6899" w:rsidP="008E57AF" w:rsidRDefault="003C6899" w14:paraId="3323F25D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2026 Q1</w:t>
            </w:r>
          </w:p>
        </w:tc>
      </w:tr>
      <w:tr w:rsidRPr="00DA0271" w:rsidR="003C6899" w:rsidTr="00062D84" w14:paraId="643DB4D2" w14:textId="77777777">
        <w:trPr>
          <w:trHeight w:val="420"/>
        </w:trPr>
        <w:tc>
          <w:tcPr>
            <w:tcW w:w="3389" w:type="pct"/>
          </w:tcPr>
          <w:p w:rsidRPr="0034317F" w:rsidR="003C6899" w:rsidP="008E57AF" w:rsidRDefault="003C6899" w14:paraId="2CFD6E46" w14:textId="60DBC6FB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 w:rsidRPr="29FFB68F">
              <w:rPr>
                <w:rFonts w:cs="Calibri"/>
                <w:color w:val="000000" w:themeColor="text1"/>
              </w:rPr>
              <w:t xml:space="preserve">Financieringsmonitor </w:t>
            </w:r>
          </w:p>
        </w:tc>
        <w:tc>
          <w:tcPr>
            <w:tcW w:w="1611" w:type="pct"/>
          </w:tcPr>
          <w:p w:rsidR="003C6899" w:rsidP="008E57AF" w:rsidRDefault="003C6899" w14:paraId="117C2FAD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2026 Q1</w:t>
            </w:r>
          </w:p>
        </w:tc>
      </w:tr>
      <w:tr w:rsidRPr="00DA0271" w:rsidR="003C6899" w:rsidTr="00062D84" w14:paraId="72D9D846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2E4EC63D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Kamerbrief onderzoek sociale ondernemingen en klein MKB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1F17E5DB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034DDE51" w14:textId="77777777">
        <w:trPr>
          <w:trHeight w:val="600"/>
        </w:trPr>
        <w:tc>
          <w:tcPr>
            <w:tcW w:w="3389" w:type="pct"/>
            <w:hideMark/>
          </w:tcPr>
          <w:p w:rsidRPr="00154FCE" w:rsidR="003C6899" w:rsidP="008E57AF" w:rsidRDefault="003C6899" w14:paraId="2A4AEDD7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Kamerbrief Marktremediebevoegdheid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1793270D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44561415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5D566C91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Kamerbrief tweede nota van wijziging Postwet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578FD7C9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23986F82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354D5035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Kamerbrief Inroepbevoegdheid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720ACE47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492E6315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29FA8F7E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 xml:space="preserve">Kamerbrief onderzoek wijzigingen Winkeltijdenwet 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0C5F9045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175E4F6F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139C096E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 xml:space="preserve">Kamerbrief Geactualiseerde interne </w:t>
            </w:r>
            <w:proofErr w:type="spellStart"/>
            <w:r w:rsidRPr="00154FCE">
              <w:rPr>
                <w:rFonts w:cs="Calibri"/>
                <w:color w:val="000000"/>
                <w:szCs w:val="18"/>
              </w:rPr>
              <w:t>marktactieagenda</w:t>
            </w:r>
            <w:proofErr w:type="spellEnd"/>
            <w:r w:rsidRPr="00154FCE">
              <w:rPr>
                <w:rFonts w:cs="Calibri"/>
                <w:color w:val="000000"/>
                <w:szCs w:val="18"/>
              </w:rPr>
              <w:t xml:space="preserve"> 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64226A8B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185F616E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181A0F3F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Wetsvoorstel implementatie EU-richtlijn betreffende de versterking van de positie van de consument in de groene transitie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3AC7A706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="003C6899" w:rsidTr="00062D84" w14:paraId="1F51781E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74FE018C" w14:textId="77777777">
            <w:r w:rsidRPr="00154FCE">
              <w:rPr>
                <w:rFonts w:eastAsia="Calibri" w:cs="Calibri"/>
                <w:color w:val="000000" w:themeColor="text1"/>
                <w:szCs w:val="18"/>
              </w:rPr>
              <w:t>Kamerbrief Evaluatie Beschermingsvoorziening Economische Veiligheid</w:t>
            </w:r>
          </w:p>
        </w:tc>
        <w:tc>
          <w:tcPr>
            <w:tcW w:w="1611" w:type="pct"/>
          </w:tcPr>
          <w:p w:rsidR="003C6899" w:rsidP="008E57AF" w:rsidRDefault="003C6899" w14:paraId="4F8E409C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4EE9F1AB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1379C967" w14:textId="77777777">
            <w:r w:rsidRPr="00154FCE">
              <w:rPr>
                <w:rFonts w:eastAsia="Calibri" w:cs="Calibri"/>
                <w:color w:val="000000" w:themeColor="text1"/>
                <w:szCs w:val="18"/>
              </w:rPr>
              <w:t>Wetsvoorstel weerbaarheid defensie en veiligheid gerelateerde industrie</w:t>
            </w:r>
          </w:p>
        </w:tc>
        <w:tc>
          <w:tcPr>
            <w:tcW w:w="1611" w:type="pct"/>
          </w:tcPr>
          <w:p w:rsidR="003C6899" w:rsidP="008E57AF" w:rsidRDefault="003C6899" w14:paraId="4230383A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15C96A40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7FE91CD6" w14:textId="3A12BC93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>Jaarrapportage IP</w:t>
            </w:r>
          </w:p>
        </w:tc>
        <w:tc>
          <w:tcPr>
            <w:tcW w:w="1611" w:type="pct"/>
          </w:tcPr>
          <w:p w:rsidR="003C6899" w:rsidP="008E57AF" w:rsidRDefault="003C6899" w14:paraId="2D043747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35A4FFE9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6AFDC95A" w14:textId="026CCBE1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 xml:space="preserve">Sectoragenda </w:t>
            </w:r>
            <w:proofErr w:type="spellStart"/>
            <w:r w:rsidRPr="00154FCE">
              <w:rPr>
                <w:rFonts w:eastAsia="Calibri" w:cs="Calibri"/>
                <w:color w:val="000000" w:themeColor="text1"/>
                <w:szCs w:val="18"/>
              </w:rPr>
              <w:t>Semicon</w:t>
            </w:r>
            <w:proofErr w:type="spellEnd"/>
            <w:r w:rsidRPr="00154FCE">
              <w:rPr>
                <w:rFonts w:eastAsia="Calibri" w:cs="Calibri"/>
                <w:color w:val="000000" w:themeColor="text1"/>
                <w:szCs w:val="18"/>
              </w:rPr>
              <w:t xml:space="preserve"> Board</w:t>
            </w:r>
          </w:p>
        </w:tc>
        <w:tc>
          <w:tcPr>
            <w:tcW w:w="1611" w:type="pct"/>
          </w:tcPr>
          <w:p w:rsidR="003C6899" w:rsidP="008E57AF" w:rsidRDefault="003C6899" w14:paraId="25227310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7669A29C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15FA51FB" w14:textId="20566CC5">
            <w:r w:rsidRPr="00154FCE">
              <w:rPr>
                <w:rFonts w:eastAsia="Calibri" w:cs="Calibri"/>
                <w:color w:val="000000" w:themeColor="text1"/>
                <w:szCs w:val="18"/>
              </w:rPr>
              <w:t>Commissiebrief n</w:t>
            </w:r>
            <w:r>
              <w:rPr>
                <w:rFonts w:eastAsia="Calibri" w:cs="Calibri"/>
                <w:color w:val="000000" w:themeColor="text1"/>
                <w:szCs w:val="18"/>
              </w:rPr>
              <w:t>.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>a</w:t>
            </w:r>
            <w:r>
              <w:rPr>
                <w:rFonts w:eastAsia="Calibri" w:cs="Calibri"/>
                <w:color w:val="000000" w:themeColor="text1"/>
                <w:szCs w:val="18"/>
              </w:rPr>
              <w:t>.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>v</w:t>
            </w:r>
            <w:r>
              <w:rPr>
                <w:rFonts w:eastAsia="Calibri" w:cs="Calibri"/>
                <w:color w:val="000000" w:themeColor="text1"/>
                <w:szCs w:val="18"/>
              </w:rPr>
              <w:t>.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 xml:space="preserve"> verzoek </w:t>
            </w:r>
            <w:proofErr w:type="spellStart"/>
            <w:r w:rsidRPr="00154FCE">
              <w:rPr>
                <w:rFonts w:eastAsia="Calibri" w:cs="Calibri"/>
                <w:color w:val="000000" w:themeColor="text1"/>
                <w:szCs w:val="18"/>
              </w:rPr>
              <w:t>Kostic</w:t>
            </w:r>
            <w:proofErr w:type="spellEnd"/>
            <w:r w:rsidRPr="00154FCE">
              <w:rPr>
                <w:rFonts w:eastAsia="Calibri" w:cs="Calibri"/>
                <w:color w:val="000000" w:themeColor="text1"/>
                <w:szCs w:val="18"/>
              </w:rPr>
              <w:t xml:space="preserve"> over industriebeleid</w:t>
            </w:r>
          </w:p>
        </w:tc>
        <w:tc>
          <w:tcPr>
            <w:tcW w:w="1611" w:type="pct"/>
          </w:tcPr>
          <w:p w:rsidR="003C6899" w:rsidP="008E57AF" w:rsidRDefault="003C6899" w14:paraId="3F27D6D6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41D2B086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4D9036D4" w14:textId="617747BA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t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>weejaarlijkse rapportage Industriële Participatie: resultaten 2023 en 2024</w:t>
            </w:r>
          </w:p>
        </w:tc>
        <w:tc>
          <w:tcPr>
            <w:tcW w:w="1611" w:type="pct"/>
          </w:tcPr>
          <w:p w:rsidRPr="00154FCE" w:rsidR="003C6899" w:rsidP="008E57AF" w:rsidRDefault="003C6899" w14:paraId="30943C1B" w14:textId="77777777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00154FCE">
              <w:rPr>
                <w:rFonts w:eastAsia="Verdana" w:cs="Verdana"/>
                <w:color w:val="000000" w:themeColor="text1"/>
                <w:szCs w:val="18"/>
              </w:rPr>
              <w:t>2026 Q1</w:t>
            </w:r>
          </w:p>
        </w:tc>
      </w:tr>
      <w:tr w:rsidR="003C6899" w:rsidTr="00062D84" w14:paraId="3C6DB0CD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4ACAE0EB" w14:textId="77777777">
            <w:r w:rsidRPr="00154FCE">
              <w:rPr>
                <w:rFonts w:eastAsia="Calibri" w:cs="Calibri"/>
                <w:color w:val="000000" w:themeColor="text1"/>
                <w:szCs w:val="18"/>
              </w:rPr>
              <w:t>Kamerbrief Actieprogramma Toerisme</w:t>
            </w:r>
          </w:p>
        </w:tc>
        <w:tc>
          <w:tcPr>
            <w:tcW w:w="1611" w:type="pct"/>
          </w:tcPr>
          <w:p w:rsidRPr="00154FCE" w:rsidR="003C6899" w:rsidP="008E57AF" w:rsidRDefault="003C6899" w14:paraId="642361D9" w14:textId="77777777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00154FCE">
              <w:rPr>
                <w:rFonts w:eastAsia="Verdana" w:cs="Verdana"/>
                <w:color w:val="000000" w:themeColor="text1"/>
                <w:szCs w:val="18"/>
              </w:rPr>
              <w:t>2026 Q1</w:t>
            </w:r>
          </w:p>
        </w:tc>
      </w:tr>
      <w:tr w:rsidR="003C6899" w:rsidTr="00062D84" w14:paraId="26C3FF24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572482AF" w14:textId="77777777">
            <w:r>
              <w:t>Kamerbrief declaratie BAR</w:t>
            </w:r>
          </w:p>
        </w:tc>
        <w:tc>
          <w:tcPr>
            <w:tcW w:w="1611" w:type="pct"/>
          </w:tcPr>
          <w:p w:rsidRPr="00154FCE" w:rsidR="003C6899" w:rsidP="008E57AF" w:rsidRDefault="003C6899" w14:paraId="2EB66817" w14:textId="77777777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00154FCE">
              <w:rPr>
                <w:rFonts w:eastAsia="Verdana" w:cs="Verdana"/>
                <w:color w:val="000000" w:themeColor="text1"/>
                <w:szCs w:val="18"/>
              </w:rPr>
              <w:t xml:space="preserve">2026 Q1 </w:t>
            </w:r>
          </w:p>
        </w:tc>
      </w:tr>
      <w:tr w:rsidRPr="00DA0271" w:rsidR="003C6899" w:rsidTr="00062D84" w14:paraId="263AA79A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81FD82D" w14:textId="05F9D6A1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szCs w:val="18"/>
              </w:rPr>
              <w:t xml:space="preserve">Voorhang </w:t>
            </w:r>
            <w:proofErr w:type="spellStart"/>
            <w:r w:rsidRPr="00154FCE">
              <w:rPr>
                <w:szCs w:val="18"/>
              </w:rPr>
              <w:t>amvb</w:t>
            </w:r>
            <w:proofErr w:type="spellEnd"/>
            <w:r w:rsidRPr="00154FCE">
              <w:rPr>
                <w:szCs w:val="18"/>
              </w:rPr>
              <w:t xml:space="preserve"> uitbreiding reikwijdte wet </w:t>
            </w:r>
            <w:proofErr w:type="spellStart"/>
            <w:r>
              <w:rPr>
                <w:szCs w:val="18"/>
              </w:rPr>
              <w:t>V</w:t>
            </w:r>
            <w:r w:rsidRPr="00154FCE">
              <w:rPr>
                <w:szCs w:val="18"/>
              </w:rPr>
              <w:t>ifo</w:t>
            </w:r>
            <w:proofErr w:type="spellEnd"/>
            <w:r w:rsidRPr="00154FCE">
              <w:rPr>
                <w:szCs w:val="18"/>
              </w:rPr>
              <w:t xml:space="preserve"> </w:t>
            </w:r>
          </w:p>
        </w:tc>
        <w:tc>
          <w:tcPr>
            <w:tcW w:w="1611" w:type="pct"/>
          </w:tcPr>
          <w:p w:rsidRPr="00154FCE" w:rsidR="003C6899" w:rsidP="008E57AF" w:rsidRDefault="003C6899" w14:paraId="08B516DC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Pr="00DA0271" w:rsidR="003C6899" w:rsidTr="00062D84" w14:paraId="0194B5BB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333C82D5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szCs w:val="18"/>
              </w:rPr>
              <w:t>Uitvoeringswet cyberweerbaarheidsverordening</w:t>
            </w:r>
          </w:p>
        </w:tc>
        <w:tc>
          <w:tcPr>
            <w:tcW w:w="1611" w:type="pct"/>
          </w:tcPr>
          <w:p w:rsidRPr="00154FCE" w:rsidR="003C6899" w:rsidP="008E57AF" w:rsidRDefault="003C6899" w14:paraId="3373EE96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Q1</w:t>
            </w:r>
          </w:p>
        </w:tc>
      </w:tr>
      <w:tr w:rsidR="003C6899" w:rsidTr="00062D84" w14:paraId="513C7AF6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410C741E" w14:textId="77777777">
            <w:pPr>
              <w:rPr>
                <w:rFonts w:eastAsia="Verdana" w:cs="Verdana"/>
                <w:color w:val="212121"/>
                <w:szCs w:val="18"/>
              </w:rPr>
            </w:pPr>
            <w:r w:rsidRPr="00154FCE">
              <w:rPr>
                <w:rFonts w:eastAsia="Verdana" w:cs="Verdana"/>
                <w:color w:val="212121"/>
                <w:szCs w:val="18"/>
              </w:rPr>
              <w:t>Kamerbrief aanvullende besluitvorming NGF-project Impuls Open Leeromgeving</w:t>
            </w:r>
          </w:p>
        </w:tc>
        <w:tc>
          <w:tcPr>
            <w:tcW w:w="1611" w:type="pct"/>
          </w:tcPr>
          <w:p w:rsidR="003C6899" w:rsidP="008E57AF" w:rsidRDefault="003C6899" w14:paraId="15CF6AAF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062D84" w14:paraId="533A5F18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184622D6" w14:textId="77777777">
            <w:pPr>
              <w:rPr>
                <w:rFonts w:eastAsia="Verdana" w:cs="Verdana"/>
                <w:color w:val="212121"/>
                <w:szCs w:val="18"/>
              </w:rPr>
            </w:pPr>
            <w:r w:rsidRPr="00154FCE">
              <w:rPr>
                <w:rFonts w:eastAsia="Verdana" w:cs="Verdana"/>
                <w:color w:val="212121"/>
                <w:szCs w:val="18"/>
              </w:rPr>
              <w:t>Kamerbrief met reactie op uitvoeringsonderzoek NGF</w:t>
            </w:r>
          </w:p>
        </w:tc>
        <w:tc>
          <w:tcPr>
            <w:tcW w:w="1611" w:type="pct"/>
          </w:tcPr>
          <w:p w:rsidRPr="00154FCE" w:rsidR="003C6899" w:rsidP="008E57AF" w:rsidRDefault="003C6899" w14:paraId="55B31BB2" w14:textId="77777777">
            <w:pPr>
              <w:rPr>
                <w:rFonts w:cs="Calibri"/>
                <w:color w:val="000000" w:themeColor="text1"/>
                <w:szCs w:val="18"/>
              </w:rPr>
            </w:pPr>
            <w:r w:rsidRPr="00154FCE">
              <w:rPr>
                <w:rFonts w:cs="Calibri"/>
                <w:color w:val="000000" w:themeColor="text1"/>
                <w:szCs w:val="18"/>
              </w:rPr>
              <w:t>2026 Q1</w:t>
            </w:r>
          </w:p>
        </w:tc>
      </w:tr>
      <w:tr w:rsidR="003C6899" w:rsidTr="00062D84" w14:paraId="3498C913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015EF6FC" w14:textId="114F804B">
            <w:pPr>
              <w:rPr>
                <w:rFonts w:eastAsia="Calibri" w:cs="Calibri"/>
                <w:color w:val="000000" w:themeColor="text1"/>
                <w:szCs w:val="18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 w:rsidRPr="00154FCE">
              <w:rPr>
                <w:rFonts w:eastAsia="Calibri" w:cs="Calibri"/>
                <w:color w:val="000000" w:themeColor="text1"/>
                <w:szCs w:val="18"/>
              </w:rPr>
              <w:t>uitvoeringsagenda DSII (STRAIIK-D)</w:t>
            </w:r>
          </w:p>
        </w:tc>
        <w:tc>
          <w:tcPr>
            <w:tcW w:w="1611" w:type="pct"/>
          </w:tcPr>
          <w:p w:rsidR="003C6899" w:rsidP="008E57AF" w:rsidRDefault="003C6899" w14:paraId="3335DE2A" w14:textId="77777777">
            <w:r w:rsidRPr="00154FCE">
              <w:rPr>
                <w:rFonts w:eastAsia="Verdana" w:cs="Verdana"/>
                <w:szCs w:val="18"/>
              </w:rPr>
              <w:t>2026 Q1</w:t>
            </w:r>
          </w:p>
        </w:tc>
      </w:tr>
      <w:tr w:rsidR="003C6899" w:rsidTr="00062D84" w14:paraId="139BC3CC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6466BEBF" w14:textId="77777777">
            <w:pPr>
              <w:rPr>
                <w:rFonts w:eastAsia="Calibri" w:cs="Calibri"/>
                <w:color w:val="000000" w:themeColor="text1"/>
                <w:szCs w:val="18"/>
              </w:rPr>
            </w:pPr>
            <w:r w:rsidRPr="00154FCE">
              <w:rPr>
                <w:rFonts w:eastAsia="Calibri" w:cs="Calibri"/>
                <w:color w:val="000000" w:themeColor="text1"/>
                <w:szCs w:val="18"/>
              </w:rPr>
              <w:t xml:space="preserve">Kamerbrief evaluatie Wet </w:t>
            </w:r>
            <w:proofErr w:type="spellStart"/>
            <w:r w:rsidRPr="00154FCE">
              <w:rPr>
                <w:rFonts w:eastAsia="Calibri" w:cs="Calibri"/>
                <w:color w:val="000000" w:themeColor="text1"/>
                <w:szCs w:val="18"/>
              </w:rPr>
              <w:t>Vifo</w:t>
            </w:r>
            <w:proofErr w:type="spellEnd"/>
          </w:p>
        </w:tc>
        <w:tc>
          <w:tcPr>
            <w:tcW w:w="1611" w:type="pct"/>
          </w:tcPr>
          <w:p w:rsidRPr="00154FCE" w:rsidR="003C6899" w:rsidP="008E57AF" w:rsidRDefault="003C6899" w14:paraId="54B0899A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2026 Q1</w:t>
            </w:r>
          </w:p>
        </w:tc>
      </w:tr>
      <w:tr w:rsidR="003C6899" w:rsidTr="00062D84" w14:paraId="103ADF8F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59B31D55" w14:textId="70769517">
            <w:pPr>
              <w:rPr>
                <w:rFonts w:eastAsia="Verdana" w:cs="Verdana"/>
                <w:color w:val="212121"/>
                <w:szCs w:val="18"/>
              </w:rPr>
            </w:pPr>
            <w:r w:rsidRPr="00154FCE">
              <w:rPr>
                <w:rFonts w:eastAsia="Verdana" w:cs="Verdana"/>
                <w:color w:val="212121"/>
                <w:szCs w:val="18"/>
              </w:rPr>
              <w:t>Modernisering staatsnoodrecht (kamerbrief of concept)wetsvoorstel</w:t>
            </w:r>
          </w:p>
        </w:tc>
        <w:tc>
          <w:tcPr>
            <w:tcW w:w="1611" w:type="pct"/>
          </w:tcPr>
          <w:p w:rsidRPr="00154FCE" w:rsidR="003C6899" w:rsidP="008E57AF" w:rsidRDefault="003C6899" w14:paraId="477936DF" w14:textId="77777777">
            <w:pPr>
              <w:rPr>
                <w:rFonts w:cs="Calibri"/>
                <w:color w:val="000000" w:themeColor="text1"/>
                <w:szCs w:val="18"/>
              </w:rPr>
            </w:pPr>
            <w:r w:rsidRPr="00154FCE">
              <w:rPr>
                <w:rFonts w:cs="Calibri"/>
                <w:color w:val="000000" w:themeColor="text1"/>
                <w:szCs w:val="18"/>
              </w:rPr>
              <w:t>2026 Q1</w:t>
            </w:r>
          </w:p>
        </w:tc>
      </w:tr>
      <w:tr w:rsidR="003C6899" w:rsidTr="003C6899" w14:paraId="491E30F0" w14:textId="77777777">
        <w:trPr>
          <w:trHeight w:val="405"/>
        </w:trPr>
        <w:tc>
          <w:tcPr>
            <w:tcW w:w="3389" w:type="pct"/>
          </w:tcPr>
          <w:p w:rsidR="003C6899" w:rsidP="008E57AF" w:rsidRDefault="003C6899" w14:paraId="3D9F1C8F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Kamerbrief reactie ACM-rapport Staat van de Marktordening</w:t>
            </w:r>
          </w:p>
        </w:tc>
        <w:tc>
          <w:tcPr>
            <w:tcW w:w="1611" w:type="pct"/>
          </w:tcPr>
          <w:p w:rsidR="003C6899" w:rsidP="008E57AF" w:rsidRDefault="003C6899" w14:paraId="1C1768DA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3C6899" w14:paraId="059548BE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26483471" w14:textId="77777777">
            <w:pPr>
              <w:rPr>
                <w:rFonts w:eastAsia="Calibri" w:cs="Calibri"/>
                <w:szCs w:val="18"/>
              </w:rPr>
            </w:pPr>
            <w:r w:rsidRPr="00154FCE">
              <w:rPr>
                <w:rFonts w:eastAsia="Calibri" w:cs="Calibri"/>
                <w:szCs w:val="18"/>
              </w:rPr>
              <w:t>Geannoteerde agenda informele Raad voor Concurrentievermogen 2-3 februari 2026</w:t>
            </w:r>
          </w:p>
        </w:tc>
        <w:tc>
          <w:tcPr>
            <w:tcW w:w="1611" w:type="pct"/>
          </w:tcPr>
          <w:p w:rsidR="003C6899" w:rsidP="008E57AF" w:rsidRDefault="003C6899" w14:paraId="3B1090F1" w14:textId="77777777">
            <w:r w:rsidRPr="017A6D22">
              <w:rPr>
                <w:rFonts w:eastAsia="Verdana" w:cs="Verdana"/>
              </w:rPr>
              <w:t>2026 Q1</w:t>
            </w:r>
          </w:p>
        </w:tc>
      </w:tr>
      <w:tr w:rsidR="003C6899" w:rsidTr="003C6899" w14:paraId="54A76434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4B1456AC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Verslag informele Raad voor Concurrentievermogen 2-3 februari 2026</w:t>
            </w:r>
          </w:p>
        </w:tc>
        <w:tc>
          <w:tcPr>
            <w:tcW w:w="1611" w:type="pct"/>
          </w:tcPr>
          <w:p w:rsidR="003C6899" w:rsidP="008E57AF" w:rsidRDefault="003C6899" w14:paraId="664DE06B" w14:textId="77777777">
            <w:pPr>
              <w:rPr>
                <w:rFonts w:eastAsia="Verdana" w:cs="Verdana"/>
              </w:rPr>
            </w:pPr>
            <w:r w:rsidRPr="017A6D22">
              <w:rPr>
                <w:rFonts w:eastAsia="Verdana" w:cs="Verdana"/>
              </w:rPr>
              <w:t>2026 Q1</w:t>
            </w:r>
          </w:p>
        </w:tc>
      </w:tr>
      <w:tr w:rsidR="003C6899" w:rsidTr="003C6899" w14:paraId="6FD1C3CA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34BBF7FB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Geannoteerde agenda formele Raad voor Concurrentievermogen 26-27 februari 2026</w:t>
            </w:r>
          </w:p>
        </w:tc>
        <w:tc>
          <w:tcPr>
            <w:tcW w:w="1611" w:type="pct"/>
          </w:tcPr>
          <w:p w:rsidR="003C6899" w:rsidP="008E57AF" w:rsidRDefault="003C6899" w14:paraId="2A2530E6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3C6899" w14:paraId="702BB0CD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5D510D39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Verslag formele Raad voor Concurrentievermogen 26-27 februari 2026</w:t>
            </w:r>
          </w:p>
        </w:tc>
        <w:tc>
          <w:tcPr>
            <w:tcW w:w="1611" w:type="pct"/>
          </w:tcPr>
          <w:p w:rsidR="003C6899" w:rsidP="008E57AF" w:rsidRDefault="003C6899" w14:paraId="097532D4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Q1</w:t>
            </w:r>
          </w:p>
        </w:tc>
      </w:tr>
      <w:tr w:rsidR="003C6899" w:rsidTr="003C6899" w14:paraId="69C68EA8" w14:textId="77777777">
        <w:trPr>
          <w:trHeight w:val="405"/>
        </w:trPr>
        <w:tc>
          <w:tcPr>
            <w:tcW w:w="3389" w:type="pct"/>
          </w:tcPr>
          <w:p w:rsidR="003C6899" w:rsidP="008E57AF" w:rsidRDefault="003C6899" w14:paraId="572A94BE" w14:textId="77777777">
            <w:r w:rsidRPr="00154FCE">
              <w:rPr>
                <w:rFonts w:eastAsia="Calibri" w:cs="Calibri"/>
                <w:szCs w:val="18"/>
              </w:rPr>
              <w:t>Kamerbrief verslag Ministeriële Conferentie van de European Space Agency en update ten aanzien van voortgang Lange Termijn Ruimteagenda (LTR)</w:t>
            </w:r>
          </w:p>
        </w:tc>
        <w:tc>
          <w:tcPr>
            <w:tcW w:w="1611" w:type="pct"/>
          </w:tcPr>
          <w:p w:rsidR="003C6899" w:rsidP="008E57AF" w:rsidRDefault="003C6899" w14:paraId="179928FF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Q1/Q2</w:t>
            </w:r>
          </w:p>
        </w:tc>
      </w:tr>
      <w:tr w:rsidR="003C6899" w:rsidTr="00062D84" w14:paraId="42AE7B6C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015BC2F0" w14:textId="77777777">
            <w:pPr>
              <w:rPr>
                <w:rFonts w:eastAsia="Verdana" w:cs="Verdana"/>
                <w:color w:val="212121"/>
                <w:szCs w:val="18"/>
              </w:rPr>
            </w:pPr>
            <w:r w:rsidRPr="00154FCE">
              <w:rPr>
                <w:rFonts w:eastAsia="Verdana" w:cs="Verdana"/>
                <w:color w:val="212121"/>
                <w:szCs w:val="18"/>
              </w:rPr>
              <w:t>Kamerbrief met aanvullende besluitvorming NGF-projecten (voorjaar)</w:t>
            </w:r>
          </w:p>
        </w:tc>
        <w:tc>
          <w:tcPr>
            <w:tcW w:w="1611" w:type="pct"/>
          </w:tcPr>
          <w:p w:rsidRPr="00154FCE" w:rsidR="003C6899" w:rsidP="008E57AF" w:rsidRDefault="003C6899" w14:paraId="385226FD" w14:textId="77777777">
            <w:pPr>
              <w:rPr>
                <w:rFonts w:cs="Calibri"/>
                <w:color w:val="000000" w:themeColor="text1"/>
                <w:szCs w:val="18"/>
              </w:rPr>
            </w:pPr>
            <w:r w:rsidRPr="00154FCE">
              <w:rPr>
                <w:rFonts w:cs="Calibri"/>
                <w:color w:val="000000" w:themeColor="text1"/>
                <w:szCs w:val="18"/>
              </w:rPr>
              <w:t>2026 Q1/Q2</w:t>
            </w:r>
          </w:p>
        </w:tc>
      </w:tr>
      <w:tr w:rsidR="003C6899" w:rsidTr="00062D84" w14:paraId="37F40133" w14:textId="77777777">
        <w:trPr>
          <w:trHeight w:val="405"/>
        </w:trPr>
        <w:tc>
          <w:tcPr>
            <w:tcW w:w="3389" w:type="pct"/>
          </w:tcPr>
          <w:p w:rsidRPr="00154FCE" w:rsidR="003C6899" w:rsidP="008E57AF" w:rsidRDefault="003C6899" w14:paraId="3AC1B66D" w14:textId="77777777">
            <w:pPr>
              <w:rPr>
                <w:rFonts w:eastAsia="Verdana" w:cs="Verdana"/>
                <w:color w:val="212121"/>
                <w:szCs w:val="18"/>
              </w:rPr>
            </w:pPr>
            <w:r w:rsidRPr="00154FCE">
              <w:rPr>
                <w:rFonts w:eastAsia="Verdana" w:cs="Verdana"/>
                <w:color w:val="212121"/>
                <w:szCs w:val="18"/>
              </w:rPr>
              <w:t>Kamerbrief met aanvullende besluitvorming NGF-projecten (zomer)</w:t>
            </w:r>
          </w:p>
        </w:tc>
        <w:tc>
          <w:tcPr>
            <w:tcW w:w="1611" w:type="pct"/>
          </w:tcPr>
          <w:p w:rsidRPr="00154FCE" w:rsidR="003C6899" w:rsidP="008E57AF" w:rsidRDefault="003C6899" w14:paraId="3480456C" w14:textId="77777777">
            <w:pPr>
              <w:rPr>
                <w:rFonts w:cs="Calibri"/>
                <w:color w:val="000000" w:themeColor="text1"/>
                <w:szCs w:val="18"/>
              </w:rPr>
            </w:pPr>
            <w:r w:rsidRPr="00154FCE">
              <w:rPr>
                <w:rFonts w:cs="Calibri"/>
                <w:color w:val="000000" w:themeColor="text1"/>
                <w:szCs w:val="18"/>
              </w:rPr>
              <w:t>2026 Q1/Q2</w:t>
            </w:r>
          </w:p>
        </w:tc>
      </w:tr>
      <w:tr w:rsidR="003C6899" w:rsidTr="00062D84" w14:paraId="3D0192A7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26DEC783" w14:textId="7B9A1FA1">
            <w:pPr>
              <w:rPr>
                <w:rFonts w:cs="Calibri"/>
                <w:color w:val="000000" w:themeColor="text1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v</w:t>
            </w:r>
            <w:r w:rsidRPr="29FFB68F">
              <w:rPr>
                <w:rFonts w:cs="Calibri"/>
                <w:color w:val="000000" w:themeColor="text1"/>
              </w:rPr>
              <w:t>oortgangsrapportage Impulsaanpak</w:t>
            </w:r>
          </w:p>
        </w:tc>
        <w:tc>
          <w:tcPr>
            <w:tcW w:w="1611" w:type="pct"/>
          </w:tcPr>
          <w:p w:rsidR="003C6899" w:rsidP="008E57AF" w:rsidRDefault="003C6899" w14:paraId="4B98B917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Q1/Q2</w:t>
            </w:r>
          </w:p>
        </w:tc>
      </w:tr>
      <w:tr w:rsidR="003C6899" w:rsidTr="00062D84" w14:paraId="08CED0D4" w14:textId="77777777">
        <w:trPr>
          <w:trHeight w:val="420"/>
        </w:trPr>
        <w:tc>
          <w:tcPr>
            <w:tcW w:w="3389" w:type="pct"/>
            <w:hideMark/>
          </w:tcPr>
          <w:p w:rsidR="003C6899" w:rsidP="008E57AF" w:rsidRDefault="003C6899" w14:paraId="0063EEB5" w14:textId="66347598">
            <w:pPr>
              <w:rPr>
                <w:rFonts w:cs="Calibri"/>
                <w:color w:val="000000" w:themeColor="text1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b</w:t>
            </w:r>
            <w:r w:rsidRPr="29FFB68F">
              <w:rPr>
                <w:rFonts w:cs="Calibri"/>
                <w:color w:val="000000" w:themeColor="text1"/>
              </w:rPr>
              <w:t xml:space="preserve">eleidsreactie GO-evaluatie </w:t>
            </w:r>
          </w:p>
        </w:tc>
        <w:tc>
          <w:tcPr>
            <w:tcW w:w="1611" w:type="pct"/>
            <w:hideMark/>
          </w:tcPr>
          <w:p w:rsidR="003C6899" w:rsidP="008E57AF" w:rsidRDefault="003C6899" w14:paraId="14C947A9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</w:t>
            </w:r>
          </w:p>
        </w:tc>
      </w:tr>
      <w:tr w:rsidRPr="00DA0271" w:rsidR="003C6899" w:rsidTr="00062D84" w14:paraId="700BFAA6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012DF9DE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 xml:space="preserve">Kamerbrief ACM (evaluatie ACM en Jaarrapport 2025) 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5BD75CB2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5C99DA48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0109CF8" w14:textId="35943D40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Wetsvoorstel implementatie EU-richtlijn bevordering reparatie van goederen</w:t>
            </w:r>
          </w:p>
        </w:tc>
        <w:tc>
          <w:tcPr>
            <w:tcW w:w="1611" w:type="pct"/>
          </w:tcPr>
          <w:p w:rsidRPr="00154FCE" w:rsidR="003C6899" w:rsidP="008E57AF" w:rsidRDefault="003C6899" w14:paraId="5862AD29" w14:textId="12FE8EEE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="003C6899" w:rsidTr="00062D84" w14:paraId="01F48C6D" w14:textId="77777777">
        <w:trPr>
          <w:trHeight w:val="600"/>
        </w:trPr>
        <w:tc>
          <w:tcPr>
            <w:tcW w:w="3389" w:type="pct"/>
            <w:hideMark/>
          </w:tcPr>
          <w:p w:rsidR="003C6899" w:rsidP="008E57AF" w:rsidRDefault="003C6899" w14:paraId="29D01B5C" w14:textId="704ABDA7">
            <w:pPr>
              <w:rPr>
                <w:rFonts w:cs="Calibri"/>
                <w:color w:val="000000" w:themeColor="text1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u</w:t>
            </w:r>
            <w:r w:rsidRPr="43C25F19">
              <w:rPr>
                <w:rFonts w:cs="Calibri"/>
                <w:color w:val="000000" w:themeColor="text1"/>
              </w:rPr>
              <w:t xml:space="preserve">itvoeringsagenda defensiestrategie voor industrie en innovatie </w:t>
            </w:r>
          </w:p>
        </w:tc>
        <w:tc>
          <w:tcPr>
            <w:tcW w:w="1611" w:type="pct"/>
            <w:hideMark/>
          </w:tcPr>
          <w:p w:rsidR="003C6899" w:rsidP="008E57AF" w:rsidRDefault="003C6899" w14:paraId="2FB65C02" w14:textId="77777777">
            <w:pPr>
              <w:rPr>
                <w:rFonts w:cs="Calibri"/>
                <w:color w:val="000000" w:themeColor="text1"/>
              </w:rPr>
            </w:pPr>
            <w:r w:rsidRPr="43C25F19">
              <w:rPr>
                <w:rFonts w:cs="Calibri"/>
                <w:color w:val="000000" w:themeColor="text1"/>
              </w:rPr>
              <w:t xml:space="preserve">2026 Q2 </w:t>
            </w:r>
          </w:p>
        </w:tc>
      </w:tr>
      <w:tr w:rsidR="003C6899" w:rsidTr="00062D84" w14:paraId="7D86C6CE" w14:textId="77777777">
        <w:trPr>
          <w:trHeight w:val="600"/>
        </w:trPr>
        <w:tc>
          <w:tcPr>
            <w:tcW w:w="3389" w:type="pct"/>
            <w:hideMark/>
          </w:tcPr>
          <w:p w:rsidR="003C6899" w:rsidP="008E57AF" w:rsidRDefault="003C6899" w14:paraId="1DBBE0F4" w14:textId="59795ECC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k</w:t>
            </w:r>
            <w:r w:rsidRPr="43C25F19">
              <w:rPr>
                <w:rFonts w:cs="Calibri"/>
                <w:color w:val="000000" w:themeColor="text1"/>
              </w:rPr>
              <w:t xml:space="preserve">erncijfers </w:t>
            </w:r>
            <w:proofErr w:type="spellStart"/>
            <w:r w:rsidRPr="43C25F19">
              <w:rPr>
                <w:rFonts w:cs="Calibri"/>
                <w:color w:val="000000" w:themeColor="text1"/>
              </w:rPr>
              <w:t>defensieindustrie</w:t>
            </w:r>
            <w:proofErr w:type="spellEnd"/>
            <w:r w:rsidRPr="43C25F19">
              <w:rPr>
                <w:rFonts w:cs="Calibri"/>
                <w:color w:val="000000" w:themeColor="text1"/>
              </w:rPr>
              <w:t xml:space="preserve"> rapport Berenschot</w:t>
            </w:r>
          </w:p>
        </w:tc>
        <w:tc>
          <w:tcPr>
            <w:tcW w:w="1611" w:type="pct"/>
            <w:hideMark/>
          </w:tcPr>
          <w:p w:rsidR="003C6899" w:rsidP="008E57AF" w:rsidRDefault="003C6899" w14:paraId="4BB1C2B0" w14:textId="77777777">
            <w:r w:rsidRPr="43C25F19">
              <w:rPr>
                <w:rFonts w:cs="Calibri"/>
                <w:color w:val="000000" w:themeColor="text1"/>
              </w:rPr>
              <w:t>2026 Q2</w:t>
            </w:r>
          </w:p>
        </w:tc>
      </w:tr>
      <w:tr w:rsidRPr="00DA0271" w:rsidR="003C6899" w:rsidTr="00062D84" w14:paraId="4CFEC9FD" w14:textId="77777777">
        <w:trPr>
          <w:trHeight w:val="600"/>
        </w:trPr>
        <w:tc>
          <w:tcPr>
            <w:tcW w:w="3389" w:type="pct"/>
            <w:hideMark/>
          </w:tcPr>
          <w:p w:rsidRPr="00154FCE" w:rsidR="003C6899" w:rsidP="008E57AF" w:rsidRDefault="003C6899" w14:paraId="3685CA1E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 xml:space="preserve">Kamerbrief Postwet 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45A7AF59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7905EDE8" w14:textId="77777777">
        <w:trPr>
          <w:trHeight w:val="420"/>
        </w:trPr>
        <w:tc>
          <w:tcPr>
            <w:tcW w:w="3389" w:type="pct"/>
            <w:hideMark/>
          </w:tcPr>
          <w:p w:rsidRPr="00154FCE" w:rsidR="003C6899" w:rsidP="008E57AF" w:rsidRDefault="003C6899" w14:paraId="6597D4E3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Kamerbrief evaluatie Winkeltijdenwet</w:t>
            </w:r>
          </w:p>
        </w:tc>
        <w:tc>
          <w:tcPr>
            <w:tcW w:w="1611" w:type="pct"/>
            <w:hideMark/>
          </w:tcPr>
          <w:p w:rsidRPr="00154FCE" w:rsidR="003C6899" w:rsidP="008E57AF" w:rsidRDefault="003C6899" w14:paraId="0CCEEA79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6589E56A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7384E832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Wetsvoorstel wijziging Boek 6 BW i.v.m. invoeren van afkoelperiode bij overeenkomsten buiten de verkoopruimte</w:t>
            </w:r>
          </w:p>
        </w:tc>
        <w:tc>
          <w:tcPr>
            <w:tcW w:w="1611" w:type="pct"/>
          </w:tcPr>
          <w:p w:rsidRPr="00154FCE" w:rsidR="003C6899" w:rsidP="008E57AF" w:rsidRDefault="003C6899" w14:paraId="4CCCBD60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69F96F70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7632EFAB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szCs w:val="18"/>
              </w:rPr>
              <w:t xml:space="preserve">Uitvoeringswet CRMA </w:t>
            </w:r>
          </w:p>
        </w:tc>
        <w:tc>
          <w:tcPr>
            <w:tcW w:w="1611" w:type="pct"/>
          </w:tcPr>
          <w:p w:rsidRPr="00154FCE" w:rsidR="003C6899" w:rsidP="008E57AF" w:rsidRDefault="003C6899" w14:paraId="1B215CFF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="003C6899" w:rsidTr="003C6899" w14:paraId="63FB76B3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2134FC7F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Geannoteerde agenda formele Raad voor Concurrentievermogen 28-29 mei 2026</w:t>
            </w:r>
          </w:p>
        </w:tc>
        <w:tc>
          <w:tcPr>
            <w:tcW w:w="1611" w:type="pct"/>
          </w:tcPr>
          <w:p w:rsidR="003C6899" w:rsidP="008E57AF" w:rsidRDefault="003C6899" w14:paraId="08C761B1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Q2</w:t>
            </w:r>
          </w:p>
        </w:tc>
      </w:tr>
      <w:tr w:rsidR="003C6899" w:rsidTr="003C6899" w14:paraId="759AB548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105A218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Verslag formele Raad voor Concurrentievermogen 28-29 mei 2026</w:t>
            </w:r>
          </w:p>
        </w:tc>
        <w:tc>
          <w:tcPr>
            <w:tcW w:w="1611" w:type="pct"/>
          </w:tcPr>
          <w:p w:rsidR="003C6899" w:rsidP="008E57AF" w:rsidRDefault="003C6899" w14:paraId="1028503C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Q2</w:t>
            </w:r>
          </w:p>
        </w:tc>
      </w:tr>
      <w:tr w:rsidRPr="00DA0271" w:rsidR="003C6899" w:rsidTr="00062D84" w14:paraId="36A05E1B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7B357B96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Wijziging Rijksoctrooiwet 1995 n.a.v. evaluatie</w:t>
            </w:r>
          </w:p>
        </w:tc>
        <w:tc>
          <w:tcPr>
            <w:tcW w:w="1611" w:type="pct"/>
          </w:tcPr>
          <w:p w:rsidRPr="00154FCE" w:rsidR="003C6899" w:rsidP="008E57AF" w:rsidRDefault="003C6899" w14:paraId="4DD31A2F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02B1D1A4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1471444" w14:textId="77777777">
            <w:pPr>
              <w:rPr>
                <w:szCs w:val="18"/>
              </w:rPr>
            </w:pPr>
            <w:bookmarkStart w:name="OLE_LINK9" w:id="0"/>
            <w:r w:rsidRPr="00154FCE">
              <w:rPr>
                <w:szCs w:val="18"/>
              </w:rPr>
              <w:t>Wetsvoorstel tot wijziging van de Algemene wet erkenning EU-beroepskwalificaties etc</w:t>
            </w:r>
            <w:bookmarkEnd w:id="0"/>
            <w:r w:rsidRPr="00154FCE">
              <w:rPr>
                <w:szCs w:val="18"/>
              </w:rPr>
              <w:t>. en Wetsvoorstel tot wijziging van de Rijksoctrooiwet 1995 ter implementatie van Proportionaliteitsrichtlijn beroepskwalificaties</w:t>
            </w:r>
          </w:p>
        </w:tc>
        <w:tc>
          <w:tcPr>
            <w:tcW w:w="1611" w:type="pct"/>
          </w:tcPr>
          <w:p w:rsidRPr="00154FCE" w:rsidR="003C6899" w:rsidP="008E57AF" w:rsidRDefault="003C6899" w14:paraId="5EE1421A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Pr="00DA0271" w:rsidR="003C6899" w:rsidTr="00062D84" w14:paraId="0F73CB02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7AC42D28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 xml:space="preserve">Uitvoeringswet </w:t>
            </w:r>
            <w:proofErr w:type="spellStart"/>
            <w:r w:rsidRPr="00154FCE">
              <w:rPr>
                <w:szCs w:val="18"/>
              </w:rPr>
              <w:t>gigabitinfrastructuurverordening</w:t>
            </w:r>
            <w:proofErr w:type="spellEnd"/>
          </w:p>
        </w:tc>
        <w:tc>
          <w:tcPr>
            <w:tcW w:w="1611" w:type="pct"/>
          </w:tcPr>
          <w:p w:rsidRPr="00154FCE" w:rsidR="003C6899" w:rsidP="008E57AF" w:rsidRDefault="003C6899" w14:paraId="53055AA8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Q2</w:t>
            </w:r>
          </w:p>
        </w:tc>
      </w:tr>
      <w:tr w:rsidR="003C6899" w:rsidTr="00062D84" w14:paraId="7DCEE106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683FB562" w14:textId="129F08F3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p</w:t>
            </w:r>
            <w:r>
              <w:t xml:space="preserve">roductiviteitsagenda </w:t>
            </w:r>
          </w:p>
        </w:tc>
        <w:tc>
          <w:tcPr>
            <w:tcW w:w="1611" w:type="pct"/>
          </w:tcPr>
          <w:p w:rsidR="003C6899" w:rsidP="008E57AF" w:rsidRDefault="003C6899" w14:paraId="6F1E7080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</w:t>
            </w:r>
          </w:p>
        </w:tc>
      </w:tr>
      <w:tr w:rsidR="003C6899" w:rsidTr="00062D84" w14:paraId="2A5D9F0E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049B8D35" w14:textId="71400162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m</w:t>
            </w:r>
            <w:r>
              <w:t xml:space="preserve">onitor Brede Welvaart </w:t>
            </w:r>
          </w:p>
        </w:tc>
        <w:tc>
          <w:tcPr>
            <w:tcW w:w="1611" w:type="pct"/>
          </w:tcPr>
          <w:p w:rsidR="003C6899" w:rsidP="008E57AF" w:rsidRDefault="003C6899" w14:paraId="5E84DEA1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</w:t>
            </w:r>
          </w:p>
        </w:tc>
      </w:tr>
      <w:tr w:rsidR="003C6899" w:rsidTr="00062D84" w14:paraId="48E2FA39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5A628B9C" w14:textId="60BCB5E9">
            <w:pPr>
              <w:rPr>
                <w:rFonts w:eastAsia="Verdana" w:cs="Verdana"/>
                <w:szCs w:val="18"/>
              </w:rPr>
            </w:pPr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v</w:t>
            </w:r>
            <w:r>
              <w:t>oortgangsrapportage OZB (halfjaarlijks)</w:t>
            </w:r>
          </w:p>
        </w:tc>
        <w:tc>
          <w:tcPr>
            <w:tcW w:w="1611" w:type="pct"/>
          </w:tcPr>
          <w:p w:rsidRPr="29FFB68F" w:rsidR="003C6899" w:rsidP="008E57AF" w:rsidRDefault="003C6899" w14:paraId="1192D430" w14:textId="595BDC14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</w:t>
            </w:r>
          </w:p>
        </w:tc>
      </w:tr>
      <w:tr w:rsidR="003C6899" w:rsidTr="00062D84" w14:paraId="2C6DA9CC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64ABAA62" w14:textId="00F4B15B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j</w:t>
            </w:r>
            <w:r w:rsidRPr="00154FCE">
              <w:rPr>
                <w:rFonts w:eastAsia="Verdana" w:cs="Verdana"/>
                <w:szCs w:val="18"/>
              </w:rPr>
              <w:t>aarlijkse rapportage Biotechnologie</w:t>
            </w:r>
          </w:p>
        </w:tc>
        <w:tc>
          <w:tcPr>
            <w:tcW w:w="1611" w:type="pct"/>
          </w:tcPr>
          <w:p w:rsidR="003C6899" w:rsidP="008E57AF" w:rsidRDefault="003C6899" w14:paraId="28B46AB0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Q2/Q3</w:t>
            </w:r>
          </w:p>
        </w:tc>
      </w:tr>
      <w:tr w:rsidR="003C6899" w:rsidTr="00062D84" w14:paraId="707F2DD2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0617B202" w14:textId="2EE7552A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t>MKB financiering</w:t>
            </w:r>
          </w:p>
        </w:tc>
        <w:tc>
          <w:tcPr>
            <w:tcW w:w="1611" w:type="pct"/>
          </w:tcPr>
          <w:p w:rsidR="003C6899" w:rsidP="008E57AF" w:rsidRDefault="003C6899" w14:paraId="5614A15C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Q2/Q3</w:t>
            </w:r>
          </w:p>
        </w:tc>
      </w:tr>
      <w:tr w:rsidRPr="00DA0271" w:rsidR="003C6899" w:rsidTr="00062D84" w14:paraId="258F521E" w14:textId="77777777">
        <w:trPr>
          <w:trHeight w:val="420"/>
        </w:trPr>
        <w:tc>
          <w:tcPr>
            <w:tcW w:w="3389" w:type="pct"/>
          </w:tcPr>
          <w:p w:rsidRPr="00DA0271" w:rsidR="003C6899" w:rsidP="008E57AF" w:rsidRDefault="003C6899" w14:paraId="2DF74A14" w14:textId="77777777">
            <w:r>
              <w:t>Kamerbrief MKB-dienstverlening</w:t>
            </w:r>
          </w:p>
        </w:tc>
        <w:tc>
          <w:tcPr>
            <w:tcW w:w="1611" w:type="pct"/>
          </w:tcPr>
          <w:p w:rsidRPr="00DA0271" w:rsidR="003C6899" w:rsidP="008E57AF" w:rsidRDefault="003C6899" w14:paraId="02E1A54E" w14:textId="77777777">
            <w:pPr>
              <w:rPr>
                <w:rFonts w:cs="Calibri"/>
                <w:color w:val="000000"/>
              </w:rPr>
            </w:pPr>
            <w:r w:rsidRPr="1865C9F3">
              <w:rPr>
                <w:rFonts w:cs="Calibri"/>
                <w:color w:val="000000" w:themeColor="text1"/>
              </w:rPr>
              <w:t>2026 Q3</w:t>
            </w:r>
          </w:p>
        </w:tc>
      </w:tr>
      <w:tr w:rsidRPr="00DA0271" w:rsidR="003C6899" w:rsidTr="00062D84" w14:paraId="406394A9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064E05E5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Wet weerbaarheid defensie en veiligheid gerelateerde industrie</w:t>
            </w:r>
          </w:p>
        </w:tc>
        <w:tc>
          <w:tcPr>
            <w:tcW w:w="1611" w:type="pct"/>
          </w:tcPr>
          <w:p w:rsidRPr="00154FCE" w:rsidR="003C6899" w:rsidP="008E57AF" w:rsidRDefault="003C6899" w14:paraId="7A44E71F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Q3</w:t>
            </w:r>
          </w:p>
        </w:tc>
      </w:tr>
      <w:tr w:rsidRPr="00DA0271" w:rsidR="003C6899" w:rsidTr="00062D84" w14:paraId="2E08FB2C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74AEFBC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 xml:space="preserve">Wijziging Handelsregisterwet 2007 i.v.m. verschillende </w:t>
            </w:r>
            <w:proofErr w:type="spellStart"/>
            <w:r w:rsidRPr="00154FCE">
              <w:rPr>
                <w:szCs w:val="18"/>
              </w:rPr>
              <w:t>handelsregistergerelateerde</w:t>
            </w:r>
            <w:proofErr w:type="spellEnd"/>
            <w:r w:rsidRPr="00154FCE">
              <w:rPr>
                <w:szCs w:val="18"/>
              </w:rPr>
              <w:t xml:space="preserve"> aanpassingen</w:t>
            </w:r>
          </w:p>
        </w:tc>
        <w:tc>
          <w:tcPr>
            <w:tcW w:w="1611" w:type="pct"/>
          </w:tcPr>
          <w:p w:rsidRPr="00154FCE" w:rsidR="003C6899" w:rsidP="008E57AF" w:rsidRDefault="003C6899" w14:paraId="20DBDF0F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Q3</w:t>
            </w:r>
          </w:p>
        </w:tc>
      </w:tr>
      <w:tr w:rsidRPr="00DA0271" w:rsidR="003C6899" w:rsidTr="00062D84" w14:paraId="71B01F6C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29988DB8" w14:textId="77777777">
            <w:pPr>
              <w:rPr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Uitvoeringswet Verordening geografische aanduidingen van ambachtelijke en industriële producten</w:t>
            </w:r>
          </w:p>
        </w:tc>
        <w:tc>
          <w:tcPr>
            <w:tcW w:w="1611" w:type="pct"/>
          </w:tcPr>
          <w:p w:rsidRPr="00154FCE" w:rsidR="003C6899" w:rsidP="008E57AF" w:rsidRDefault="003C6899" w14:paraId="5C81914D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Q3</w:t>
            </w:r>
          </w:p>
        </w:tc>
      </w:tr>
      <w:tr w:rsidRPr="00DA0271" w:rsidR="003C6899" w:rsidTr="00062D84" w14:paraId="3A540713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0CB25405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Wijziging Uitvoeringswet DSA i.v.m. gegevensverstrekking toezichthouders</w:t>
            </w:r>
          </w:p>
        </w:tc>
        <w:tc>
          <w:tcPr>
            <w:tcW w:w="1611" w:type="pct"/>
          </w:tcPr>
          <w:p w:rsidRPr="00154FCE" w:rsidR="003C6899" w:rsidP="008E57AF" w:rsidRDefault="003C6899" w14:paraId="304DF8F1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Q3</w:t>
            </w:r>
          </w:p>
        </w:tc>
      </w:tr>
      <w:tr w:rsidR="003C6899" w:rsidTr="003C6899" w14:paraId="172CE20D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4A02F5B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Geannoteerde agenda informele Raad voor Concurrentievermogen 9-10 juli 2026</w:t>
            </w:r>
          </w:p>
        </w:tc>
        <w:tc>
          <w:tcPr>
            <w:tcW w:w="1611" w:type="pct"/>
          </w:tcPr>
          <w:p w:rsidR="003C6899" w:rsidP="008E57AF" w:rsidRDefault="003C6899" w14:paraId="50458C86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Q3</w:t>
            </w:r>
          </w:p>
        </w:tc>
      </w:tr>
      <w:tr w:rsidR="003C6899" w:rsidTr="003C6899" w14:paraId="7B7E77DD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2FE8B962" w14:textId="77777777">
            <w:r w:rsidRPr="00154FCE">
              <w:rPr>
                <w:rFonts w:eastAsia="Verdana" w:cs="Verdana"/>
                <w:szCs w:val="18"/>
              </w:rPr>
              <w:t>Verslag informele Raad voor Concurrentievermogen 9-10 juli 2026</w:t>
            </w:r>
          </w:p>
        </w:tc>
        <w:tc>
          <w:tcPr>
            <w:tcW w:w="1611" w:type="pct"/>
          </w:tcPr>
          <w:p w:rsidR="003C6899" w:rsidP="008E57AF" w:rsidRDefault="003C6899" w14:paraId="0E1CA1F9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Q3</w:t>
            </w:r>
          </w:p>
        </w:tc>
      </w:tr>
      <w:tr w:rsidR="003C6899" w:rsidTr="003C6899" w14:paraId="7E4E6F9A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3DC95225" w14:textId="77777777">
            <w:r w:rsidRPr="00154FCE">
              <w:rPr>
                <w:rFonts w:eastAsia="Verdana" w:cs="Verdana"/>
                <w:szCs w:val="18"/>
              </w:rPr>
              <w:t>Geannoteerde agenda formele Raad voor Concurrentievermogen 24-25 september 2026</w:t>
            </w:r>
          </w:p>
        </w:tc>
        <w:tc>
          <w:tcPr>
            <w:tcW w:w="1611" w:type="pct"/>
          </w:tcPr>
          <w:p w:rsidR="003C6899" w:rsidP="008E57AF" w:rsidRDefault="003C6899" w14:paraId="6F612ED4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Q3</w:t>
            </w:r>
          </w:p>
        </w:tc>
      </w:tr>
      <w:tr w:rsidR="003C6899" w:rsidTr="003C6899" w14:paraId="4DEFB423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221C5910" w14:textId="77777777">
            <w:r w:rsidRPr="00154FCE">
              <w:rPr>
                <w:rFonts w:eastAsia="Verdana" w:cs="Verdana"/>
                <w:szCs w:val="18"/>
              </w:rPr>
              <w:t>Verslag formele Raad voor Concurrentievermogen 24-25 september 2026</w:t>
            </w:r>
          </w:p>
        </w:tc>
        <w:tc>
          <w:tcPr>
            <w:tcW w:w="1611" w:type="pct"/>
          </w:tcPr>
          <w:p w:rsidR="003C6899" w:rsidP="008E57AF" w:rsidRDefault="003C6899" w14:paraId="349186DE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Q3</w:t>
            </w:r>
          </w:p>
        </w:tc>
      </w:tr>
      <w:tr w:rsidR="003C6899" w:rsidTr="00062D84" w14:paraId="6AC31024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7FDE731C" w14:textId="692C664F">
            <w:r w:rsidRPr="1865C9F3">
              <w:rPr>
                <w:rFonts w:cs="Calibri"/>
                <w:color w:val="000000" w:themeColor="text1"/>
              </w:rPr>
              <w:t xml:space="preserve">Kamerbrief </w:t>
            </w:r>
            <w:r>
              <w:rPr>
                <w:rFonts w:cs="Calibri"/>
                <w:color w:val="000000" w:themeColor="text1"/>
              </w:rPr>
              <w:t>e</w:t>
            </w:r>
            <w:r>
              <w:t xml:space="preserve">valuatie </w:t>
            </w:r>
            <w:proofErr w:type="spellStart"/>
            <w:r>
              <w:t>Qredits</w:t>
            </w:r>
            <w:proofErr w:type="spellEnd"/>
            <w:r>
              <w:t>, BMKB en DACI</w:t>
            </w:r>
          </w:p>
        </w:tc>
        <w:tc>
          <w:tcPr>
            <w:tcW w:w="1611" w:type="pct"/>
          </w:tcPr>
          <w:p w:rsidR="003C6899" w:rsidP="008E57AF" w:rsidRDefault="003C6899" w14:paraId="13F2F58E" w14:textId="5919B94F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Q3/</w:t>
            </w:r>
            <w:r>
              <w:rPr>
                <w:rFonts w:cs="Calibri"/>
                <w:color w:val="000000" w:themeColor="text1"/>
              </w:rPr>
              <w:t>Q</w:t>
            </w:r>
            <w:r w:rsidRPr="29FFB68F">
              <w:rPr>
                <w:rFonts w:cs="Calibri"/>
                <w:color w:val="000000" w:themeColor="text1"/>
              </w:rPr>
              <w:t>4</w:t>
            </w:r>
          </w:p>
        </w:tc>
      </w:tr>
      <w:tr w:rsidRPr="00DA0271" w:rsidR="003C6899" w:rsidTr="00062D84" w14:paraId="06476BB5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2CA278BA" w14:textId="363305D8">
            <w:pPr>
              <w:rPr>
                <w:szCs w:val="18"/>
              </w:rPr>
            </w:pPr>
            <w:r w:rsidRPr="00154FCE">
              <w:rPr>
                <w:szCs w:val="18"/>
              </w:rPr>
              <w:t>Wetsvoorstel implementatie EU-pakket inzake noodsituaties en veerkracht voor interne markt (IMERA)</w:t>
            </w:r>
          </w:p>
        </w:tc>
        <w:tc>
          <w:tcPr>
            <w:tcW w:w="1611" w:type="pct"/>
          </w:tcPr>
          <w:p w:rsidRPr="00154FCE" w:rsidR="003C6899" w:rsidP="008E57AF" w:rsidRDefault="003C6899" w14:paraId="6FFE3515" w14:textId="6AABB05F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Q3</w:t>
            </w:r>
            <w:r>
              <w:rPr>
                <w:rFonts w:cs="Calibri"/>
                <w:color w:val="000000"/>
                <w:szCs w:val="18"/>
              </w:rPr>
              <w:t>/</w:t>
            </w:r>
            <w:r w:rsidRPr="00154FCE">
              <w:rPr>
                <w:rFonts w:cs="Calibri"/>
                <w:color w:val="000000"/>
                <w:szCs w:val="18"/>
              </w:rPr>
              <w:t>Q4</w:t>
            </w:r>
          </w:p>
        </w:tc>
      </w:tr>
      <w:tr w:rsidRPr="00DA0271" w:rsidR="003C6899" w:rsidTr="00062D84" w14:paraId="35FC9E41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584F20D3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Uitvoeringswet AI-verordening</w:t>
            </w:r>
          </w:p>
        </w:tc>
        <w:tc>
          <w:tcPr>
            <w:tcW w:w="1611" w:type="pct"/>
          </w:tcPr>
          <w:p w:rsidRPr="00154FCE" w:rsidR="003C6899" w:rsidP="008E57AF" w:rsidRDefault="003C6899" w14:paraId="6EAB2022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Q4</w:t>
            </w:r>
          </w:p>
        </w:tc>
      </w:tr>
      <w:tr w:rsidRPr="00DA0271" w:rsidR="003C6899" w:rsidTr="00062D84" w14:paraId="13B3CF35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374FFEA7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Wijziging Kaderwet EZ-, KGG- en LVVN-subsidies i.v.m. economische veiligheid en gegevensverwerking</w:t>
            </w:r>
          </w:p>
        </w:tc>
        <w:tc>
          <w:tcPr>
            <w:tcW w:w="1611" w:type="pct"/>
          </w:tcPr>
          <w:p w:rsidRPr="00DA0271" w:rsidR="003C6899" w:rsidP="008E57AF" w:rsidRDefault="003C6899" w14:paraId="12E91ABF" w14:textId="77777777">
            <w:pPr>
              <w:rPr>
                <w:rFonts w:cs="Calibri"/>
                <w:color w:val="000000"/>
              </w:rPr>
            </w:pPr>
            <w:r w:rsidRPr="017A6D22">
              <w:rPr>
                <w:rFonts w:cs="Calibri"/>
                <w:color w:val="000000" w:themeColor="text1"/>
              </w:rPr>
              <w:t>2026 Q4</w:t>
            </w:r>
          </w:p>
        </w:tc>
      </w:tr>
      <w:tr w:rsidR="003C6899" w:rsidTr="003C6899" w14:paraId="0FC6F7FA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7420D21B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Geannoteerde agenda formele Raad voor Concurrentievermogen 3-4 december 2026</w:t>
            </w:r>
          </w:p>
        </w:tc>
        <w:tc>
          <w:tcPr>
            <w:tcW w:w="1611" w:type="pct"/>
          </w:tcPr>
          <w:p w:rsidR="003C6899" w:rsidP="008E57AF" w:rsidRDefault="003C6899" w14:paraId="2A295C4E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Q4</w:t>
            </w:r>
          </w:p>
        </w:tc>
      </w:tr>
      <w:tr w:rsidR="003C6899" w:rsidTr="003C6899" w14:paraId="67A1B758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5F23EAEA" w14:textId="77777777">
            <w:pPr>
              <w:rPr>
                <w:rFonts w:eastAsia="Verdana" w:cs="Verdana"/>
                <w:szCs w:val="18"/>
              </w:rPr>
            </w:pPr>
            <w:r w:rsidRPr="00154FCE">
              <w:rPr>
                <w:rFonts w:eastAsia="Verdana" w:cs="Verdana"/>
                <w:szCs w:val="18"/>
              </w:rPr>
              <w:t>Verslag formele Raad voor Concurrentievermogen 3-4 december 2026</w:t>
            </w:r>
          </w:p>
        </w:tc>
        <w:tc>
          <w:tcPr>
            <w:tcW w:w="1611" w:type="pct"/>
          </w:tcPr>
          <w:p w:rsidR="003C6899" w:rsidP="008E57AF" w:rsidRDefault="003C6899" w14:paraId="7FF7FC94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Q4</w:t>
            </w:r>
          </w:p>
        </w:tc>
      </w:tr>
      <w:tr w:rsidRPr="00DA0271" w:rsidR="003C6899" w:rsidTr="00062D84" w14:paraId="2998A659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4203954B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Wijziging Telecommunicatiewet i.v.m. nummerbeleid</w:t>
            </w:r>
          </w:p>
        </w:tc>
        <w:tc>
          <w:tcPr>
            <w:tcW w:w="1611" w:type="pct"/>
          </w:tcPr>
          <w:p w:rsidRPr="00154FCE" w:rsidR="003C6899" w:rsidP="008E57AF" w:rsidRDefault="003C6899" w14:paraId="1E832E6C" w14:textId="77777777">
            <w:pPr>
              <w:rPr>
                <w:rFonts w:cs="Calibri"/>
                <w:color w:val="000000"/>
                <w:szCs w:val="18"/>
              </w:rPr>
            </w:pPr>
            <w:r w:rsidRPr="00154FCE">
              <w:rPr>
                <w:rFonts w:cs="Calibri"/>
                <w:color w:val="000000"/>
                <w:szCs w:val="18"/>
              </w:rPr>
              <w:t>2026 Q4</w:t>
            </w:r>
          </w:p>
        </w:tc>
      </w:tr>
      <w:tr w:rsidR="003C6899" w:rsidTr="00062D84" w14:paraId="1BB96C10" w14:textId="77777777">
        <w:trPr>
          <w:trHeight w:val="420"/>
        </w:trPr>
        <w:tc>
          <w:tcPr>
            <w:tcW w:w="3389" w:type="pct"/>
          </w:tcPr>
          <w:p w:rsidRPr="00154FCE" w:rsidR="003C6899" w:rsidP="008E57AF" w:rsidRDefault="003C6899" w14:paraId="60327840" w14:textId="77777777">
            <w:pPr>
              <w:rPr>
                <w:szCs w:val="18"/>
              </w:rPr>
            </w:pPr>
            <w:r w:rsidRPr="00154FCE">
              <w:rPr>
                <w:szCs w:val="18"/>
              </w:rPr>
              <w:t>Kamerbrief evaluatie NGF 2026</w:t>
            </w:r>
          </w:p>
        </w:tc>
        <w:tc>
          <w:tcPr>
            <w:tcW w:w="1611" w:type="pct"/>
          </w:tcPr>
          <w:p w:rsidR="003C6899" w:rsidP="008E57AF" w:rsidRDefault="003C6899" w14:paraId="0B3C19E0" w14:textId="77777777">
            <w:pPr>
              <w:rPr>
                <w:rFonts w:cs="Calibri"/>
                <w:color w:val="000000" w:themeColor="text1"/>
              </w:rPr>
            </w:pPr>
            <w:r w:rsidRPr="29FFB68F">
              <w:rPr>
                <w:rFonts w:cs="Calibri"/>
                <w:color w:val="000000" w:themeColor="text1"/>
              </w:rPr>
              <w:t>2026 Q4</w:t>
            </w:r>
          </w:p>
        </w:tc>
      </w:tr>
      <w:tr w:rsidR="003C6899" w:rsidTr="003C6899" w14:paraId="171C6E22" w14:textId="77777777">
        <w:trPr>
          <w:trHeight w:val="420"/>
        </w:trPr>
        <w:tc>
          <w:tcPr>
            <w:tcW w:w="3389" w:type="pct"/>
          </w:tcPr>
          <w:p w:rsidR="003C6899" w:rsidP="008E57AF" w:rsidRDefault="003C6899" w14:paraId="33735271" w14:textId="77777777">
            <w:r>
              <w:t>Kamerbrief evaluatie CBS 2026</w:t>
            </w:r>
          </w:p>
        </w:tc>
        <w:tc>
          <w:tcPr>
            <w:tcW w:w="1611" w:type="pct"/>
          </w:tcPr>
          <w:p w:rsidR="003C6899" w:rsidP="008E57AF" w:rsidRDefault="003C6899" w14:paraId="6A2E8E77" w14:textId="77777777">
            <w:pPr>
              <w:rPr>
                <w:rFonts w:cs="Calibri"/>
                <w:color w:val="000000" w:themeColor="text1"/>
              </w:rPr>
            </w:pPr>
            <w:r w:rsidRPr="017A6D22">
              <w:rPr>
                <w:rFonts w:cs="Calibri"/>
                <w:color w:val="000000" w:themeColor="text1"/>
              </w:rPr>
              <w:t>2026 Q4</w:t>
            </w:r>
          </w:p>
        </w:tc>
      </w:tr>
    </w:tbl>
    <w:p w:rsidR="003C6899" w:rsidP="008E57AF" w:rsidRDefault="003C6899" w14:paraId="38B9CE57" w14:textId="77777777"/>
    <w:p w:rsidR="004425CC" w:rsidP="008E57AF" w:rsidRDefault="004425CC" w14:paraId="77E1C95B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F390" w14:textId="77777777" w:rsidR="00A230D3" w:rsidRDefault="00A230D3">
      <w:r>
        <w:separator/>
      </w:r>
    </w:p>
    <w:p w14:paraId="4055A92A" w14:textId="77777777" w:rsidR="00A230D3" w:rsidRDefault="00A230D3"/>
  </w:endnote>
  <w:endnote w:type="continuationSeparator" w:id="0">
    <w:p w14:paraId="1EF464FE" w14:textId="77777777" w:rsidR="00A230D3" w:rsidRDefault="00A230D3">
      <w:r>
        <w:continuationSeparator/>
      </w:r>
    </w:p>
    <w:p w14:paraId="20D31CEC" w14:textId="77777777" w:rsidR="00A230D3" w:rsidRDefault="00A2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94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A7409" w14:paraId="6C601E39" w14:textId="77777777" w:rsidTr="00CA6A25">
      <w:trPr>
        <w:trHeight w:hRule="exact" w:val="240"/>
      </w:trPr>
      <w:tc>
        <w:tcPr>
          <w:tcW w:w="7601" w:type="dxa"/>
        </w:tcPr>
        <w:p w14:paraId="65F039E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BEA08CA" w14:textId="008E8DBB" w:rsidR="00527BD4" w:rsidRPr="00645414" w:rsidRDefault="006D7EF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364B89">
            <w:t>5</w:t>
          </w:r>
          <w:r w:rsidR="004425CC">
            <w:fldChar w:fldCharType="end"/>
          </w:r>
        </w:p>
      </w:tc>
    </w:tr>
  </w:tbl>
  <w:p w14:paraId="3E745FA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A7409" w14:paraId="3B5AA614" w14:textId="77777777" w:rsidTr="00CA6A25">
      <w:trPr>
        <w:trHeight w:hRule="exact" w:val="240"/>
      </w:trPr>
      <w:tc>
        <w:tcPr>
          <w:tcW w:w="7601" w:type="dxa"/>
        </w:tcPr>
        <w:p w14:paraId="06652E8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B59679" w14:textId="05139B88" w:rsidR="00527BD4" w:rsidRPr="00ED539E" w:rsidRDefault="006D7EF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564A97">
            <w:t>5</w:t>
          </w:r>
          <w:r w:rsidR="00396A8F">
            <w:fldChar w:fldCharType="end"/>
          </w:r>
        </w:p>
      </w:tc>
    </w:tr>
  </w:tbl>
  <w:p w14:paraId="1FA22C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B91FF2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019C" w14:textId="77777777" w:rsidR="00A230D3" w:rsidRDefault="00A230D3">
      <w:r>
        <w:separator/>
      </w:r>
    </w:p>
    <w:p w14:paraId="622D8A79" w14:textId="77777777" w:rsidR="00A230D3" w:rsidRDefault="00A230D3"/>
  </w:footnote>
  <w:footnote w:type="continuationSeparator" w:id="0">
    <w:p w14:paraId="3A5D40C1" w14:textId="77777777" w:rsidR="00A230D3" w:rsidRDefault="00A230D3">
      <w:r>
        <w:continuationSeparator/>
      </w:r>
    </w:p>
    <w:p w14:paraId="268A05E1" w14:textId="77777777" w:rsidR="00A230D3" w:rsidRDefault="00A23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A7409" w14:paraId="4312445B" w14:textId="77777777" w:rsidTr="00A50CF6">
      <w:tc>
        <w:tcPr>
          <w:tcW w:w="2156" w:type="dxa"/>
        </w:tcPr>
        <w:p w14:paraId="39A9D30C" w14:textId="77777777" w:rsidR="00527BD4" w:rsidRPr="005819CE" w:rsidRDefault="006D7EFC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8A7409" w14:paraId="45CA01D2" w14:textId="77777777" w:rsidTr="00A50CF6">
      <w:trPr>
        <w:trHeight w:hRule="exact" w:val="200"/>
      </w:trPr>
      <w:tc>
        <w:tcPr>
          <w:tcW w:w="2156" w:type="dxa"/>
        </w:tcPr>
        <w:p w14:paraId="2ED53E76" w14:textId="77777777" w:rsidR="00527BD4" w:rsidRPr="005819CE" w:rsidRDefault="00527BD4" w:rsidP="00A50CF6"/>
      </w:tc>
    </w:tr>
    <w:tr w:rsidR="008A7409" w14:paraId="72860A55" w14:textId="77777777" w:rsidTr="00502512">
      <w:trPr>
        <w:trHeight w:hRule="exact" w:val="774"/>
      </w:trPr>
      <w:tc>
        <w:tcPr>
          <w:tcW w:w="2156" w:type="dxa"/>
        </w:tcPr>
        <w:p w14:paraId="71B49DAB" w14:textId="77777777" w:rsidR="00527BD4" w:rsidRDefault="006D7EFC" w:rsidP="003A5290">
          <w:pPr>
            <w:pStyle w:val="Huisstijl-Kopje"/>
          </w:pPr>
          <w:r>
            <w:t>Ons kenmerk</w:t>
          </w:r>
        </w:p>
        <w:p w14:paraId="391194CB" w14:textId="77777777" w:rsidR="00527BD4" w:rsidRPr="005819CE" w:rsidRDefault="006D7EFC" w:rsidP="004425CC">
          <w:pPr>
            <w:pStyle w:val="Huisstijl-Kopje"/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103104218</w:t>
          </w:r>
        </w:p>
      </w:tc>
    </w:tr>
  </w:tbl>
  <w:p w14:paraId="1B474FE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9CFF48E" w14:textId="77777777" w:rsidR="00527BD4" w:rsidRDefault="00527BD4" w:rsidP="008C356D"/>
  <w:p w14:paraId="59E5BD8E" w14:textId="77777777" w:rsidR="00527BD4" w:rsidRPr="00740712" w:rsidRDefault="00527BD4" w:rsidP="008C356D"/>
  <w:p w14:paraId="5DA5E5D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06F99F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4715971" w14:textId="77777777" w:rsidR="00527BD4" w:rsidRDefault="00527BD4" w:rsidP="004F44C2"/>
  <w:p w14:paraId="5B8101F1" w14:textId="77777777" w:rsidR="00527BD4" w:rsidRPr="00740712" w:rsidRDefault="00527BD4" w:rsidP="004F44C2"/>
  <w:p w14:paraId="7F3455B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A7409" w14:paraId="143253C1" w14:textId="77777777" w:rsidTr="00751A6A">
      <w:trPr>
        <w:trHeight w:val="2636"/>
      </w:trPr>
      <w:tc>
        <w:tcPr>
          <w:tcW w:w="737" w:type="dxa"/>
        </w:tcPr>
        <w:p w14:paraId="0E33F5D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A6AD367" w14:textId="77777777" w:rsidR="00527BD4" w:rsidRDefault="006D7EF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78EAB50" wp14:editId="074ECE4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3D0D4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9C3BE3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5646F0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A7409" w14:paraId="79337F28" w14:textId="77777777" w:rsidTr="00A50CF6">
      <w:tc>
        <w:tcPr>
          <w:tcW w:w="2160" w:type="dxa"/>
        </w:tcPr>
        <w:p w14:paraId="4903A0AE" w14:textId="77777777" w:rsidR="00527BD4" w:rsidRPr="005819CE" w:rsidRDefault="006D7EFC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2B37FDD7" w14:textId="77777777" w:rsidR="00527BD4" w:rsidRPr="00BE5ED9" w:rsidRDefault="006D7EF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E11F7A6" w14:textId="77777777" w:rsidR="00EF495B" w:rsidRDefault="006D7EF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2566D47" w14:textId="77777777" w:rsidR="00EF495B" w:rsidRPr="005B3814" w:rsidRDefault="006D7EF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C948808" w14:textId="3C2DF212" w:rsidR="00527BD4" w:rsidRPr="008E57AF" w:rsidRDefault="006D7EF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8A7409" w14:paraId="3228B8B8" w14:textId="77777777" w:rsidTr="008E57AF">
      <w:trPr>
        <w:trHeight w:hRule="exact" w:val="80"/>
      </w:trPr>
      <w:tc>
        <w:tcPr>
          <w:tcW w:w="2160" w:type="dxa"/>
        </w:tcPr>
        <w:p w14:paraId="47A22315" w14:textId="77777777" w:rsidR="00527BD4" w:rsidRPr="005819CE" w:rsidRDefault="00527BD4" w:rsidP="00A50CF6"/>
      </w:tc>
    </w:tr>
    <w:tr w:rsidR="008A7409" w14:paraId="476C70F1" w14:textId="77777777" w:rsidTr="00A50CF6">
      <w:tc>
        <w:tcPr>
          <w:tcW w:w="2160" w:type="dxa"/>
        </w:tcPr>
        <w:p w14:paraId="5F432762" w14:textId="77777777" w:rsidR="000C0163" w:rsidRPr="005819CE" w:rsidRDefault="006D7EF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E4AD1D0" w14:textId="77777777" w:rsidR="000C0163" w:rsidRPr="005819CE" w:rsidRDefault="006D7EFC" w:rsidP="000C0163">
          <w:pPr>
            <w:pStyle w:val="Huisstijl-Gegeven"/>
          </w:pPr>
          <w:r>
            <w:t>BBR</w:t>
          </w:r>
          <w:r w:rsidR="00926AE2">
            <w:t xml:space="preserve"> / </w:t>
          </w:r>
          <w:r>
            <w:t>103104218</w:t>
          </w:r>
        </w:p>
        <w:p w14:paraId="2C98D94B" w14:textId="3C499D03" w:rsidR="00527BD4" w:rsidRDefault="008E57AF" w:rsidP="00A50CF6">
          <w:pPr>
            <w:pStyle w:val="Huisstijl-Kopje"/>
          </w:pPr>
          <w:r>
            <w:t>Uw kenmerk</w:t>
          </w:r>
        </w:p>
        <w:p w14:paraId="66417F94" w14:textId="71D989C3" w:rsidR="008E57AF" w:rsidRPr="008E57AF" w:rsidRDefault="008E57AF" w:rsidP="00A50CF6">
          <w:pPr>
            <w:pStyle w:val="Huisstijl-Kopje"/>
            <w:rPr>
              <w:b w:val="0"/>
              <w:bCs/>
            </w:rPr>
          </w:pPr>
          <w:r w:rsidRPr="008E57AF">
            <w:rPr>
              <w:b w:val="0"/>
              <w:bCs/>
            </w:rPr>
            <w:t>2025Z20570</w:t>
          </w:r>
        </w:p>
        <w:p w14:paraId="7ED4DE98" w14:textId="77777777" w:rsidR="00527BD4" w:rsidRPr="005819CE" w:rsidRDefault="00527BD4" w:rsidP="00A50CF6">
          <w:pPr>
            <w:pStyle w:val="Huisstijl-Gegeven"/>
          </w:pPr>
        </w:p>
      </w:tc>
    </w:tr>
  </w:tbl>
  <w:p w14:paraId="2635B3F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A7409" w14:paraId="285B4C06" w14:textId="77777777" w:rsidTr="007610AA">
      <w:trPr>
        <w:trHeight w:val="400"/>
      </w:trPr>
      <w:tc>
        <w:tcPr>
          <w:tcW w:w="7520" w:type="dxa"/>
          <w:gridSpan w:val="2"/>
        </w:tcPr>
        <w:p w14:paraId="75466345" w14:textId="77777777" w:rsidR="00527BD4" w:rsidRPr="00BC3B53" w:rsidRDefault="006D7EF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A7409" w14:paraId="408B6933" w14:textId="77777777" w:rsidTr="007610AA">
      <w:tc>
        <w:tcPr>
          <w:tcW w:w="7520" w:type="dxa"/>
          <w:gridSpan w:val="2"/>
        </w:tcPr>
        <w:p w14:paraId="518042B1" w14:textId="77777777" w:rsidR="00527BD4" w:rsidRPr="00983E8F" w:rsidRDefault="00527BD4" w:rsidP="00A50CF6">
          <w:pPr>
            <w:pStyle w:val="Huisstijl-Rubricering"/>
          </w:pPr>
        </w:p>
      </w:tc>
    </w:tr>
    <w:tr w:rsidR="008A7409" w14:paraId="35564066" w14:textId="77777777" w:rsidTr="007610AA">
      <w:trPr>
        <w:trHeight w:hRule="exact" w:val="2440"/>
      </w:trPr>
      <w:tc>
        <w:tcPr>
          <w:tcW w:w="7520" w:type="dxa"/>
          <w:gridSpan w:val="2"/>
        </w:tcPr>
        <w:p w14:paraId="3F4FAEC1" w14:textId="77777777" w:rsidR="00527BD4" w:rsidRDefault="006D7EFC" w:rsidP="00A50CF6">
          <w:pPr>
            <w:pStyle w:val="Huisstijl-NAW"/>
          </w:pPr>
          <w:r>
            <w:t xml:space="preserve">De Voorzitter van de Tweede Kamer </w:t>
          </w:r>
        </w:p>
        <w:p w14:paraId="6EF00B29" w14:textId="77777777" w:rsidR="008A7409" w:rsidRDefault="006D7EFC">
          <w:pPr>
            <w:pStyle w:val="Huisstijl-NAW"/>
          </w:pPr>
          <w:r>
            <w:t>der Staten-Generaal</w:t>
          </w:r>
        </w:p>
        <w:p w14:paraId="09E91710" w14:textId="77777777" w:rsidR="008A7409" w:rsidRDefault="006D7EFC">
          <w:pPr>
            <w:pStyle w:val="Huisstijl-NAW"/>
          </w:pPr>
          <w:r>
            <w:t>Prinses Irenestraat 6</w:t>
          </w:r>
        </w:p>
        <w:p w14:paraId="4E267B55" w14:textId="1AB8DADA" w:rsidR="008A7409" w:rsidRDefault="006D7EFC">
          <w:pPr>
            <w:pStyle w:val="Huisstijl-NAW"/>
          </w:pPr>
          <w:r>
            <w:t xml:space="preserve">2595 BD </w:t>
          </w:r>
          <w:r w:rsidR="008E57AF">
            <w:t xml:space="preserve"> </w:t>
          </w:r>
          <w:r>
            <w:t>DEN HAAG</w:t>
          </w:r>
        </w:p>
      </w:tc>
    </w:tr>
    <w:tr w:rsidR="008A7409" w14:paraId="6ECAC41A" w14:textId="77777777" w:rsidTr="007610AA">
      <w:trPr>
        <w:trHeight w:hRule="exact" w:val="400"/>
      </w:trPr>
      <w:tc>
        <w:tcPr>
          <w:tcW w:w="7520" w:type="dxa"/>
          <w:gridSpan w:val="2"/>
        </w:tcPr>
        <w:p w14:paraId="48F15EB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A7409" w14:paraId="2023F1F0" w14:textId="77777777" w:rsidTr="007610AA">
      <w:trPr>
        <w:trHeight w:val="240"/>
      </w:trPr>
      <w:tc>
        <w:tcPr>
          <w:tcW w:w="900" w:type="dxa"/>
        </w:tcPr>
        <w:p w14:paraId="73D219CB" w14:textId="77777777" w:rsidR="00527BD4" w:rsidRPr="007709EF" w:rsidRDefault="006D7EF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E3486CB" w14:textId="482FBBA5" w:rsidR="00527BD4" w:rsidRPr="007709EF" w:rsidRDefault="00107F8F" w:rsidP="00A50CF6">
          <w:r>
            <w:t>13 januari 2026</w:t>
          </w:r>
        </w:p>
      </w:tc>
    </w:tr>
    <w:tr w:rsidR="008A7409" w14:paraId="11414912" w14:textId="77777777" w:rsidTr="007610AA">
      <w:trPr>
        <w:trHeight w:val="240"/>
      </w:trPr>
      <w:tc>
        <w:tcPr>
          <w:tcW w:w="900" w:type="dxa"/>
        </w:tcPr>
        <w:p w14:paraId="1E055603" w14:textId="77777777" w:rsidR="00527BD4" w:rsidRPr="007709EF" w:rsidRDefault="006D7EF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DC1720D" w14:textId="17E9B518" w:rsidR="00527BD4" w:rsidRPr="007709EF" w:rsidRDefault="006D7EFC" w:rsidP="00A50CF6">
          <w:r>
            <w:t>Planningsbrie</w:t>
          </w:r>
          <w:r w:rsidR="008E57AF">
            <w:t>f EZ</w:t>
          </w:r>
          <w:r>
            <w:t xml:space="preserve"> 2026</w:t>
          </w:r>
        </w:p>
      </w:tc>
    </w:tr>
  </w:tbl>
  <w:p w14:paraId="109D040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D7067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A34A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425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23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63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A28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0E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2D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8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FFE40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B22D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B0B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E8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6E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9E0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E8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82F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391594">
    <w:abstractNumId w:val="10"/>
  </w:num>
  <w:num w:numId="2" w16cid:durableId="1959294342">
    <w:abstractNumId w:val="7"/>
  </w:num>
  <w:num w:numId="3" w16cid:durableId="1697849051">
    <w:abstractNumId w:val="6"/>
  </w:num>
  <w:num w:numId="4" w16cid:durableId="1266227158">
    <w:abstractNumId w:val="5"/>
  </w:num>
  <w:num w:numId="5" w16cid:durableId="1989356059">
    <w:abstractNumId w:val="4"/>
  </w:num>
  <w:num w:numId="6" w16cid:durableId="1633243901">
    <w:abstractNumId w:val="8"/>
  </w:num>
  <w:num w:numId="7" w16cid:durableId="1131481801">
    <w:abstractNumId w:val="3"/>
  </w:num>
  <w:num w:numId="8" w16cid:durableId="1793016961">
    <w:abstractNumId w:val="2"/>
  </w:num>
  <w:num w:numId="9" w16cid:durableId="879433984">
    <w:abstractNumId w:val="1"/>
  </w:num>
  <w:num w:numId="10" w16cid:durableId="1705212740">
    <w:abstractNumId w:val="0"/>
  </w:num>
  <w:num w:numId="11" w16cid:durableId="1311789853">
    <w:abstractNumId w:val="9"/>
  </w:num>
  <w:num w:numId="12" w16cid:durableId="266155305">
    <w:abstractNumId w:val="11"/>
  </w:num>
  <w:num w:numId="13" w16cid:durableId="351609219">
    <w:abstractNumId w:val="13"/>
  </w:num>
  <w:num w:numId="14" w16cid:durableId="6317136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7F8F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D6659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B89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C6899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4A97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07C88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D7EFC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0D4C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7409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57AF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674EC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0D3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4DE0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4B9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363A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75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867</ap:Words>
  <ap:Characters>4772</ap:Characters>
  <ap:DocSecurity>0</ap:DocSecurity>
  <ap:Lines>39</ap:Lines>
  <ap:Paragraphs>11</ap:Paragraphs>
  <ap:ScaleCrop>false</ap:ScaleCrop>
  <ap:LinksUpToDate>false</ap:LinksUpToDate>
  <ap:CharactersWithSpaces>5628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2026-01-13T09:19:00.0000000Z</dcterms:created>
  <dcterms:modified xsi:type="dcterms:W3CDTF">2026-01-13T09:20:00.0000000Z</dcterms:modified>
  <dc:description>------------------------</dc:description>
  <dc:subject/>
  <keywords/>
  <version/>
  <category/>
</coreProperties>
</file>