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A9E" w:rsidP="00817A9E" w:rsidRDefault="00817A9E" w14:paraId="5823CAF3" w14:textId="3851CA10">
      <w:r>
        <w:t>AH 871</w:t>
      </w:r>
    </w:p>
    <w:p w:rsidR="00817A9E" w:rsidP="00817A9E" w:rsidRDefault="00817A9E" w14:paraId="02F61A42" w14:textId="1CA4A190">
      <w:r>
        <w:t>2025Z22541</w:t>
      </w:r>
    </w:p>
    <w:p w:rsidR="00817A9E" w:rsidP="00817A9E" w:rsidRDefault="002434BE" w14:paraId="392D92AB" w14:textId="737BC823">
      <w:pPr>
        <w:rPr>
          <w:sz w:val="24"/>
        </w:rPr>
      </w:pPr>
      <w:r>
        <w:rPr>
          <w:sz w:val="24"/>
          <w:szCs w:val="24"/>
        </w:rPr>
        <w:t>Mededeling</w:t>
      </w:r>
      <w:r w:rsidRPr="00EB1060" w:rsidR="00817A9E">
        <w:rPr>
          <w:sz w:val="24"/>
          <w:szCs w:val="24"/>
        </w:rPr>
        <w:t xml:space="preserve"> van minister Tieman (Infrastructuur en Waterstaat) (ontvangen</w:t>
      </w:r>
      <w:r w:rsidR="00817A9E">
        <w:rPr>
          <w:sz w:val="24"/>
        </w:rPr>
        <w:t xml:space="preserve"> 13 januari 2026)</w:t>
      </w:r>
    </w:p>
    <w:p w:rsidRPr="00817A9E" w:rsidR="00817A9E" w:rsidP="00817A9E" w:rsidRDefault="00817A9E" w14:paraId="541A44FA" w14:textId="77777777">
      <w:pPr>
        <w:rPr>
          <w:sz w:val="24"/>
        </w:rPr>
      </w:pPr>
    </w:p>
    <w:p w:rsidR="00817A9E" w:rsidP="00817A9E" w:rsidRDefault="00817A9E" w14:paraId="702DA4B1" w14:textId="77777777">
      <w:r>
        <w:t xml:space="preserve">Op 12 december jl. heeft het lid Heutink (PVV) schriftelijke vragen gesteld </w:t>
      </w:r>
      <w:r w:rsidRPr="002808BD">
        <w:t>over het artikel dat stelt dat de tolheffing op de A24, bij de Blankenburgtunnel, een ‘boetemachine’ wordt</w:t>
      </w:r>
      <w:r w:rsidRPr="00050A11">
        <w:t>.</w:t>
      </w:r>
      <w:r>
        <w:rPr>
          <w:rStyle w:val="Voetnootmarkering"/>
        </w:rPr>
        <w:footnoteReference w:id="1"/>
      </w:r>
      <w:r w:rsidRPr="00050A11">
        <w:t xml:space="preserve"> </w:t>
      </w:r>
      <w:r>
        <w:t xml:space="preserve">Op 19 december jl. hebben de leden Kathmann en De Hoop (GroenLinks-PvdA) schriftelijke vragen gesteld </w:t>
      </w:r>
      <w:r w:rsidRPr="002808BD">
        <w:t xml:space="preserve">over </w:t>
      </w:r>
      <w:r>
        <w:t xml:space="preserve">de vele boetes voor het niet op tijd betalen van de e-tol op de </w:t>
      </w:r>
      <w:r w:rsidRPr="002808BD">
        <w:t>A24</w:t>
      </w:r>
      <w:r>
        <w:t>.</w:t>
      </w:r>
      <w:r>
        <w:rPr>
          <w:rStyle w:val="Voetnootmarkering"/>
        </w:rPr>
        <w:footnoteReference w:id="2"/>
      </w:r>
    </w:p>
    <w:p w:rsidR="00817A9E" w:rsidP="00817A9E" w:rsidRDefault="00817A9E" w14:paraId="22140108" w14:textId="77777777"/>
    <w:p w:rsidR="00817A9E" w:rsidP="00817A9E" w:rsidRDefault="00817A9E" w14:paraId="74784494" w14:textId="77777777">
      <w:r w:rsidRPr="001C1734">
        <w:t>De</w:t>
      </w:r>
      <w:r>
        <w:t xml:space="preserve">ze </w:t>
      </w:r>
      <w:r w:rsidRPr="001C1734">
        <w:t>vragen kunnen niet binnen de termijn van drie weken worden beantwoord</w:t>
      </w:r>
      <w:r>
        <w:t>. De reden hiervoor is dat de beantwoording in samenhang wordt opgesteld met de uitvoering van de op 18 december jl. aangenomen motie Flach/Grinwis.</w:t>
      </w:r>
      <w:r>
        <w:rPr>
          <w:rStyle w:val="Voetnootmarkering"/>
        </w:rPr>
        <w:footnoteReference w:id="3"/>
      </w:r>
      <w:r>
        <w:t xml:space="preserve"> Deze motie verzoekt de regering </w:t>
      </w:r>
      <w:r w:rsidRPr="00E407FF">
        <w:t>opties in kaart te brengen die de problemen met de tolheffing van de</w:t>
      </w:r>
      <w:r>
        <w:t xml:space="preserve"> </w:t>
      </w:r>
      <w:r w:rsidRPr="00E407FF">
        <w:t>Blankenburgtunnel oplossen en die zorgen voor substantiële verlaging van</w:t>
      </w:r>
      <w:r>
        <w:t xml:space="preserve"> de </w:t>
      </w:r>
      <w:r w:rsidRPr="00E407FF">
        <w:t>boeteopbrengsten</w:t>
      </w:r>
      <w:r>
        <w:t xml:space="preserve">, en de </w:t>
      </w:r>
      <w:r w:rsidRPr="004B5794">
        <w:t>Kamer daar voor de behandeling van de begroting Infrastructuur en Waterstaat 2026 over te informeren</w:t>
      </w:r>
      <w:r>
        <w:t xml:space="preserve">. </w:t>
      </w:r>
      <w:r w:rsidRPr="001C1734">
        <w:t>De antwoorden worden zo spoedig mogelijk aan de Kamer verzonden.</w:t>
      </w:r>
    </w:p>
    <w:p w:rsidR="00C522DE" w:rsidRDefault="00C522DE" w14:paraId="6D91B221" w14:textId="77777777"/>
    <w:sectPr w:rsidR="00C522DE" w:rsidSect="00817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1028" w14:textId="77777777" w:rsidR="00817A9E" w:rsidRDefault="00817A9E" w:rsidP="00817A9E">
      <w:pPr>
        <w:spacing w:after="0" w:line="240" w:lineRule="auto"/>
      </w:pPr>
      <w:r>
        <w:separator/>
      </w:r>
    </w:p>
  </w:endnote>
  <w:endnote w:type="continuationSeparator" w:id="0">
    <w:p w14:paraId="62C79CCC" w14:textId="77777777" w:rsidR="00817A9E" w:rsidRDefault="00817A9E" w:rsidP="0081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B12A" w14:textId="77777777" w:rsidR="00817A9E" w:rsidRPr="00817A9E" w:rsidRDefault="00817A9E" w:rsidP="00817A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D794" w14:textId="77777777" w:rsidR="00817A9E" w:rsidRPr="00817A9E" w:rsidRDefault="00817A9E" w:rsidP="00817A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08C7" w14:textId="77777777" w:rsidR="00817A9E" w:rsidRPr="00817A9E" w:rsidRDefault="00817A9E" w:rsidP="00817A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1AB9" w14:textId="77777777" w:rsidR="00817A9E" w:rsidRDefault="00817A9E" w:rsidP="00817A9E">
      <w:pPr>
        <w:spacing w:after="0" w:line="240" w:lineRule="auto"/>
      </w:pPr>
      <w:r>
        <w:separator/>
      </w:r>
    </w:p>
  </w:footnote>
  <w:footnote w:type="continuationSeparator" w:id="0">
    <w:p w14:paraId="23935D72" w14:textId="77777777" w:rsidR="00817A9E" w:rsidRDefault="00817A9E" w:rsidP="00817A9E">
      <w:pPr>
        <w:spacing w:after="0" w:line="240" w:lineRule="auto"/>
      </w:pPr>
      <w:r>
        <w:continuationSeparator/>
      </w:r>
    </w:p>
  </w:footnote>
  <w:footnote w:id="1">
    <w:p w14:paraId="6930175B" w14:textId="77777777" w:rsidR="00817A9E" w:rsidRPr="004B5794" w:rsidRDefault="00817A9E" w:rsidP="00817A9E">
      <w:pPr>
        <w:pStyle w:val="Voetnoottekst"/>
        <w:rPr>
          <w:sz w:val="16"/>
          <w:szCs w:val="16"/>
        </w:rPr>
      </w:pPr>
      <w:r w:rsidRPr="004B5794">
        <w:rPr>
          <w:rStyle w:val="Voetnootmarkering"/>
          <w:sz w:val="16"/>
          <w:szCs w:val="16"/>
        </w:rPr>
        <w:footnoteRef/>
      </w:r>
      <w:r w:rsidRPr="004B5794">
        <w:rPr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 w:rsidRPr="004B5794">
        <w:rPr>
          <w:sz w:val="16"/>
          <w:szCs w:val="16"/>
        </w:rPr>
        <w:t>enmerk 2025Z21914.</w:t>
      </w:r>
    </w:p>
  </w:footnote>
  <w:footnote w:id="2">
    <w:p w14:paraId="74FCFB90" w14:textId="77777777" w:rsidR="00817A9E" w:rsidRPr="001C1734" w:rsidRDefault="00817A9E" w:rsidP="00817A9E">
      <w:pPr>
        <w:pStyle w:val="Voetnoottekst"/>
        <w:rPr>
          <w:sz w:val="16"/>
          <w:szCs w:val="16"/>
        </w:rPr>
      </w:pPr>
      <w:r w:rsidRPr="001C1734">
        <w:rPr>
          <w:rStyle w:val="Voetnootmarkering"/>
          <w:sz w:val="16"/>
          <w:szCs w:val="16"/>
        </w:rPr>
        <w:footnoteRef/>
      </w:r>
      <w:r w:rsidRPr="001C1734">
        <w:rPr>
          <w:sz w:val="16"/>
          <w:szCs w:val="16"/>
        </w:rPr>
        <w:t xml:space="preserve"> Kenmerk 2025Z22541.</w:t>
      </w:r>
    </w:p>
  </w:footnote>
  <w:footnote w:id="3">
    <w:p w14:paraId="284BA6AB" w14:textId="77777777" w:rsidR="00817A9E" w:rsidRPr="00240811" w:rsidRDefault="00817A9E" w:rsidP="00817A9E">
      <w:pPr>
        <w:pStyle w:val="Voetnoottekst"/>
        <w:rPr>
          <w:sz w:val="16"/>
          <w:szCs w:val="16"/>
        </w:rPr>
      </w:pPr>
      <w:r w:rsidRPr="00240811">
        <w:rPr>
          <w:rStyle w:val="Voetnootmarkering"/>
          <w:color w:val="auto"/>
          <w:sz w:val="16"/>
          <w:szCs w:val="16"/>
        </w:rPr>
        <w:footnoteRef/>
      </w:r>
      <w:r w:rsidRPr="00240811">
        <w:rPr>
          <w:color w:val="auto"/>
          <w:sz w:val="16"/>
          <w:szCs w:val="16"/>
        </w:rPr>
        <w:t xml:space="preserve"> </w:t>
      </w:r>
      <w:r w:rsidRPr="004B5794">
        <w:rPr>
          <w:sz w:val="16"/>
          <w:szCs w:val="16"/>
        </w:rPr>
        <w:t>Kamerstukken 36 850, nr. 5</w:t>
      </w:r>
      <w:r w:rsidRPr="00240811">
        <w:rPr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7408" w14:textId="77777777" w:rsidR="00817A9E" w:rsidRPr="00817A9E" w:rsidRDefault="00817A9E" w:rsidP="00817A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3844" w14:textId="77777777" w:rsidR="00817A9E" w:rsidRPr="00817A9E" w:rsidRDefault="00817A9E" w:rsidP="00817A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353D" w14:textId="77777777" w:rsidR="00817A9E" w:rsidRPr="00817A9E" w:rsidRDefault="00817A9E" w:rsidP="00817A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9E"/>
    <w:rsid w:val="002434BE"/>
    <w:rsid w:val="0035719C"/>
    <w:rsid w:val="00817A9E"/>
    <w:rsid w:val="00A74A38"/>
    <w:rsid w:val="00C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5181"/>
  <w15:chartTrackingRefBased/>
  <w15:docId w15:val="{8189E600-F0BD-4E53-B9F6-F808B781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7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7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7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7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7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7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7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7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7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7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7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7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7A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7A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7A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7A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7A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7A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7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7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7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7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7A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7A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7A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7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7A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7A9E"/>
    <w:rPr>
      <w:b/>
      <w:bCs/>
      <w:smallCaps/>
      <w:color w:val="2F5496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817A9E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817A9E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17A9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17A9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17A9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7A9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7A9E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7A9E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7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902</ap:Characters>
  <ap:DocSecurity>0</ap:DocSecurity>
  <ap:Lines>7</ap:Lines>
  <ap:Paragraphs>2</ap:Paragraphs>
  <ap:ScaleCrop>false</ap:ScaleCrop>
  <ap:LinksUpToDate>false</ap:LinksUpToDate>
  <ap:CharactersWithSpaces>1063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2026-01-13T18:54:00.0000000Z</dcterms:created>
  <dcterms:modified xsi:type="dcterms:W3CDTF">2026-01-13T18:56:00.0000000Z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