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9E5" w:rsidR="009B09E5" w:rsidRDefault="00FF3CAA" w14:paraId="7C95C80D" w14:textId="77777777">
      <w:pPr>
        <w:rPr>
          <w:rFonts w:ascii="Calibri" w:hAnsi="Calibri" w:cs="Calibri"/>
        </w:rPr>
      </w:pPr>
      <w:r w:rsidRPr="009B09E5">
        <w:rPr>
          <w:rFonts w:ascii="Calibri" w:hAnsi="Calibri" w:cs="Calibri"/>
        </w:rPr>
        <w:t>33529</w:t>
      </w:r>
      <w:r w:rsidRPr="009B09E5" w:rsidR="009B09E5">
        <w:rPr>
          <w:rFonts w:ascii="Calibri" w:hAnsi="Calibri" w:cs="Calibri"/>
        </w:rPr>
        <w:tab/>
      </w:r>
      <w:r w:rsidRPr="009B09E5" w:rsidR="009B09E5">
        <w:rPr>
          <w:rFonts w:ascii="Calibri" w:hAnsi="Calibri" w:cs="Calibri"/>
        </w:rPr>
        <w:tab/>
      </w:r>
      <w:r w:rsidRPr="009B09E5" w:rsidR="009B09E5">
        <w:rPr>
          <w:rFonts w:ascii="Calibri" w:hAnsi="Calibri" w:cs="Calibri"/>
        </w:rPr>
        <w:tab/>
        <w:t>Gaswinning</w:t>
      </w:r>
    </w:p>
    <w:p w:rsidRPr="009B09E5" w:rsidR="009B09E5" w:rsidP="009B09E5" w:rsidRDefault="009B09E5" w14:paraId="5838A6AB" w14:textId="23404AF7">
      <w:pPr>
        <w:ind w:left="2124" w:hanging="2124"/>
        <w:rPr>
          <w:rFonts w:ascii="Calibri" w:hAnsi="Calibri" w:cs="Calibri"/>
        </w:rPr>
      </w:pPr>
      <w:r w:rsidRPr="009B09E5">
        <w:rPr>
          <w:rFonts w:ascii="Calibri" w:hAnsi="Calibri" w:cs="Calibri"/>
        </w:rPr>
        <w:t xml:space="preserve">Nr. </w:t>
      </w:r>
      <w:r w:rsidRPr="009B09E5">
        <w:rPr>
          <w:rFonts w:ascii="Calibri" w:hAnsi="Calibri" w:cs="Calibri"/>
        </w:rPr>
        <w:t xml:space="preserve">1367 </w:t>
      </w:r>
      <w:r w:rsidRPr="009B09E5" w:rsidR="00FF3CAA">
        <w:rPr>
          <w:rFonts w:ascii="Calibri" w:hAnsi="Calibri" w:cs="Calibri"/>
        </w:rPr>
        <w:t xml:space="preserve"> </w:t>
      </w:r>
      <w:r w:rsidRPr="009B09E5">
        <w:rPr>
          <w:rFonts w:ascii="Calibri" w:hAnsi="Calibri" w:cs="Calibri"/>
        </w:rPr>
        <w:tab/>
        <w:t>Brief van de staatssecretaris van Binnenlandse Zaken en Koninkrijksrelaties</w:t>
      </w:r>
    </w:p>
    <w:p w:rsidRPr="009B09E5" w:rsidR="00FF3CAA" w:rsidP="009F282C" w:rsidRDefault="009B09E5" w14:paraId="7AB662E7" w14:textId="708EDDB0">
      <w:pPr>
        <w:rPr>
          <w:rFonts w:ascii="Calibri" w:hAnsi="Calibri" w:cs="Calibri"/>
        </w:rPr>
      </w:pPr>
      <w:r w:rsidRPr="009B09E5">
        <w:rPr>
          <w:rFonts w:ascii="Calibri" w:hAnsi="Calibri" w:cs="Calibri"/>
        </w:rPr>
        <w:t>Aan de Voorzitter van de Tweede Kamer der Staten-Generaal</w:t>
      </w:r>
    </w:p>
    <w:p w:rsidRPr="009B09E5" w:rsidR="009B09E5" w:rsidP="009F282C" w:rsidRDefault="009B09E5" w14:paraId="0CB55EAC" w14:textId="37743520">
      <w:pPr>
        <w:rPr>
          <w:rFonts w:ascii="Calibri" w:hAnsi="Calibri" w:cs="Calibri"/>
        </w:rPr>
      </w:pPr>
      <w:r w:rsidRPr="009B09E5">
        <w:rPr>
          <w:rFonts w:ascii="Calibri" w:hAnsi="Calibri" w:cs="Calibri"/>
        </w:rPr>
        <w:t>Den Haag, 13 januari 2026</w:t>
      </w:r>
    </w:p>
    <w:p w:rsidRPr="009B09E5" w:rsidR="00FF3CAA" w:rsidP="009F282C" w:rsidRDefault="00FF3CAA" w14:paraId="2BFCBC63" w14:textId="77777777">
      <w:pPr>
        <w:rPr>
          <w:rFonts w:ascii="Calibri" w:hAnsi="Calibri" w:cs="Calibri"/>
        </w:rPr>
      </w:pPr>
    </w:p>
    <w:p w:rsidRPr="009B09E5" w:rsidR="009F282C" w:rsidP="009F282C" w:rsidRDefault="009F282C" w14:paraId="3ABAC09E" w14:textId="41FD42E9">
      <w:pPr>
        <w:rPr>
          <w:rFonts w:ascii="Calibri" w:hAnsi="Calibri" w:cs="Calibri"/>
        </w:rPr>
      </w:pPr>
      <w:r w:rsidRPr="009B09E5">
        <w:rPr>
          <w:rFonts w:ascii="Calibri" w:hAnsi="Calibri" w:cs="Calibri"/>
        </w:rPr>
        <w:t xml:space="preserve">Met deze brief bied ik u de Regeling waardevermeerdering gebouwen gaswinning Groningenveld 2026 (deze regeling) aan. De voorlegging geschiedt ter uitvoering van artikel 4.10, zesde lid, van de Comptabiliteitswet 2016 en biedt uw Kamer de mogelijkheid zich uit te spreken over het ontwerp voordat deze wordt vastgesteld. </w:t>
      </w:r>
    </w:p>
    <w:p w:rsidRPr="009B09E5" w:rsidR="009F282C" w:rsidP="009F282C" w:rsidRDefault="009F282C" w14:paraId="1EA64DC4" w14:textId="77777777">
      <w:pPr>
        <w:rPr>
          <w:rFonts w:ascii="Calibri" w:hAnsi="Calibri" w:cs="Calibri"/>
        </w:rPr>
      </w:pPr>
      <w:r w:rsidRPr="009B09E5">
        <w:rPr>
          <w:rFonts w:ascii="Calibri" w:hAnsi="Calibri" w:cs="Calibri"/>
        </w:rPr>
        <w:t>Deze regeling is de opvolger van de Regeling waardevermeerdering gebouwen gaswinning Groningenveld, die met ingang van 1 januari 2026 is vervallen. Met deze regeling is uitvoering gegeven aan de op 16 december 2025 door de Tweede Kamer aangenomen motie van de leden Bushoff en Beckerman om het resterende budget van de Regeling waardevermeerdering gebouwen gaswinning Groningenveld te behouden door bijvoorbeeld deze regeling te verlengen.</w:t>
      </w:r>
      <w:r w:rsidRPr="009B09E5">
        <w:rPr>
          <w:rStyle w:val="Voetnootmarkering"/>
          <w:rFonts w:ascii="Calibri" w:hAnsi="Calibri" w:cs="Calibri"/>
        </w:rPr>
        <w:footnoteReference w:id="1"/>
      </w:r>
      <w:r w:rsidRPr="009B09E5">
        <w:rPr>
          <w:rFonts w:ascii="Calibri" w:hAnsi="Calibri" w:cs="Calibri"/>
        </w:rPr>
        <w:t xml:space="preserve"> Omdat verlenging, mede door de vereiste voorhangprocedure van 30 dagen, niet meer op tijd mogelijk was, is voorzien in een vervangende regeling. </w:t>
      </w:r>
    </w:p>
    <w:p w:rsidR="009B09E5" w:rsidP="009F282C" w:rsidRDefault="009F282C" w14:paraId="366B9356" w14:textId="77777777">
      <w:pPr>
        <w:rPr>
          <w:rFonts w:ascii="Calibri" w:hAnsi="Calibri" w:cs="Calibri"/>
        </w:rPr>
      </w:pPr>
      <w:r w:rsidRPr="009B09E5">
        <w:rPr>
          <w:rFonts w:ascii="Calibri" w:hAnsi="Calibri" w:cs="Calibri"/>
        </w:rPr>
        <w:t>Met deze regeling kunnen bewoners, ondernemers, kerken en maatschappelijke organisaties die een vergoeding hebben ontvangen van € 1.000 of hoger voor fysieke schade door bodembeweging als gevolg van gaswinning uit het Groningenveld of de gasopslag Norg, een subsidie aanvragen tot maximaal € 4.000 voor het treffen van energieverduurzamingsmaatregelen. De regeling is in 2017 ontwikkeld. Voor overige toelichting op de regeling en de verschillende onderdelen daarvan, wordt verwezen naar de toelichting bij de oorspronkelijke regeling.</w:t>
      </w:r>
      <w:r w:rsidRPr="009B09E5">
        <w:rPr>
          <w:rStyle w:val="Voetnootmarkering"/>
          <w:rFonts w:ascii="Calibri" w:hAnsi="Calibri" w:cs="Calibri"/>
        </w:rPr>
        <w:footnoteReference w:id="2"/>
      </w:r>
      <w:r w:rsidRPr="009B09E5">
        <w:rPr>
          <w:rFonts w:ascii="Calibri" w:hAnsi="Calibri" w:cs="Calibri"/>
        </w:rPr>
        <w:t xml:space="preserve"> De regeling is inhoudelijk gelijk aan de per 1 januari vervallen regeling. Er zijn slechts enkele actualiseringen en verduidelijkingen aangebracht. In de artikelsgewijze toelichting staan deze wijzigingen opgesomd. </w:t>
      </w:r>
    </w:p>
    <w:p w:rsidR="009B09E5" w:rsidRDefault="009B09E5" w14:paraId="14DD34B0" w14:textId="77777777">
      <w:pPr>
        <w:rPr>
          <w:rFonts w:ascii="Calibri" w:hAnsi="Calibri" w:cs="Calibri"/>
        </w:rPr>
      </w:pPr>
      <w:r>
        <w:rPr>
          <w:rFonts w:ascii="Calibri" w:hAnsi="Calibri" w:cs="Calibri"/>
        </w:rPr>
        <w:br w:type="page"/>
      </w:r>
    </w:p>
    <w:p w:rsidRPr="009B09E5" w:rsidR="009F282C" w:rsidP="009F282C" w:rsidRDefault="009F282C" w14:paraId="06B9F385" w14:textId="58000C1A">
      <w:pPr>
        <w:rPr>
          <w:rFonts w:ascii="Calibri" w:hAnsi="Calibri" w:cs="Calibri"/>
        </w:rPr>
      </w:pPr>
      <w:r w:rsidRPr="009B09E5">
        <w:rPr>
          <w:rFonts w:ascii="Calibri" w:hAnsi="Calibri" w:cs="Calibri"/>
        </w:rPr>
        <w:lastRenderedPageBreak/>
        <w:t>De regeling zal aflopen op 1 september 2026. Indien het budget op een eerder moment is uitgeput, en daarmee feitelijk de subsidiemogelijkheid eindigt, zal de uitvoerder van de regeling, SNN, hiervan melding maken op de website.</w:t>
      </w:r>
    </w:p>
    <w:p w:rsidRPr="009B09E5" w:rsidR="009F282C" w:rsidP="009F282C" w:rsidRDefault="009F282C" w14:paraId="19E44781" w14:textId="77777777">
      <w:pPr>
        <w:spacing w:line="240" w:lineRule="auto"/>
        <w:rPr>
          <w:rFonts w:ascii="Calibri" w:hAnsi="Calibri" w:cs="Calibri"/>
        </w:rPr>
      </w:pPr>
    </w:p>
    <w:p w:rsidRPr="009B09E5" w:rsidR="009F282C" w:rsidP="009B09E5" w:rsidRDefault="009F282C" w14:paraId="6597DA28" w14:textId="77777777">
      <w:pPr>
        <w:pStyle w:val="Geenafstand"/>
      </w:pPr>
      <w:r w:rsidRPr="009B09E5">
        <w:t>De staatssecretaris van Binnenlandse Zaken en Koninkrijksrelaties,</w:t>
      </w:r>
    </w:p>
    <w:p w:rsidRPr="009B09E5" w:rsidR="009F282C" w:rsidP="009B09E5" w:rsidRDefault="009B09E5" w14:paraId="2692E614" w14:textId="5A618DA4">
      <w:pPr>
        <w:pStyle w:val="Geenafstand"/>
      </w:pPr>
      <w:r>
        <w:t xml:space="preserve">E. </w:t>
      </w:r>
      <w:r w:rsidRPr="009B09E5" w:rsidR="009F282C">
        <w:t>van Marum</w:t>
      </w:r>
    </w:p>
    <w:p w:rsidRPr="009B09E5" w:rsidR="009F282C" w:rsidP="009F282C" w:rsidRDefault="009F282C" w14:paraId="5A42716D" w14:textId="77777777">
      <w:pPr>
        <w:spacing w:line="240" w:lineRule="auto"/>
        <w:rPr>
          <w:rFonts w:ascii="Calibri" w:hAnsi="Calibri" w:cs="Calibri"/>
        </w:rPr>
      </w:pPr>
    </w:p>
    <w:p w:rsidRPr="009B09E5" w:rsidR="009F282C" w:rsidP="009F282C" w:rsidRDefault="009F282C" w14:paraId="73F907D3" w14:textId="459F2917">
      <w:pPr>
        <w:pStyle w:val="Geenafstand"/>
        <w:rPr>
          <w:rFonts w:ascii="Calibri" w:hAnsi="Calibri" w:cs="Calibri"/>
          <w:sz w:val="20"/>
          <w:szCs w:val="20"/>
        </w:rPr>
      </w:pPr>
      <w:r w:rsidRPr="009B09E5">
        <w:rPr>
          <w:rFonts w:ascii="Calibri" w:hAnsi="Calibri" w:cs="Calibri"/>
          <w:sz w:val="20"/>
          <w:szCs w:val="20"/>
        </w:rPr>
        <w:t>Ter griffie van de Tweede Kamer der</w:t>
      </w:r>
      <w:r w:rsidRPr="009B09E5">
        <w:rPr>
          <w:rFonts w:ascii="Calibri" w:hAnsi="Calibri" w:cs="Calibri"/>
          <w:sz w:val="20"/>
          <w:szCs w:val="20"/>
        </w:rPr>
        <w:br/>
        <w:t>Staten-Generaal ontvangen op 13 januari 2026.</w:t>
      </w:r>
      <w:r w:rsidRPr="009B09E5">
        <w:rPr>
          <w:rFonts w:ascii="Calibri" w:hAnsi="Calibri" w:cs="Calibri"/>
          <w:sz w:val="20"/>
          <w:szCs w:val="20"/>
        </w:rPr>
        <w:br/>
      </w:r>
    </w:p>
    <w:p w:rsidRPr="009B09E5" w:rsidR="009F282C" w:rsidP="009F282C" w:rsidRDefault="009F282C" w14:paraId="33AE0E82" w14:textId="77777777">
      <w:pPr>
        <w:spacing w:after="0"/>
        <w:rPr>
          <w:rFonts w:ascii="Calibri" w:hAnsi="Calibri" w:cs="Calibri"/>
          <w:sz w:val="20"/>
          <w:szCs w:val="20"/>
        </w:rPr>
      </w:pPr>
      <w:r w:rsidRPr="009B09E5">
        <w:rPr>
          <w:rFonts w:ascii="Calibri" w:hAnsi="Calibri" w:cs="Calibri"/>
          <w:sz w:val="20"/>
          <w:szCs w:val="20"/>
        </w:rPr>
        <w:t>De wens om over de voorgenomen voordracht</w:t>
      </w:r>
      <w:r w:rsidRPr="009B09E5">
        <w:rPr>
          <w:rFonts w:ascii="Calibri" w:hAnsi="Calibri" w:cs="Calibri"/>
          <w:sz w:val="20"/>
          <w:szCs w:val="20"/>
        </w:rPr>
        <w:br/>
        <w:t>voor de vast te stellen ministeriële</w:t>
      </w:r>
    </w:p>
    <w:p w:rsidRPr="009B09E5" w:rsidR="009F282C" w:rsidP="009F282C" w:rsidRDefault="009F282C" w14:paraId="376F5796" w14:textId="77777777">
      <w:pPr>
        <w:spacing w:after="0"/>
        <w:rPr>
          <w:rFonts w:ascii="Calibri" w:hAnsi="Calibri" w:cs="Calibri"/>
          <w:sz w:val="20"/>
          <w:szCs w:val="20"/>
        </w:rPr>
      </w:pPr>
      <w:r w:rsidRPr="009B09E5">
        <w:rPr>
          <w:rFonts w:ascii="Calibri" w:hAnsi="Calibri" w:cs="Calibri"/>
          <w:sz w:val="20"/>
          <w:szCs w:val="20"/>
        </w:rPr>
        <w:t>regeling nadere inlichtingen te ontvangen kan</w:t>
      </w:r>
    </w:p>
    <w:p w:rsidRPr="009B09E5" w:rsidR="009F282C" w:rsidP="009F282C" w:rsidRDefault="009F282C" w14:paraId="457FDE79" w14:textId="77777777">
      <w:pPr>
        <w:spacing w:after="0"/>
        <w:rPr>
          <w:rFonts w:ascii="Calibri" w:hAnsi="Calibri" w:cs="Calibri"/>
          <w:sz w:val="20"/>
          <w:szCs w:val="20"/>
        </w:rPr>
      </w:pPr>
      <w:r w:rsidRPr="009B09E5">
        <w:rPr>
          <w:rFonts w:ascii="Calibri" w:hAnsi="Calibri" w:cs="Calibri"/>
          <w:sz w:val="20"/>
          <w:szCs w:val="20"/>
        </w:rPr>
        <w:t>door of namens de Kamer of door ten minste</w:t>
      </w:r>
    </w:p>
    <w:p w:rsidRPr="009B09E5" w:rsidR="009F282C" w:rsidP="009F282C" w:rsidRDefault="009F282C" w14:paraId="55869EA6" w14:textId="77777777">
      <w:pPr>
        <w:spacing w:after="0"/>
        <w:rPr>
          <w:rFonts w:ascii="Calibri" w:hAnsi="Calibri" w:cs="Calibri"/>
          <w:sz w:val="20"/>
          <w:szCs w:val="20"/>
        </w:rPr>
      </w:pPr>
      <w:r w:rsidRPr="009B09E5">
        <w:rPr>
          <w:rFonts w:ascii="Calibri" w:hAnsi="Calibri" w:cs="Calibri"/>
          <w:sz w:val="20"/>
          <w:szCs w:val="20"/>
        </w:rPr>
        <w:t>dertig leden van de Kamer te kennen worden</w:t>
      </w:r>
    </w:p>
    <w:p w:rsidRPr="009B09E5" w:rsidR="009F282C" w:rsidP="009F282C" w:rsidRDefault="009F282C" w14:paraId="28812637" w14:textId="45CA8967">
      <w:pPr>
        <w:spacing w:after="0"/>
        <w:rPr>
          <w:rFonts w:ascii="Calibri" w:hAnsi="Calibri" w:cs="Calibri"/>
          <w:sz w:val="20"/>
          <w:szCs w:val="20"/>
        </w:rPr>
      </w:pPr>
      <w:r w:rsidRPr="009B09E5">
        <w:rPr>
          <w:rFonts w:ascii="Calibri" w:hAnsi="Calibri" w:cs="Calibri"/>
          <w:sz w:val="20"/>
          <w:szCs w:val="20"/>
        </w:rPr>
        <w:t xml:space="preserve">gegeven uiterlijk op </w:t>
      </w:r>
      <w:r w:rsidRPr="009B09E5" w:rsidR="00FF3CAA">
        <w:rPr>
          <w:rFonts w:ascii="Calibri" w:hAnsi="Calibri" w:cs="Calibri"/>
          <w:sz w:val="20"/>
          <w:szCs w:val="20"/>
        </w:rPr>
        <w:t>12 februari 2026</w:t>
      </w:r>
      <w:r w:rsidRPr="009B09E5">
        <w:rPr>
          <w:rFonts w:ascii="Calibri" w:hAnsi="Calibri" w:cs="Calibri"/>
          <w:sz w:val="20"/>
          <w:szCs w:val="20"/>
        </w:rPr>
        <w:t>.</w:t>
      </w:r>
      <w:r w:rsidRPr="009B09E5">
        <w:rPr>
          <w:rFonts w:ascii="Calibri" w:hAnsi="Calibri" w:cs="Calibri"/>
          <w:sz w:val="20"/>
          <w:szCs w:val="20"/>
        </w:rPr>
        <w:br/>
      </w:r>
    </w:p>
    <w:p w:rsidRPr="009B09E5" w:rsidR="009F282C" w:rsidP="009F282C" w:rsidRDefault="009F282C" w14:paraId="7DA3D2A2" w14:textId="77777777">
      <w:pPr>
        <w:spacing w:after="0"/>
        <w:rPr>
          <w:rFonts w:ascii="Calibri" w:hAnsi="Calibri" w:cs="Calibri"/>
          <w:sz w:val="20"/>
          <w:szCs w:val="20"/>
        </w:rPr>
      </w:pPr>
      <w:r w:rsidRPr="009B09E5">
        <w:rPr>
          <w:rFonts w:ascii="Calibri" w:hAnsi="Calibri" w:cs="Calibri"/>
          <w:sz w:val="20"/>
          <w:szCs w:val="20"/>
        </w:rPr>
        <w:t>De voordracht voor de vast te stellen</w:t>
      </w:r>
    </w:p>
    <w:p w:rsidRPr="009B09E5" w:rsidR="009F282C" w:rsidP="009F282C" w:rsidRDefault="009F282C" w14:paraId="10D49C12" w14:textId="77777777">
      <w:pPr>
        <w:spacing w:after="0"/>
        <w:rPr>
          <w:rFonts w:ascii="Calibri" w:hAnsi="Calibri" w:cs="Calibri"/>
          <w:sz w:val="20"/>
          <w:szCs w:val="20"/>
        </w:rPr>
      </w:pPr>
      <w:r w:rsidRPr="009B09E5">
        <w:rPr>
          <w:rFonts w:ascii="Calibri" w:hAnsi="Calibri" w:cs="Calibri"/>
          <w:sz w:val="20"/>
          <w:szCs w:val="20"/>
        </w:rPr>
        <w:t>ministeriële regeling kan niet eerder worden</w:t>
      </w:r>
    </w:p>
    <w:p w:rsidRPr="009B09E5" w:rsidR="009F282C" w:rsidP="009F282C" w:rsidRDefault="009F282C" w14:paraId="477424E6" w14:textId="178CD713">
      <w:pPr>
        <w:spacing w:after="0"/>
        <w:rPr>
          <w:rFonts w:ascii="Calibri" w:hAnsi="Calibri" w:cs="Calibri"/>
          <w:sz w:val="20"/>
          <w:szCs w:val="20"/>
        </w:rPr>
      </w:pPr>
      <w:r w:rsidRPr="009B09E5">
        <w:rPr>
          <w:rFonts w:ascii="Calibri" w:hAnsi="Calibri" w:cs="Calibri"/>
          <w:sz w:val="20"/>
          <w:szCs w:val="20"/>
        </w:rPr>
        <w:t xml:space="preserve">gedaan dan op </w:t>
      </w:r>
      <w:r w:rsidRPr="009B09E5" w:rsidR="00FF3CAA">
        <w:rPr>
          <w:rFonts w:ascii="Calibri" w:hAnsi="Calibri" w:cs="Calibri"/>
          <w:sz w:val="20"/>
          <w:szCs w:val="20"/>
        </w:rPr>
        <w:t>13 februari 2026</w:t>
      </w:r>
      <w:r w:rsidRPr="009B09E5">
        <w:rPr>
          <w:rFonts w:ascii="Calibri" w:hAnsi="Calibri" w:cs="Calibri"/>
          <w:sz w:val="20"/>
          <w:szCs w:val="20"/>
        </w:rPr>
        <w:t xml:space="preserve"> dan wel</w:t>
      </w:r>
    </w:p>
    <w:p w:rsidRPr="009B09E5" w:rsidR="009F282C" w:rsidP="009F282C" w:rsidRDefault="009F282C" w14:paraId="4DB85489" w14:textId="77777777">
      <w:pPr>
        <w:spacing w:after="0"/>
        <w:rPr>
          <w:rFonts w:ascii="Calibri" w:hAnsi="Calibri" w:cs="Calibri"/>
          <w:sz w:val="20"/>
          <w:szCs w:val="20"/>
        </w:rPr>
      </w:pPr>
      <w:r w:rsidRPr="009B09E5">
        <w:rPr>
          <w:rFonts w:ascii="Calibri" w:hAnsi="Calibri" w:cs="Calibri"/>
          <w:sz w:val="20"/>
          <w:szCs w:val="20"/>
        </w:rPr>
        <w:t>binnen veertien dagen na het verstrekken van</w:t>
      </w:r>
    </w:p>
    <w:p w:rsidRPr="009B09E5" w:rsidR="009F282C" w:rsidP="009F282C" w:rsidRDefault="009F282C" w14:paraId="338FE276" w14:textId="77777777">
      <w:pPr>
        <w:spacing w:after="0"/>
        <w:rPr>
          <w:rFonts w:ascii="Calibri" w:hAnsi="Calibri" w:cs="Calibri"/>
          <w:sz w:val="20"/>
          <w:szCs w:val="20"/>
        </w:rPr>
      </w:pPr>
      <w:r w:rsidRPr="009B09E5">
        <w:rPr>
          <w:rFonts w:ascii="Calibri" w:hAnsi="Calibri" w:cs="Calibri"/>
          <w:sz w:val="20"/>
          <w:szCs w:val="20"/>
        </w:rPr>
        <w:t>de in de vorige volzin bedoelde inlichtingen.</w:t>
      </w:r>
    </w:p>
    <w:p w:rsidRPr="009B09E5" w:rsidR="009F282C" w:rsidP="009F282C" w:rsidRDefault="009F282C" w14:paraId="420647E7" w14:textId="77777777">
      <w:pPr>
        <w:spacing w:line="240" w:lineRule="auto"/>
        <w:rPr>
          <w:rFonts w:ascii="Calibri" w:hAnsi="Calibri" w:cs="Calibri"/>
        </w:rPr>
      </w:pPr>
    </w:p>
    <w:p w:rsidRPr="009B09E5" w:rsidR="009F282C" w:rsidP="009F282C" w:rsidRDefault="009F282C" w14:paraId="06013294" w14:textId="77777777">
      <w:pPr>
        <w:spacing w:line="240" w:lineRule="auto"/>
        <w:rPr>
          <w:rFonts w:ascii="Calibri" w:hAnsi="Calibri" w:cs="Calibri"/>
        </w:rPr>
      </w:pPr>
    </w:p>
    <w:p w:rsidRPr="009B09E5" w:rsidR="009F282C" w:rsidP="009F282C" w:rsidRDefault="009F282C" w14:paraId="76FDFA14" w14:textId="77777777">
      <w:pPr>
        <w:spacing w:line="240" w:lineRule="auto"/>
        <w:rPr>
          <w:rFonts w:ascii="Calibri" w:hAnsi="Calibri" w:cs="Calibri"/>
        </w:rPr>
      </w:pPr>
    </w:p>
    <w:p w:rsidRPr="009B09E5" w:rsidR="009F282C" w:rsidP="009F282C" w:rsidRDefault="009F282C" w14:paraId="086FD8D1" w14:textId="77777777">
      <w:pPr>
        <w:spacing w:line="240" w:lineRule="auto"/>
        <w:rPr>
          <w:rFonts w:ascii="Calibri" w:hAnsi="Calibri" w:cs="Calibri"/>
        </w:rPr>
      </w:pPr>
    </w:p>
    <w:p w:rsidRPr="009B09E5" w:rsidR="009F282C" w:rsidP="009F282C" w:rsidRDefault="009F282C" w14:paraId="308D7BCB" w14:textId="77777777">
      <w:pPr>
        <w:spacing w:line="240" w:lineRule="auto"/>
        <w:rPr>
          <w:rFonts w:ascii="Calibri" w:hAnsi="Calibri" w:cs="Calibri"/>
        </w:rPr>
      </w:pPr>
    </w:p>
    <w:p w:rsidRPr="009B09E5" w:rsidR="00FE0FA3" w:rsidRDefault="00FE0FA3" w14:paraId="3ED2F39D" w14:textId="77777777">
      <w:pPr>
        <w:rPr>
          <w:rFonts w:ascii="Calibri" w:hAnsi="Calibri" w:cs="Calibri"/>
        </w:rPr>
      </w:pPr>
    </w:p>
    <w:sectPr w:rsidRPr="009B09E5" w:rsidR="00FE0FA3" w:rsidSect="009F282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763B" w14:textId="77777777" w:rsidR="009F282C" w:rsidRDefault="009F282C" w:rsidP="009F282C">
      <w:pPr>
        <w:spacing w:after="0" w:line="240" w:lineRule="auto"/>
      </w:pPr>
      <w:r>
        <w:separator/>
      </w:r>
    </w:p>
  </w:endnote>
  <w:endnote w:type="continuationSeparator" w:id="0">
    <w:p w14:paraId="25A5E1A9" w14:textId="77777777" w:rsidR="009F282C" w:rsidRDefault="009F282C" w:rsidP="009F2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6A6" w14:textId="77777777" w:rsidR="009F282C" w:rsidRPr="009F282C" w:rsidRDefault="009F282C" w:rsidP="009F28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9643" w14:textId="77777777" w:rsidR="009F282C" w:rsidRPr="009F282C" w:rsidRDefault="009F282C" w:rsidP="009F28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FFDE" w14:textId="77777777" w:rsidR="009F282C" w:rsidRPr="009F282C" w:rsidRDefault="009F282C" w:rsidP="009F28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B72C" w14:textId="77777777" w:rsidR="009F282C" w:rsidRDefault="009F282C" w:rsidP="009F282C">
      <w:pPr>
        <w:spacing w:after="0" w:line="240" w:lineRule="auto"/>
      </w:pPr>
      <w:r>
        <w:separator/>
      </w:r>
    </w:p>
  </w:footnote>
  <w:footnote w:type="continuationSeparator" w:id="0">
    <w:p w14:paraId="260D01E8" w14:textId="77777777" w:rsidR="009F282C" w:rsidRDefault="009F282C" w:rsidP="009F282C">
      <w:pPr>
        <w:spacing w:after="0" w:line="240" w:lineRule="auto"/>
      </w:pPr>
      <w:r>
        <w:continuationSeparator/>
      </w:r>
    </w:p>
  </w:footnote>
  <w:footnote w:id="1">
    <w:p w14:paraId="498AA788" w14:textId="77777777" w:rsidR="009F282C" w:rsidRPr="009B09E5" w:rsidRDefault="009F282C" w:rsidP="009F282C">
      <w:pPr>
        <w:pStyle w:val="Voetnoottekst"/>
        <w:rPr>
          <w:rFonts w:ascii="Calibri" w:hAnsi="Calibri" w:cs="Calibri"/>
          <w:color w:val="auto"/>
        </w:rPr>
      </w:pPr>
      <w:r w:rsidRPr="009B09E5">
        <w:rPr>
          <w:rStyle w:val="Voetnootmarkering"/>
          <w:rFonts w:ascii="Calibri" w:hAnsi="Calibri" w:cs="Calibri"/>
          <w:color w:val="auto"/>
        </w:rPr>
        <w:footnoteRef/>
      </w:r>
      <w:r w:rsidRPr="009B09E5">
        <w:rPr>
          <w:rFonts w:ascii="Calibri" w:hAnsi="Calibri" w:cs="Calibri"/>
          <w:color w:val="auto"/>
        </w:rPr>
        <w:t xml:space="preserve"> Kamerstukken II 2025/26, 33529, nr. 1354.</w:t>
      </w:r>
    </w:p>
  </w:footnote>
  <w:footnote w:id="2">
    <w:p w14:paraId="6749ED5D" w14:textId="102FADD7" w:rsidR="009F282C" w:rsidRPr="009B09E5" w:rsidRDefault="009F282C" w:rsidP="009F282C">
      <w:pPr>
        <w:pStyle w:val="Voetnoottekst"/>
        <w:rPr>
          <w:rFonts w:ascii="Calibri" w:hAnsi="Calibri" w:cs="Calibri"/>
        </w:rPr>
      </w:pPr>
      <w:r w:rsidRPr="009B09E5">
        <w:rPr>
          <w:rStyle w:val="Voetnootmarkering"/>
          <w:rFonts w:ascii="Calibri" w:hAnsi="Calibri" w:cs="Calibri"/>
        </w:rPr>
        <w:footnoteRef/>
      </w:r>
      <w:r w:rsidRPr="009B09E5">
        <w:rPr>
          <w:rFonts w:ascii="Calibri" w:hAnsi="Calibri" w:cs="Calibri"/>
        </w:rPr>
        <w:t xml:space="preserve"> Regeling waardevermeerdering woningen gaswinning Groningenveld, </w:t>
      </w:r>
      <w:proofErr w:type="spellStart"/>
      <w:r w:rsidRPr="009B09E5">
        <w:rPr>
          <w:rFonts w:ascii="Calibri" w:hAnsi="Calibri" w:cs="Calibri"/>
        </w:rPr>
        <w:t>Stcrt</w:t>
      </w:r>
      <w:proofErr w:type="spellEnd"/>
      <w:r w:rsidRPr="009B09E5">
        <w:rPr>
          <w:rFonts w:ascii="Calibri" w:hAnsi="Calibri" w:cs="Calibri"/>
        </w:rPr>
        <w:t>. 2017, nr. 15110.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467F" w14:textId="77777777" w:rsidR="009F282C" w:rsidRPr="009F282C" w:rsidRDefault="009F282C" w:rsidP="009F28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3BA4" w14:textId="77777777" w:rsidR="009F282C" w:rsidRPr="009F282C" w:rsidRDefault="009F282C" w:rsidP="009F28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5EDD" w14:textId="77777777" w:rsidR="009F282C" w:rsidRPr="009F282C" w:rsidRDefault="009F282C" w:rsidP="009F28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2C"/>
    <w:rsid w:val="002E3E61"/>
    <w:rsid w:val="00402172"/>
    <w:rsid w:val="0057153E"/>
    <w:rsid w:val="00597DE7"/>
    <w:rsid w:val="009722E4"/>
    <w:rsid w:val="009B09E5"/>
    <w:rsid w:val="009F282C"/>
    <w:rsid w:val="00DE2A3D"/>
    <w:rsid w:val="00FE0FA3"/>
    <w:rsid w:val="00FE6793"/>
    <w:rsid w:val="00FF3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1A44"/>
  <w15:chartTrackingRefBased/>
  <w15:docId w15:val="{1F6450A6-8525-4370-8721-DD84C224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2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28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28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28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28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8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8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8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8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28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28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28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28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28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8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8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82C"/>
    <w:rPr>
      <w:rFonts w:eastAsiaTheme="majorEastAsia" w:cstheme="majorBidi"/>
      <w:color w:val="272727" w:themeColor="text1" w:themeTint="D8"/>
    </w:rPr>
  </w:style>
  <w:style w:type="paragraph" w:styleId="Titel">
    <w:name w:val="Title"/>
    <w:basedOn w:val="Standaard"/>
    <w:next w:val="Standaard"/>
    <w:link w:val="TitelChar"/>
    <w:uiPriority w:val="10"/>
    <w:qFormat/>
    <w:rsid w:val="009F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8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8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8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8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82C"/>
    <w:rPr>
      <w:i/>
      <w:iCs/>
      <w:color w:val="404040" w:themeColor="text1" w:themeTint="BF"/>
    </w:rPr>
  </w:style>
  <w:style w:type="paragraph" w:styleId="Lijstalinea">
    <w:name w:val="List Paragraph"/>
    <w:basedOn w:val="Standaard"/>
    <w:uiPriority w:val="34"/>
    <w:qFormat/>
    <w:rsid w:val="009F282C"/>
    <w:pPr>
      <w:ind w:left="720"/>
      <w:contextualSpacing/>
    </w:pPr>
  </w:style>
  <w:style w:type="character" w:styleId="Intensievebenadrukking">
    <w:name w:val="Intense Emphasis"/>
    <w:basedOn w:val="Standaardalinea-lettertype"/>
    <w:uiPriority w:val="21"/>
    <w:qFormat/>
    <w:rsid w:val="009F282C"/>
    <w:rPr>
      <w:i/>
      <w:iCs/>
      <w:color w:val="0F4761" w:themeColor="accent1" w:themeShade="BF"/>
    </w:rPr>
  </w:style>
  <w:style w:type="paragraph" w:styleId="Duidelijkcitaat">
    <w:name w:val="Intense Quote"/>
    <w:basedOn w:val="Standaard"/>
    <w:next w:val="Standaard"/>
    <w:link w:val="DuidelijkcitaatChar"/>
    <w:uiPriority w:val="30"/>
    <w:qFormat/>
    <w:rsid w:val="009F2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282C"/>
    <w:rPr>
      <w:i/>
      <w:iCs/>
      <w:color w:val="0F4761" w:themeColor="accent1" w:themeShade="BF"/>
    </w:rPr>
  </w:style>
  <w:style w:type="character" w:styleId="Intensieveverwijzing">
    <w:name w:val="Intense Reference"/>
    <w:basedOn w:val="Standaardalinea-lettertype"/>
    <w:uiPriority w:val="32"/>
    <w:qFormat/>
    <w:rsid w:val="009F282C"/>
    <w:rPr>
      <w:b/>
      <w:bCs/>
      <w:smallCaps/>
      <w:color w:val="0F4761" w:themeColor="accent1" w:themeShade="BF"/>
      <w:spacing w:val="5"/>
    </w:rPr>
  </w:style>
  <w:style w:type="paragraph" w:customStyle="1" w:styleId="Pagina-eindeKop1">
    <w:name w:val="Pagina-einde Kop 1"/>
    <w:basedOn w:val="Standaard"/>
    <w:next w:val="Standaard"/>
    <w:rsid w:val="009F282C"/>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9F282C"/>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Koptekst">
    <w:name w:val="header"/>
    <w:basedOn w:val="Standaard"/>
    <w:link w:val="KoptekstChar"/>
    <w:uiPriority w:val="99"/>
    <w:unhideWhenUsed/>
    <w:rsid w:val="009F28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282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28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282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F282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282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282C"/>
    <w:rPr>
      <w:vertAlign w:val="superscript"/>
    </w:rPr>
  </w:style>
  <w:style w:type="paragraph" w:styleId="Geenafstand">
    <w:name w:val="No Spacing"/>
    <w:uiPriority w:val="1"/>
    <w:qFormat/>
    <w:rsid w:val="009F2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418</ap:Words>
  <ap:Characters>2299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2026-01-19T08:15:00.0000000Z</dcterms:created>
  <dcterms:modified xsi:type="dcterms:W3CDTF">2026-01-19T08:15:00.0000000Z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