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2026Z00470</w:t>
        <w:br/>
      </w:r>
      <w:proofErr w:type="spellEnd"/>
    </w:p>
    <w:p>
      <w:pPr>
        <w:pStyle w:val="Normal"/>
        <w:rPr>
          <w:b w:val="1"/>
          <w:bCs w:val="1"/>
        </w:rPr>
      </w:pPr>
      <w:r w:rsidR="250AE766">
        <w:rPr>
          <w:b w:val="0"/>
          <w:bCs w:val="0"/>
        </w:rPr>
        <w:t>(ingezonden 14 januari 2026)</w:t>
        <w:br/>
      </w:r>
    </w:p>
    <w:p>
      <w:r>
        <w:t xml:space="preserve">Vragen van het lid Beckerman (SP) aan de staatssecretaris van Binnenlandse Zaken en Koninkrijksrelaties over nieuwe problemen met vergoedingen voor gedupeerden</w:t>
      </w:r>
      <w:r>
        <w:br/>
      </w:r>
    </w:p>
    <w:p>
      <w:r>
        <w:t xml:space="preserve"> </w:t>
      </w:r>
      <w:r>
        <w:br/>
      </w:r>
    </w:p>
    <w:p>
      <w:r>
        <w:t xml:space="preserve">1. De SP is in bezit van een document van de Nationaal Coördinator Groningen (NCG) waarin staat dat de vaste vergoeding voor zelf aangebrachte voorzieningen (hierna: ZAV) in 2026 6.500 euro zal bedragen, woningbouwcorporatie Wierden en Borgen heeft dit ook aan huurders verteld. Klopt het dat deze aangekondigde hogere vergoeding nu niet doorgaat? Waarom is hiervoor gekozen?</w:t>
      </w:r>
      <w:r>
        <w:br/>
      </w:r>
    </w:p>
    <w:p>
      <w:r>
        <w:t xml:space="preserve"> </w:t>
      </w:r>
      <w:r>
        <w:br/>
      </w:r>
    </w:p>
    <w:p>
      <w:r>
        <w:t xml:space="preserve">2. Deelt u onze mening dat het wrang is dat sommige huurders al te horen hebben gekregen dat de forfaitaire ZAV vergoeding verhoogd zou worden en nu niet het bedrag krijgen dat hen in het vooruitzicht is gesteld?</w:t>
      </w:r>
      <w:r>
        <w:br/>
      </w:r>
    </w:p>
    <w:p>
      <w:r>
        <w:t xml:space="preserve"> </w:t>
      </w:r>
      <w:r>
        <w:br/>
      </w:r>
    </w:p>
    <w:p>
      <w:r>
        <w:t xml:space="preserve">3. Bent u bereid de forfaitaire ZAV vergoeding alsnog te verhogen? Kunt u uw antwoord toelichten?</w:t>
      </w:r>
      <w:r>
        <w:br/>
      </w:r>
    </w:p>
    <w:p>
      <w:r>
        <w:t xml:space="preserve"> </w:t>
      </w:r>
      <w:r>
        <w:br/>
      </w:r>
    </w:p>
    <w:p>
      <w:r>
        <w:t xml:space="preserve">4. Welke andere vergoedingen worden in 2026 niet geïndexeerd? Kunt u voor alle vergoedingen bij het Instituut Mijnbouwschade Groningen (IMG) en de NCG aangeven welke indexatie er plaatsvindt?</w:t>
      </w:r>
      <w:r>
        <w:br/>
      </w:r>
    </w:p>
    <w:p>
      <w:r>
        <w:t xml:space="preserve"> </w:t>
      </w:r>
      <w:r>
        <w:br/>
      </w:r>
    </w:p>
    <w:p>
      <w:r>
        <w:t xml:space="preserve">5. Klopt het dat bewoners in Tjamsweer tijdens een presentatie over de sloop van hun woning beloofd is dat ze in aanmerking komen voor een vergoeding van de kosten voor zelf aangebrachte voorzieningen en nu alsnog een afwijzing van de NCG krijgen?</w:t>
      </w:r>
      <w:r>
        <w:br/>
      </w:r>
    </w:p>
    <w:p>
      <w:r>
        <w:t xml:space="preserve"> </w:t>
      </w:r>
      <w:r>
        <w:br/>
      </w:r>
    </w:p>
    <w:p>
      <w:r>
        <w:t xml:space="preserve">6. Waarom komen deze bewoners niet in aanmerking voor de ZAV regeling van de NCG?</w:t>
      </w:r>
      <w:r>
        <w:br/>
      </w:r>
    </w:p>
    <w:p>
      <w:r>
        <w:t xml:space="preserve"> </w:t>
      </w:r>
      <w:r>
        <w:br/>
      </w:r>
    </w:p>
    <w:p>
      <w:r>
        <w:t xml:space="preserve">7. Erkent u dat hier weer ongelijkheid ontstaat tussen bewoners? Waarom wordt hiervoor gekozen?</w:t>
      </w:r>
      <w:r>
        <w:br/>
      </w:r>
    </w:p>
    <w:p>
      <w:r>
        <w:t xml:space="preserve"> </w:t>
      </w:r>
      <w:r>
        <w:br/>
      </w:r>
    </w:p>
    <w:p>
      <w:r>
        <w:t xml:space="preserve">8. Bent u bereid de huurders uit Tjamsweer en mogelijke andere huurders die nu niet in aanmerking komen voor een vergoeding van de kosten voor ZAV via de NCG alsnog voor deze regeling in aanmerking te laten komen?</w:t>
      </w:r>
      <w:r>
        <w:br/>
      </w:r>
    </w:p>
    <w:p>
      <w:r>
        <w:t xml:space="preserve"> </w:t>
      </w:r>
      <w:r>
        <w:br/>
      </w:r>
    </w:p>
    <w:p>
      <w:r>
        <w:t xml:space="preserve">9. Waarom stoppen de ‘Subsidie Verduurzaming Groningen - € 7.000’ en de ‘Subsidie Verduurzaming en Verbetering Groningen – € 17.000’ op 31 mei aanstaande?</w:t>
      </w:r>
      <w:r>
        <w:br/>
      </w:r>
    </w:p>
    <w:p>
      <w:r>
        <w:t xml:space="preserve"> </w:t>
      </w:r>
      <w:r>
        <w:br/>
      </w:r>
    </w:p>
    <w:p>
      <w:r>
        <w:t xml:space="preserve">10. Gedupeerden in de versterkingsoperatie die nog wachten op een beoordeling van de NCG krijgen nu een afwijzing voor de ‘Subsidie Verduurzaming en Verbetering Groningen’. Kunt u garanderen dat alle rechthebbende gedupeerden alsnog in aanmerking komen voor deze subsidieregelingen? Wanneer dat niet zo is, dan ontstaat toch opnieuw ongelijkheid omdat gedupeerden die ‘toevallig’ eerder een beoordeling kregen van de NCG wél en gedupeerden die nog wachten op een beoordeling niet in aanmerking zijn gekomen voor dit geld?</w:t>
      </w:r>
      <w:r>
        <w:br/>
      </w:r>
    </w:p>
    <w:p>
      <w:r>
        <w:t xml:space="preserve"> </w:t>
      </w:r>
      <w:r>
        <w:br/>
      </w:r>
    </w:p>
    <w:p>
      <w:r>
        <w:t xml:space="preserve">11. In Nij Begun is een maatregel (16) opgenomen om mensen die nog wachten op de versterking te compenseren met 2500 euro. Een deel van de mensen die nu nog wachten hebben dit geld ook nog niet gekregen, waarom is hiervoor gekozen?</w:t>
      </w:r>
      <w:r>
        <w:br/>
      </w:r>
    </w:p>
    <w:p>
      <w:r>
        <w:t xml:space="preserve"> </w:t>
      </w:r>
      <w:r>
        <w:br/>
      </w:r>
    </w:p>
    <w:p>
      <w:r>
        <w:t xml:space="preserve">12. Erkent u dat het krom is dat compensatie voor het lange wachten nu alweer jaren op zich laat wachten?</w:t>
      </w:r>
      <w:r>
        <w:br/>
      </w:r>
    </w:p>
    <w:p>
      <w:r>
        <w:t xml:space="preserve"> </w:t>
      </w:r>
      <w:r>
        <w:br/>
      </w:r>
    </w:p>
    <w:p>
      <w:r>
        <w:t xml:space="preserve">13. Wanneer zullen alle rechthebbende bewoners dit bedrag ontvangen hebben?</w:t>
      </w:r>
      <w:r>
        <w:br/>
      </w:r>
    </w:p>
    <w:p>
      <w:r>
        <w:t xml:space="preserve"> </w:t>
      </w:r>
      <w:r>
        <w:br/>
      </w:r>
    </w:p>
    <w:p>
      <w:r>
        <w:t xml:space="preserve">14. Waarom is geen uitvoer gegeven aan een aangenomen Kamermotie (Kamerstuk 33529, nr. 1334) om te zorgen dat alle bewoners dit bedrag voor 1 november 2025 zouden hebben ontvangen?</w:t>
      </w:r>
      <w:r>
        <w:br/>
      </w:r>
    </w:p>
    <w:p>
      <w:r>
        <w:t xml:space="preserve"> </w:t>
      </w:r>
      <w:r>
        <w:br/>
      </w:r>
    </w:p>
    <w:p>
      <w:r>
        <w:t xml:space="preserve">15. Bewoners die al gebruik hebben kunnen maken van de 2500 euro regeling (maatregel 16) hebben dit bedrag op de rekening ontvangen, bij bewoners die nog wachten wordt het opgenomen in hun versterkingsbudget en is het dus niet vrij besteedbaar. Waarom is hiervoor gekozen?</w:t>
      </w:r>
      <w:r>
        <w:br/>
      </w:r>
    </w:p>
    <w:p>
      <w:r>
        <w:t xml:space="preserve"> </w:t>
      </w:r>
      <w:r>
        <w:br/>
      </w:r>
    </w:p>
    <w:p>
      <w:r>
        <w:t xml:space="preserve">16. Erkent u dat dit weer een keuze voor ongelijkheid tussen gedupeerden is? Bent u bereid dit terug te draaien?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530">
    <w:abstractNumId w:val="100494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