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2026Z00477</w:t>
        <w:br/>
      </w:r>
      <w:proofErr w:type="spellEnd"/>
    </w:p>
    <w:p>
      <w:pPr>
        <w:pStyle w:val="Normal"/>
        <w:rPr>
          <w:b w:val="1"/>
          <w:bCs w:val="1"/>
        </w:rPr>
      </w:pPr>
      <w:r w:rsidR="250AE766">
        <w:rPr>
          <w:b w:val="0"/>
          <w:bCs w:val="0"/>
        </w:rPr>
        <w:t>(ingezonden 14 januari 2026)</w:t>
        <w:br/>
      </w:r>
    </w:p>
    <w:p>
      <w:r>
        <w:t xml:space="preserve">Vragen van de leden Boswijk (CDA), Stoffer (SGP) en Ceder (ChristenUnie) aan de minister van Buitenlandse Zaken over de Ranglijst Christenvervolging 2026 van Open Doors.</w:t>
      </w:r>
      <w:r>
        <w:br/>
      </w:r>
    </w:p>
    <w:p>
      <w:pPr>
        <w:pStyle w:val="ListParagraph"/>
        <w:numPr>
          <w:ilvl w:val="0"/>
          <w:numId w:val="100494600"/>
        </w:numPr>
        <w:ind w:left="360"/>
      </w:pPr>
      <w:r>
        <w:t xml:space="preserve">Heeft u kennisgenomen van de Ranglijst Christenvervolging 2026 van Open Doors, die stelt dat ruim 388 miljoen christenen wereldwijd te maken hebben met discriminatie en zware vervolging vanwege hun geloofsovertuiging? [1]</w:t>
      </w:r>
      <w:r>
        <w:br/>
      </w:r>
    </w:p>
    <w:p>
      <w:pPr>
        <w:pStyle w:val="ListParagraph"/>
        <w:numPr>
          <w:ilvl w:val="0"/>
          <w:numId w:val="100494600"/>
        </w:numPr>
        <w:ind w:left="360"/>
      </w:pPr>
      <w:r>
        <w:t xml:space="preserve">Herkent u de trends, namelijk dat het aantal Christen dat te maken heeft met discriminatie en zware vervolging voor hun geloof toeneemt, die Open Doors in haar onderzoek laat zien?</w:t>
      </w:r>
      <w:r>
        <w:br/>
      </w:r>
    </w:p>
    <w:p>
      <w:pPr>
        <w:pStyle w:val="ListParagraph"/>
        <w:numPr>
          <w:ilvl w:val="0"/>
          <w:numId w:val="100494600"/>
        </w:numPr>
        <w:ind w:left="360"/>
      </w:pPr>
      <w:r>
        <w:t xml:space="preserve">Heeft u zicht op de veiligheidssituatie in Syrië voor religieuze en etnische minderheden sinds de val van het Assad-regime, en kunt u daarbij specifiek ingaan op de situatie voor Christenen? </w:t>
      </w:r>
      <w:r>
        <w:br/>
      </w:r>
    </w:p>
    <w:p>
      <w:pPr>
        <w:pStyle w:val="ListParagraph"/>
        <w:numPr>
          <w:ilvl w:val="0"/>
          <w:numId w:val="100494600"/>
        </w:numPr>
        <w:ind w:left="360"/>
      </w:pPr>
      <w:r>
        <w:t xml:space="preserve">Hoe waardeert u de veranderingen in de veiligheidssituatie voor religieuze en etnische minderheden sinds de val van het Assad-regime? Kunt u in uw antwoord de bevindingen van Open Doors meenemen die een forse toename van het aantal vervolgde Christenen in Syrië laat zien?</w:t>
      </w:r>
      <w:r>
        <w:br/>
      </w:r>
    </w:p>
    <w:p>
      <w:pPr>
        <w:pStyle w:val="ListParagraph"/>
        <w:numPr>
          <w:ilvl w:val="0"/>
          <w:numId w:val="100494600"/>
        </w:numPr>
        <w:ind w:left="360"/>
      </w:pPr>
      <w:r>
        <w:t xml:space="preserve">Welke mogelijkheden ziet u om via de Syrië-gezant en andere bilaterale of multilaterale contacten met de Syrische regering te pleiten voor grondwetsherzieningen die volledig en gelijk burgerschap garanderen voor alle Syrische burgers, ongeacht religie, etniciteit of geslacht?</w:t>
      </w:r>
      <w:r>
        <w:br/>
      </w:r>
    </w:p>
    <w:p>
      <w:pPr>
        <w:pStyle w:val="ListParagraph"/>
        <w:numPr>
          <w:ilvl w:val="0"/>
          <w:numId w:val="100494600"/>
        </w:numPr>
        <w:ind w:left="360"/>
      </w:pPr>
      <w:r>
        <w:t xml:space="preserve">Wat zijn de mogelijkheden om op nationaal en EU-verband de Syrische regering te stimuleren op te treden bij geweldsincidenten, discriminerende en intimiderende uitingen naar religieuze gemeenschappen en de verantwoordelijken te laten arresteren en vervolgen?</w:t>
      </w:r>
      <w:r>
        <w:br/>
      </w:r>
    </w:p>
    <w:p>
      <w:pPr>
        <w:pStyle w:val="ListParagraph"/>
        <w:numPr>
          <w:ilvl w:val="0"/>
          <w:numId w:val="100494600"/>
        </w:numPr>
        <w:ind w:left="360"/>
      </w:pPr>
      <w:r>
        <w:t xml:space="preserve">Hoe is uw zicht op de door Open Doors geconstateerde verdere verslechtering van de situatie in veertien landen in Sub-Sahara Afrika, waarbij in Nigeria wederom de meeste moorden op christenen werden gepleegd?</w:t>
      </w:r>
      <w:r>
        <w:br/>
      </w:r>
    </w:p>
    <w:p>
      <w:pPr>
        <w:pStyle w:val="ListParagraph"/>
        <w:numPr>
          <w:ilvl w:val="0"/>
          <w:numId w:val="100494600"/>
        </w:numPr>
        <w:ind w:left="360"/>
      </w:pPr>
      <w:r>
        <w:t xml:space="preserve">Welke kansen ziet u om gebruik te maken van de aankomende Universal Periodic Reviews van de VN-mensenrechtenraad om aandacht te vragen voor mensenrechtenschendingen en misstanden op het gebied van vrijheid van religie en levensovertuiging in bijvoorbeeld Niger, Mozambique, Syrië, Somalië en Soedan?</w:t>
      </w:r>
      <w:r>
        <w:br/>
      </w:r>
    </w:p>
    <w:p>
      <w:pPr>
        <w:pStyle w:val="ListParagraph"/>
        <w:numPr>
          <w:ilvl w:val="0"/>
          <w:numId w:val="100494600"/>
        </w:numPr>
        <w:ind w:left="360"/>
      </w:pPr>
      <w:r>
        <w:t xml:space="preserve">Bent u bereid om het geweld tegen Christenen in Nigeria onder de aandacht te brengen tijdens bilaterale en multilaterale contacten, met een nadruk op de religieuze component van deze grootschalige moorden, zoals wordt aangetoond door Open Doors?</w:t>
      </w:r>
      <w:r>
        <w:br/>
      </w:r>
    </w:p>
    <w:p>
      <w:pPr>
        <w:pStyle w:val="ListParagraph"/>
        <w:numPr>
          <w:ilvl w:val="0"/>
          <w:numId w:val="100494600"/>
        </w:numPr>
        <w:ind w:left="360"/>
      </w:pPr>
      <w:r>
        <w:t xml:space="preserve">Welke mogelijkheden ziet u om diplomatieke druk op de Nigeriaanse overheid uit te oefenen, en mogelijk Nederlandse of Europese assistentie te verlenen, om zorg te dragen voor bescherming van christelijke gemeenschappen, ondersteuning bij en veilige terugkeer en accurate vervolging van daders?</w:t>
      </w:r>
      <w:r>
        <w:br/>
      </w:r>
    </w:p>
    <w:p>
      <w:pPr>
        <w:pStyle w:val="ListParagraph"/>
        <w:numPr>
          <w:ilvl w:val="0"/>
          <w:numId w:val="100494600"/>
        </w:numPr>
        <w:ind w:left="360"/>
      </w:pPr>
      <w:r>
        <w:t xml:space="preserve">Welke gelegenheden ziet u om opvolging te geven aan de bilaterale contacten met Algerije om aan te dringen op opening van kerken en andere gebouwen waar christenen samen willen komen, gevallen van strafvervolging tegen predikanten in te trekken en registratieprocedures te vereenvoudigen?</w:t>
      </w:r>
      <w:r>
        <w:br/>
      </w:r>
    </w:p>
    <w:p>
      <w:pPr>
        <w:pStyle w:val="ListParagraph"/>
        <w:numPr>
          <w:ilvl w:val="0"/>
          <w:numId w:val="100494600"/>
        </w:numPr>
        <w:ind w:left="360"/>
      </w:pPr>
      <w:r>
        <w:t xml:space="preserve">Bent u bereid om zich in de EU hard te maken om de benoeming van een speciaal gezant voor vrijheid van religie en levensovertuiging, die al eerder door de voorzitter van de Europese Commissie aangekondigd is, in de EU te bespoedigen?</w:t>
      </w:r>
      <w:r>
        <w:br/>
      </w:r>
    </w:p>
    <w:p>
      <w:pPr>
        <w:pStyle w:val="ListParagraph"/>
        <w:numPr>
          <w:ilvl w:val="0"/>
          <w:numId w:val="100494600"/>
        </w:numPr>
        <w:ind w:left="360"/>
      </w:pPr>
      <w:r>
        <w:t xml:space="preserve">Heeft het kabinet een actieve benadering om digitale controle en vervolging zoals die bijvoorbeeld plaatsvindt in China en ook India bespreekbaar te maken in contacten met deze landen? Zo niet, bent u bereid hieraan te werken?</w:t>
      </w:r>
      <w:r>
        <w:br/>
      </w:r>
    </w:p>
    <w:p>
      <w:pPr>
        <w:pStyle w:val="ListParagraph"/>
        <w:numPr>
          <w:ilvl w:val="0"/>
          <w:numId w:val="100494600"/>
        </w:numPr>
        <w:ind w:left="360"/>
      </w:pPr>
      <w:r>
        <w:t xml:space="preserve">Heeft u er zicht op of mogelijk Europese of zelfs Nederlandse technologie gebruikt wordt voor digitale controle en vervolging in China en India? Bent u bereid om zich in te zetten dat Europese en Nederlandse technologie hier niet toe gebruikt kan worden in deze landen?</w:t>
      </w:r>
      <w:r>
        <w:br/>
      </w:r>
    </w:p>
    <w:p>
      <w:r>
        <w:t xml:space="preserve"> </w:t>
      </w:r>
      <w:r>
        <w:br/>
      </w:r>
    </w:p>
    <w:p>
      <w:r>
        <w:t xml:space="preserve">[1] Open Doors, 14 januari 2026, 'Ranglijst Christen­vervolging' (https://www.opendoors.nl/ranglijst/)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5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530">
    <w:abstractNumId w:val="1004945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