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2026Z00592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januari 2026)</w:t>
        <w:br/>
      </w:r>
    </w:p>
    <w:p>
      <w:r>
        <w:t xml:space="preserve">Vragen van het lid Diederik van Dijk (SGP) aan de minister van Defensie over financiële en personele tekorten voor bescherming tegen spionage en sabotage in de Noordzee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4650"/>
        </w:numPr>
        <w:ind w:left="360"/>
      </w:pPr>
      <w:r>
        <w:t xml:space="preserve">Bent u bekend met de recente berichtgeving waarin wordt gesteld dat financiële en personele tekorten bij de Nederlandse Kustwacht leiden tot verhoogde risico’s op sabotage en spionage? Hoe reflecteert u op deze verontrustende berichten? [1]</w:t>
      </w:r>
      <w:r>
        <w:br/>
      </w:r>
    </w:p>
    <w:p>
      <w:pPr>
        <w:pStyle w:val="ListParagraph"/>
        <w:numPr>
          <w:ilvl w:val="0"/>
          <w:numId w:val="100494650"/>
        </w:numPr>
        <w:ind w:left="360"/>
      </w:pPr>
      <w:r>
        <w:t xml:space="preserve">Klopt het dat het tekort aan geld en personeel bij de Kustwacht zo nijpend is dat de dienst tot zeker 2027 niet kan worden ingezet om internet- en elektriciteitskabels, pijpleidingen en andere infrastructuur op de Noordzee te beschermen tegen sabotage en spionage?</w:t>
      </w:r>
      <w:r>
        <w:br/>
      </w:r>
    </w:p>
    <w:p>
      <w:pPr>
        <w:pStyle w:val="ListParagraph"/>
        <w:numPr>
          <w:ilvl w:val="0"/>
          <w:numId w:val="100494650"/>
        </w:numPr>
        <w:ind w:left="360"/>
      </w:pPr>
      <w:r>
        <w:t xml:space="preserve">Kunt u aangeven of er een causale relatie bestaat tussen het capaciteitstekort bij de Kustwacht en concrete incidenten, zoals het Russische spionageschip Eagle S dat twee uur lang ongestoord boven onderzeese kabels bij Terschelling kon varen op 24 november 2023?</w:t>
      </w:r>
      <w:r>
        <w:br/>
      </w:r>
    </w:p>
    <w:p>
      <w:pPr>
        <w:pStyle w:val="ListParagraph"/>
        <w:numPr>
          <w:ilvl w:val="0"/>
          <w:numId w:val="100494650"/>
        </w:numPr>
        <w:ind w:left="360"/>
      </w:pPr>
      <w:r>
        <w:t xml:space="preserve">Welke acties onderneemt het kabinet om heel snel een einde te maken aan het gesteggel over geld tussen de departementen die betrokken zijn bij het Programma Bescherming Noordzee Infrastructuur (PBNI)?</w:t>
      </w:r>
      <w:r>
        <w:br/>
      </w:r>
    </w:p>
    <w:p>
      <w:pPr>
        <w:pStyle w:val="ListParagraph"/>
        <w:numPr>
          <w:ilvl w:val="0"/>
          <w:numId w:val="100494650"/>
        </w:numPr>
        <w:ind w:left="360"/>
      </w:pPr>
      <w:r>
        <w:t xml:space="preserve">Ziet het kabinet mogelijkheden om een deel van de financiële tekorten via Europese middelen te dekken, gelet op het feit dat Nederland een belangrijke Europese toegangspoort vormt voor trans-Atlantische datakabels?</w:t>
      </w:r>
      <w:r>
        <w:br/>
      </w:r>
    </w:p>
    <w:p>
      <w:pPr>
        <w:pStyle w:val="ListParagraph"/>
        <w:numPr>
          <w:ilvl w:val="0"/>
          <w:numId w:val="100494650"/>
        </w:numPr>
        <w:ind w:left="360"/>
      </w:pPr>
      <w:r>
        <w:t xml:space="preserve">Ziet het kabinet daarnaast een rol voor de NAVO bij het versterken van de bescherming van onderzeese datakabels en andere kritieke maritieme infrastructuur?</w:t>
      </w:r>
      <w:r>
        <w:br/>
      </w:r>
    </w:p>
    <w:p>
      <w:r>
        <w:t xml:space="preserve"> </w:t>
      </w:r>
      <w:r>
        <w:br/>
      </w:r>
    </w:p>
    <w:p>
      <w:r>
        <w:t xml:space="preserve">
          [1] NRC, 14 januari 2026, Kustwacht kan niets uitrichten tegen spionage op de Noordzee wegens gesteggel over geld (https://www.nrc.nl/nieuws/2026/01/14/kustwacht-kan-niets-uitrichten-tegen-spionage-op-de-noordzee-wegens-gesteggel-over-geld-a4917292)
          <w:br/>
          <w:br/>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Toelichting:</w:t>
      </w:r>
      <w:r>
        <w:rPr/>
        <w:t xml:space="preserve"/>
      </w:r>
      <w:r>
        <w:br/>
      </w:r>
    </w:p>
    <w:p>
      <w:r>
        <w:t xml:space="preserve">Deze vragen dienen ter aanvulling op eerdere vragen terzake van de leden Boelsma-Hoekstra, Van Lanschot en Boswijk (allen CDA), ingezonden 15 januari 2026 (vraagnummer 2026Z00591)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46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4620">
    <w:abstractNumId w:val="1004946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