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DA10CF" w:rsidRDefault="00A97BB8" w14:paraId="3D86D093" w14:textId="77777777">
      <w:pPr>
        <w:suppressAutoHyphens/>
        <w:rPr>
          <w:lang w:val="en-US"/>
        </w:rPr>
      </w:pPr>
      <w:bookmarkStart w:name="bmkMinuut" w:id="0"/>
      <w:bookmarkEnd w:id="0"/>
    </w:p>
    <w:p w:rsidR="00A97BB8" w:rsidP="00DA10CF" w:rsidRDefault="00A97BB8" w14:paraId="77FC71B0" w14:textId="77777777">
      <w:pPr>
        <w:suppressAutoHyphens/>
        <w:rPr>
          <w:lang w:val="en-US"/>
        </w:rPr>
      </w:pPr>
    </w:p>
    <w:p w:rsidRPr="00A97BB8" w:rsidR="00A97BB8" w:rsidP="00DA10CF" w:rsidRDefault="00AC4E45" w14:paraId="2AA2686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64000" w:rsidTr="001E7B11" w14:paraId="3877C307" w14:textId="77777777">
        <w:tc>
          <w:tcPr>
            <w:tcW w:w="3510" w:type="dxa"/>
          </w:tcPr>
          <w:p w:rsidR="0075628C" w:rsidP="00DA10CF" w:rsidRDefault="0075628C" w14:paraId="338CB7E6" w14:textId="77777777">
            <w:pPr>
              <w:suppressAutoHyphens/>
            </w:pPr>
          </w:p>
        </w:tc>
      </w:tr>
    </w:tbl>
    <w:p w:rsidR="003502AE" w:rsidP="00DA10CF" w:rsidRDefault="003502AE" w14:paraId="6581C08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DA10CF" w:rsidR="00DA10CF" w:rsidP="00DA10CF" w:rsidRDefault="00DA10CF" w14:paraId="0023E161" w14:textId="77777777">
      <w:pPr>
        <w:suppressAutoHyphens/>
        <w:rPr>
          <w:rFonts w:eastAsia="SimSun" w:cs="Lohit Hindi"/>
          <w:kern w:val="3"/>
          <w:szCs w:val="24"/>
          <w:lang w:eastAsia="zh-CN" w:bidi="hi-IN"/>
        </w:rPr>
      </w:pPr>
      <w:r w:rsidRPr="00DA10CF">
        <w:rPr>
          <w:rFonts w:eastAsia="SimSun" w:cs="Lohit Hindi"/>
          <w:kern w:val="3"/>
          <w:szCs w:val="24"/>
          <w:lang w:eastAsia="zh-CN" w:bidi="hi-IN"/>
        </w:rPr>
        <w:t>De Voorzitter van de Tweede Kamer</w:t>
      </w:r>
    </w:p>
    <w:p w:rsidRPr="00DA10CF" w:rsidR="00DA10CF" w:rsidP="00DA10CF" w:rsidRDefault="00DA10CF" w14:paraId="7B89E435" w14:textId="77777777">
      <w:pPr>
        <w:suppressAutoHyphens/>
        <w:rPr>
          <w:rFonts w:eastAsia="SimSun" w:cs="Lohit Hindi"/>
          <w:kern w:val="3"/>
          <w:szCs w:val="24"/>
          <w:lang w:val="de-DE" w:eastAsia="zh-CN" w:bidi="hi-IN"/>
        </w:rPr>
      </w:pPr>
      <w:r w:rsidRPr="00DA10CF">
        <w:rPr>
          <w:rFonts w:eastAsia="SimSun" w:cs="Lohit Hindi"/>
          <w:kern w:val="3"/>
          <w:szCs w:val="24"/>
          <w:lang w:val="de-DE" w:eastAsia="zh-CN" w:bidi="hi-IN"/>
        </w:rPr>
        <w:t xml:space="preserve">der </w:t>
      </w:r>
      <w:proofErr w:type="spellStart"/>
      <w:r w:rsidRPr="00DA10CF">
        <w:rPr>
          <w:rFonts w:eastAsia="SimSun" w:cs="Lohit Hindi"/>
          <w:kern w:val="3"/>
          <w:szCs w:val="24"/>
          <w:lang w:val="de-DE" w:eastAsia="zh-CN" w:bidi="hi-IN"/>
        </w:rPr>
        <w:t>Staten-Generaal</w:t>
      </w:r>
      <w:proofErr w:type="spellEnd"/>
    </w:p>
    <w:p w:rsidRPr="00DA10CF" w:rsidR="00DA10CF" w:rsidP="00DA10CF" w:rsidRDefault="00DA10CF" w14:paraId="7404B844" w14:textId="77777777">
      <w:pPr>
        <w:suppressAutoHyphens/>
        <w:rPr>
          <w:rFonts w:eastAsia="SimSun" w:cs="Lohit Hindi"/>
          <w:kern w:val="3"/>
          <w:szCs w:val="24"/>
          <w:lang w:val="de-DE" w:eastAsia="zh-CN" w:bidi="hi-IN"/>
        </w:rPr>
      </w:pPr>
      <w:r w:rsidRPr="00DA10CF">
        <w:rPr>
          <w:rFonts w:eastAsia="SimSun" w:cs="Lohit Hindi"/>
          <w:kern w:val="3"/>
          <w:szCs w:val="24"/>
          <w:lang w:val="de-DE" w:eastAsia="zh-CN" w:bidi="hi-IN"/>
        </w:rPr>
        <w:t>Postbus 20018</w:t>
      </w:r>
    </w:p>
    <w:p w:rsidRPr="00DA10CF" w:rsidR="00A97BB8" w:rsidP="00DA10CF" w:rsidRDefault="00DA10CF" w14:paraId="18EF3ACE" w14:textId="741E1065">
      <w:pPr>
        <w:suppressAutoHyphens/>
        <w:rPr>
          <w:lang w:val="de-DE"/>
        </w:rPr>
      </w:pPr>
      <w:r w:rsidRPr="00DA10CF">
        <w:rPr>
          <w:rFonts w:eastAsia="SimSun" w:cs="Lohit Hindi"/>
          <w:kern w:val="3"/>
          <w:szCs w:val="24"/>
          <w:lang w:val="de-DE" w:eastAsia="zh-CN" w:bidi="hi-IN"/>
        </w:rPr>
        <w:t>2500 EA  DEN HAAG</w:t>
      </w:r>
    </w:p>
    <w:p w:rsidRPr="00DA10CF" w:rsidR="00C04DE9" w:rsidP="00DA10CF" w:rsidRDefault="00C04DE9" w14:paraId="2CAFAD4E" w14:textId="77777777">
      <w:pPr>
        <w:suppressAutoHyphens/>
        <w:rPr>
          <w:lang w:val="de-DE"/>
        </w:rPr>
      </w:pPr>
    </w:p>
    <w:p w:rsidRPr="00DA10CF" w:rsidR="00A97BB8" w:rsidP="00DA10CF" w:rsidRDefault="00A97BB8" w14:paraId="6A985337" w14:textId="77777777">
      <w:pPr>
        <w:suppressAutoHyphens/>
        <w:rPr>
          <w:lang w:val="de-DE"/>
        </w:rPr>
      </w:pPr>
    </w:p>
    <w:p w:rsidRPr="00DA10CF" w:rsidR="00054C93" w:rsidP="00DA10CF" w:rsidRDefault="00DA10CF" w14:paraId="70BD4290" w14:textId="7D82CE47">
      <w:pPr>
        <w:tabs>
          <w:tab w:val="left" w:pos="737"/>
        </w:tabs>
        <w:suppressAutoHyphens/>
        <w:outlineLvl w:val="0"/>
        <w:rPr>
          <w:lang w:val="de-DE"/>
        </w:rPr>
      </w:pPr>
      <w:r>
        <w:rPr>
          <w:lang w:val="de-DE"/>
        </w:rPr>
        <w:t xml:space="preserve"> </w:t>
      </w:r>
    </w:p>
    <w:p w:rsidRPr="00DA10CF" w:rsidR="00054C93" w:rsidP="00DA10CF" w:rsidRDefault="00054C93" w14:paraId="27AF897F" w14:textId="77777777">
      <w:pPr>
        <w:tabs>
          <w:tab w:val="left" w:pos="737"/>
        </w:tabs>
        <w:suppressAutoHyphens/>
        <w:outlineLvl w:val="0"/>
        <w:rPr>
          <w:lang w:val="de-DE"/>
        </w:rPr>
      </w:pPr>
    </w:p>
    <w:p w:rsidRPr="00DA10CF" w:rsidR="009E59AE" w:rsidP="00DA10CF" w:rsidRDefault="009E59AE" w14:paraId="143A984B" w14:textId="77777777">
      <w:pPr>
        <w:tabs>
          <w:tab w:val="left" w:pos="737"/>
        </w:tabs>
        <w:suppressAutoHyphens/>
        <w:outlineLvl w:val="0"/>
        <w:rPr>
          <w:lang w:val="de-DE"/>
        </w:rPr>
      </w:pPr>
    </w:p>
    <w:p w:rsidRPr="00DA10CF" w:rsidR="00516695" w:rsidP="00DA10CF" w:rsidRDefault="00AC4E45" w14:paraId="26F12FD8" w14:textId="74E2244C">
      <w:pPr>
        <w:tabs>
          <w:tab w:val="left" w:pos="737"/>
        </w:tabs>
        <w:suppressAutoHyphens/>
        <w:outlineLvl w:val="0"/>
        <w:rPr>
          <w:lang w:val="de-DE"/>
        </w:rPr>
      </w:pPr>
      <w:r w:rsidRPr="00DA10CF">
        <w:rPr>
          <w:lang w:val="de-DE"/>
        </w:rPr>
        <w:t>Datum</w:t>
      </w:r>
      <w:r w:rsidRPr="00DA10CF" w:rsidR="00682AC0">
        <w:rPr>
          <w:lang w:val="de-DE"/>
        </w:rPr>
        <w:tab/>
      </w:r>
      <w:r w:rsidR="006D1573">
        <w:rPr>
          <w:lang w:val="de-DE"/>
        </w:rPr>
        <w:t xml:space="preserve">15 </w:t>
      </w:r>
      <w:proofErr w:type="spellStart"/>
      <w:r w:rsidR="006D1573">
        <w:rPr>
          <w:lang w:val="de-DE"/>
        </w:rPr>
        <w:t>januari</w:t>
      </w:r>
      <w:proofErr w:type="spellEnd"/>
      <w:r w:rsidR="006D1573">
        <w:rPr>
          <w:lang w:val="de-DE"/>
        </w:rPr>
        <w:t xml:space="preserve"> 2026</w:t>
      </w:r>
    </w:p>
    <w:p w:rsidRPr="007539FC" w:rsidR="00005041" w:rsidP="00DA10CF" w:rsidRDefault="00AC4E45" w14:paraId="0DC52699" w14:textId="299D61DE">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vergoeding revalidatiezorg EDS-HSD-patiënten</w:t>
      </w:r>
    </w:p>
    <w:p w:rsidR="004542AB" w:rsidP="00DA10CF" w:rsidRDefault="004542AB" w14:paraId="5F6666BD" w14:textId="77777777">
      <w:pPr>
        <w:suppressAutoHyphens/>
      </w:pPr>
    </w:p>
    <w:p w:rsidRPr="007539FC" w:rsidR="004542AB" w:rsidP="00DA10CF" w:rsidRDefault="004542AB" w14:paraId="76805279" w14:textId="77777777">
      <w:pPr>
        <w:suppressAutoHyphens/>
      </w:pPr>
    </w:p>
    <w:p w:rsidR="004542AB" w:rsidP="00DA10CF" w:rsidRDefault="004542AB" w14:paraId="33E8E8CA" w14:textId="77777777">
      <w:pPr>
        <w:suppressAutoHyphens/>
      </w:pPr>
    </w:p>
    <w:p w:rsidR="004542AB" w:rsidP="00DA10CF" w:rsidRDefault="00AC4E45" w14:paraId="0937588A" w14:textId="77777777">
      <w:pPr>
        <w:suppressAutoHyphens/>
      </w:pPr>
      <w:r>
        <w:t xml:space="preserve">Geachte </w:t>
      </w:r>
      <w:r>
        <w:t>voorzitter,</w:t>
      </w:r>
    </w:p>
    <w:p w:rsidR="00CE35BC" w:rsidP="00DA10CF" w:rsidRDefault="00CE35BC" w14:paraId="2B4C60BA" w14:textId="77777777">
      <w:pPr>
        <w:suppressAutoHyphens/>
      </w:pPr>
    </w:p>
    <w:p w:rsidR="00CE35BC" w:rsidP="00DA10CF" w:rsidRDefault="00AC4E45" w14:paraId="2C279B0F" w14:textId="77777777">
      <w:pPr>
        <w:suppressAutoHyphens/>
      </w:pPr>
      <w:r>
        <w:t xml:space="preserve">U heeft mij gevraagd te reageren op de brief van de Vereniging van Ehlers-Danlos </w:t>
      </w:r>
      <w:r w:rsidR="00E141A0">
        <w:t>patiënten (VED)</w:t>
      </w:r>
      <w:r>
        <w:t xml:space="preserve"> over de vergoeding van revalidatiezorg voor deze patiëntgroep. In de brief worden zorgen geuit over de continuïteit van zorg als gevolg van veranderende polisvoorwaarden.</w:t>
      </w:r>
    </w:p>
    <w:p w:rsidR="00CE35BC" w:rsidP="00DA10CF" w:rsidRDefault="00CE35BC" w14:paraId="06745FFA" w14:textId="77777777">
      <w:pPr>
        <w:suppressAutoHyphens/>
      </w:pPr>
    </w:p>
    <w:p w:rsidR="00CE35BC" w:rsidP="00DA10CF" w:rsidRDefault="00AC4E45" w14:paraId="39929EE9" w14:textId="77777777">
      <w:pPr>
        <w:suppressAutoHyphens/>
      </w:pPr>
      <w:r>
        <w:t>In reactie op uw verzoek heb ik contact opgenomen met de Nederlandse Vereniging van Revalidatieartsen (VRA), Zorgverzekeraars Nederland</w:t>
      </w:r>
      <w:r w:rsidR="00DB65BA">
        <w:t xml:space="preserve"> (ZN)</w:t>
      </w:r>
      <w:r>
        <w:t xml:space="preserve"> en het </w:t>
      </w:r>
      <w:r w:rsidRPr="00CE35BC">
        <w:t>Expertisecentrum voor Ehlers-Danlos syndromen</w:t>
      </w:r>
      <w:r w:rsidR="00E6533E">
        <w:t xml:space="preserve"> van het Erasmus MC</w:t>
      </w:r>
      <w:r>
        <w:t xml:space="preserve"> om beter zicht te krijgen op de situatie. </w:t>
      </w:r>
    </w:p>
    <w:p w:rsidR="00DB65BA" w:rsidP="00DA10CF" w:rsidRDefault="00DB65BA" w14:paraId="48E7271D" w14:textId="77777777">
      <w:pPr>
        <w:suppressAutoHyphens/>
      </w:pPr>
    </w:p>
    <w:p w:rsidR="00060FB3" w:rsidP="00DA10CF" w:rsidRDefault="00AC4E45" w14:paraId="66D44E89" w14:textId="77777777">
      <w:pPr>
        <w:suppressAutoHyphens/>
      </w:pPr>
      <w:r>
        <w:t xml:space="preserve">De VRA en ZN geven aan dat er geen sprake is van het verdwijnen van de vergoeding van medisch specialistische revalidatiezorg voor de betreffende patiëntgroep. </w:t>
      </w:r>
      <w:r w:rsidR="006364FC">
        <w:t xml:space="preserve">Wel heeft </w:t>
      </w:r>
      <w:r>
        <w:t>Zorgverzekeraar CZ</w:t>
      </w:r>
      <w:r w:rsidR="00BD6AE7">
        <w:t>, zoals de VED ook aangeeft,</w:t>
      </w:r>
      <w:r>
        <w:t xml:space="preserve"> haar </w:t>
      </w:r>
      <w:r w:rsidR="00E6533E">
        <w:t xml:space="preserve">verzekerden </w:t>
      </w:r>
      <w:r>
        <w:t>bericht dat</w:t>
      </w:r>
      <w:r w:rsidRPr="00DB65BA">
        <w:t xml:space="preserve"> </w:t>
      </w:r>
      <w:r>
        <w:t>vanaf 2026</w:t>
      </w:r>
      <w:r w:rsidRPr="00DB65BA">
        <w:t xml:space="preserve"> medisch specialistische revalidatie alleen wordt vergoed als deze plaatsvindt in een revalidatiecentrum of ziekenhuis waar minimaal twee revalidatieartsen werkzaam zijn. </w:t>
      </w:r>
      <w:r w:rsidRPr="00EA7582" w:rsidR="00EA7582">
        <w:t>CZ stelt het belangrijk te vinden dat zowel intake als behandeling op één locatie kunnen plaatsvinden, binnen een setting waarin de revalidatiearts samenwerkt met andere deskundigen.</w:t>
      </w:r>
      <w:r w:rsidR="00EA7582">
        <w:t xml:space="preserve"> </w:t>
      </w:r>
      <w:r w:rsidR="0016480E">
        <w:t>Als dit leidt tot het niet meer vergoeden van de huidige behandelaar is het de plicht van de zorgverzekeraar om passende vervanging van zorg te bieden. De VRA geeft aan dat patiënten in revalidatiecentra terecht kunnen</w:t>
      </w:r>
      <w:r w:rsidR="006707D5">
        <w:t xml:space="preserve"> als zij medisch specialistische revalidatiezorg nodig hebben</w:t>
      </w:r>
      <w:r w:rsidR="0016480E">
        <w:t xml:space="preserve">. </w:t>
      </w:r>
    </w:p>
    <w:p w:rsidR="00060FB3" w:rsidP="00DA10CF" w:rsidRDefault="00060FB3" w14:paraId="79D5D726" w14:textId="77777777">
      <w:pPr>
        <w:suppressAutoHyphens/>
      </w:pPr>
    </w:p>
    <w:p w:rsidRPr="00FA13D6" w:rsidR="00060FB3" w:rsidP="00DA10CF" w:rsidRDefault="00AC4E45" w14:paraId="1BABD6E6" w14:textId="77777777">
      <w:pPr>
        <w:suppressAutoHyphens/>
      </w:pPr>
      <w:r>
        <w:t>H</w:t>
      </w:r>
      <w:r w:rsidRPr="00FA13D6">
        <w:t xml:space="preserve">et Expertisecentrum voor Ehlers-Danlos syndromen van het Erasmus MC </w:t>
      </w:r>
      <w:r>
        <w:t xml:space="preserve">geeft </w:t>
      </w:r>
      <w:r w:rsidR="00B352EB">
        <w:t xml:space="preserve">vanuit hun perspectief </w:t>
      </w:r>
      <w:r>
        <w:t>aan zich te herkennen</w:t>
      </w:r>
      <w:r w:rsidRPr="00FA13D6">
        <w:t xml:space="preserve"> </w:t>
      </w:r>
      <w:r>
        <w:t xml:space="preserve">in de zorgen over de </w:t>
      </w:r>
      <w:r w:rsidRPr="00FA13D6">
        <w:t>beschikbaarheid van</w:t>
      </w:r>
      <w:r w:rsidR="00B352EB">
        <w:t xml:space="preserve"> expertise en</w:t>
      </w:r>
      <w:r>
        <w:t xml:space="preserve"> doorlopende multidisciplinaire zorg. H</w:t>
      </w:r>
      <w:r w:rsidRPr="00FA13D6">
        <w:t>et ontbreken van duidelijke afspraken over waar de zorg voor hEDS en HSD structureel is belegd binnen de zorgketen</w:t>
      </w:r>
      <w:r>
        <w:t xml:space="preserve"> wordt daarbij genoemd als verklaring</w:t>
      </w:r>
      <w:r w:rsidRPr="00FA13D6">
        <w:t>.</w:t>
      </w:r>
      <w:r w:rsidR="00B352EB">
        <w:t xml:space="preserve"> Deze onduidelijkheid acht ik onwenselijk.</w:t>
      </w:r>
      <w:r w:rsidRPr="00FA13D6">
        <w:t xml:space="preserve"> </w:t>
      </w:r>
      <w:r w:rsidRPr="00FA13D6" w:rsidR="003877CC">
        <w:t xml:space="preserve">Het is </w:t>
      </w:r>
      <w:r w:rsidR="003877CC">
        <w:t>de verantwoordelijkheid van veldpartijen</w:t>
      </w:r>
      <w:r w:rsidRPr="00FA13D6" w:rsidR="003877CC">
        <w:t>, zoals</w:t>
      </w:r>
      <w:r w:rsidR="003877CC">
        <w:t xml:space="preserve"> artsen,</w:t>
      </w:r>
      <w:r w:rsidRPr="00FA13D6" w:rsidR="003877CC">
        <w:t xml:space="preserve"> de patiëntenvereniging</w:t>
      </w:r>
      <w:r w:rsidR="003877CC">
        <w:t xml:space="preserve"> </w:t>
      </w:r>
      <w:r w:rsidRPr="00FA13D6" w:rsidR="003877CC">
        <w:t>en andere deskundigen, om gezamenlijk tot een multidisciplinaire aanpak te komen.</w:t>
      </w:r>
      <w:r w:rsidR="00B352EB">
        <w:t xml:space="preserve"> </w:t>
      </w:r>
      <w:r w:rsidR="003877CC">
        <w:t>Vanuit het</w:t>
      </w:r>
      <w:r w:rsidRPr="00FA13D6" w:rsidR="003877CC">
        <w:t xml:space="preserve"> ministerie</w:t>
      </w:r>
      <w:r w:rsidR="003877CC">
        <w:t xml:space="preserve"> zal naar aanleiding van de gestelde vragen</w:t>
      </w:r>
      <w:r w:rsidRPr="00FA13D6" w:rsidR="003877CC">
        <w:t xml:space="preserve"> contact opgenomen </w:t>
      </w:r>
      <w:r w:rsidR="003877CC">
        <w:t xml:space="preserve">worden </w:t>
      </w:r>
      <w:r w:rsidRPr="00FA13D6" w:rsidR="003877CC">
        <w:t xml:space="preserve">met de </w:t>
      </w:r>
      <w:r w:rsidR="00B352EB">
        <w:t>Vereniging van Ehlers-Danlos patiënten (VED)</w:t>
      </w:r>
      <w:r w:rsidRPr="00FA13D6" w:rsidR="003877CC">
        <w:t xml:space="preserve"> om te bespreken welke belemmeringen bestaan </w:t>
      </w:r>
      <w:r w:rsidR="003877CC">
        <w:t xml:space="preserve">om </w:t>
      </w:r>
      <w:r w:rsidR="00B352EB">
        <w:t>tot deze aanpak te komen.</w:t>
      </w:r>
    </w:p>
    <w:p w:rsidR="00CE35BC" w:rsidP="00DA10CF" w:rsidRDefault="00CE35BC" w14:paraId="2A600667" w14:textId="77777777">
      <w:pPr>
        <w:suppressAutoHyphens/>
      </w:pPr>
    </w:p>
    <w:p w:rsidR="00E141A0" w:rsidP="00DA10CF" w:rsidRDefault="00AC4E45" w14:paraId="40E276E2" w14:textId="77777777">
      <w:pPr>
        <w:suppressAutoHyphens/>
      </w:pPr>
      <w:r>
        <w:lastRenderedPageBreak/>
        <w:t xml:space="preserve">Daarnaast reageer ik graag op de oproep </w:t>
      </w:r>
      <w:r w:rsidR="001A6443">
        <w:t xml:space="preserve">van de VED </w:t>
      </w:r>
      <w:r>
        <w:t>voor een nationale strategie voor de zorg voor HSD- en EDS-patiënten. Ik constateer dat de VED al verschillende initiatieven heeft ondernomen om de kennis over en behandeling van de betreffende aandoeningen te verspreiden</w:t>
      </w:r>
      <w:r w:rsidR="000D436B">
        <w:t>.</w:t>
      </w:r>
      <w:r>
        <w:t xml:space="preserve"> Ik herken ook de genoemde doelen gericht op netwerkzorg, toegankelijke zorg in de eerste en tweede lijn en kennisontwikkeling- en deling.</w:t>
      </w:r>
      <w:r w:rsidR="001A6443">
        <w:t xml:space="preserve"> In Nederland zijn circa 8.000 zeldzame aandoeningen.</w:t>
      </w:r>
      <w:r w:rsidRPr="001A6443" w:rsidR="001A6443">
        <w:t xml:space="preserve"> Door de kleine patiëntaantallen per zeldzame aandoening is het van belang de kennis en expertise te bundelen, niet alleen binnen Nederland, maar ook binnen Europa.</w:t>
      </w:r>
      <w:r>
        <w:t xml:space="preserve"> </w:t>
      </w:r>
      <w:r w:rsidR="001A6443">
        <w:t>De genoemde doelen zijn daarom breder van belang.</w:t>
      </w:r>
      <w:r>
        <w:t xml:space="preserve"> </w:t>
      </w:r>
      <w:r w:rsidRPr="001A6443" w:rsidR="001A6443">
        <w:t xml:space="preserve">Ik erken expertisecentra voor zeldzame aandoeningen (ECZA’s) in Nederland. Met deze erkenning kan een ECZA zich vervolgens aansluiten bij een Europees Referentie Netwerk (ERN). In de ERNs werken experts uit 27 EU-landen samen voor betere zorg voor zeldzame aandoeningen, onder andere door advisering bij casuïstiek, het verzamelen van data en het ontwikkelen van zorg-standaarden. In Nederland zijn ruim 350 expertisecentra </w:t>
      </w:r>
      <w:r w:rsidR="00536EC9">
        <w:t>erken</w:t>
      </w:r>
      <w:r w:rsidRPr="001A6443" w:rsidR="001A6443">
        <w:t>d</w:t>
      </w:r>
      <w:r w:rsidR="001A6443">
        <w:t>.</w:t>
      </w:r>
      <w:r w:rsidRPr="001A6443" w:rsidR="001A6443">
        <w:t xml:space="preserve"> </w:t>
      </w:r>
      <w:r w:rsidR="000D3BE5">
        <w:t xml:space="preserve">Dat neemt niet weg dat winst is te behalen als het gaat om de toegankelijkheid van zorg voor mensen met een zeldzame aandoening. </w:t>
      </w:r>
      <w:r w:rsidR="003E6090">
        <w:t>In het komende jaar</w:t>
      </w:r>
      <w:r w:rsidR="00A917F1">
        <w:t xml:space="preserve"> zet ik dan ook in</w:t>
      </w:r>
      <w:r w:rsidR="003E6090">
        <w:t xml:space="preserve"> </w:t>
      </w:r>
      <w:r w:rsidR="00A917F1">
        <w:t xml:space="preserve">op een </w:t>
      </w:r>
      <w:r w:rsidR="003E6090">
        <w:t xml:space="preserve">nieuw op te stellen </w:t>
      </w:r>
      <w:r w:rsidR="006C7B46">
        <w:t>N</w:t>
      </w:r>
      <w:r w:rsidR="003E6090">
        <w:t xml:space="preserve">ationaal </w:t>
      </w:r>
      <w:r w:rsidR="006C7B46">
        <w:t>P</w:t>
      </w:r>
      <w:r w:rsidR="003E6090">
        <w:t xml:space="preserve">lan </w:t>
      </w:r>
      <w:r w:rsidR="006C7B46">
        <w:t>Z</w:t>
      </w:r>
      <w:r w:rsidR="003E6090">
        <w:t xml:space="preserve">eldzame </w:t>
      </w:r>
      <w:r w:rsidR="006C7B46">
        <w:t>A</w:t>
      </w:r>
      <w:r w:rsidR="003E6090">
        <w:t>andoeningen</w:t>
      </w:r>
      <w:r>
        <w:rPr>
          <w:rStyle w:val="Voetnootmarkering"/>
        </w:rPr>
        <w:footnoteReference w:id="1"/>
      </w:r>
      <w:r w:rsidR="000D3BE5">
        <w:t xml:space="preserve">, om tot een gerichte aanpak te komen ten behoeve van de zorg voor </w:t>
      </w:r>
      <w:r w:rsidR="000B4419">
        <w:t xml:space="preserve">alle </w:t>
      </w:r>
      <w:r w:rsidR="000D3BE5">
        <w:t>patiënten met een zeldzame aandoening</w:t>
      </w:r>
      <w:r w:rsidR="00A917F1">
        <w:t xml:space="preserve">. </w:t>
      </w:r>
      <w:r w:rsidR="000B4419">
        <w:t xml:space="preserve">Één van de doelen is het verder stimuleren </w:t>
      </w:r>
      <w:r w:rsidR="00EA7582">
        <w:t xml:space="preserve">dat </w:t>
      </w:r>
      <w:r w:rsidR="000B4419">
        <w:t>voor elke</w:t>
      </w:r>
      <w:r w:rsidR="00EA7582">
        <w:t xml:space="preserve"> zeldzame aandoening </w:t>
      </w:r>
      <w:r w:rsidR="000B4419">
        <w:t>er duidelijke keuzes worden gemaakt in het multidisciplinaire zorgpad over taken en verantwoordelijkheden.</w:t>
      </w:r>
      <w:r w:rsidR="000D436B">
        <w:t xml:space="preserve"> </w:t>
      </w:r>
    </w:p>
    <w:p w:rsidR="00DA10CF" w:rsidP="00DA10CF" w:rsidRDefault="00DA10CF" w14:paraId="4D1B59F5" w14:textId="77777777">
      <w:pPr>
        <w:suppressAutoHyphens/>
      </w:pPr>
    </w:p>
    <w:p w:rsidR="00DA10CF" w:rsidP="00DA10CF" w:rsidRDefault="00DA10CF" w14:paraId="07472AB7" w14:textId="275A4525">
      <w:pPr>
        <w:suppressAutoHyphens/>
      </w:pPr>
      <w:r>
        <w:t>Hoogachtend,</w:t>
      </w:r>
    </w:p>
    <w:p w:rsidR="00DA10CF" w:rsidP="00DA10CF" w:rsidRDefault="00DA10CF" w14:paraId="503E6BEC" w14:textId="77777777">
      <w:pPr>
        <w:suppressAutoHyphens/>
      </w:pPr>
    </w:p>
    <w:p w:rsidR="00DA10CF" w:rsidP="00DA10CF" w:rsidRDefault="00DA10CF" w14:paraId="05BF147B" w14:textId="77777777">
      <w:pPr>
        <w:suppressAutoHyphens/>
      </w:pPr>
      <w:r>
        <w:t>de minister van Volksgezondheid,</w:t>
      </w:r>
    </w:p>
    <w:p w:rsidR="00DA10CF" w:rsidP="00DA10CF" w:rsidRDefault="00DA10CF" w14:paraId="0E815AB3" w14:textId="77777777">
      <w:pPr>
        <w:suppressAutoHyphens/>
      </w:pPr>
      <w:r>
        <w:t>Welzijn en Sport,</w:t>
      </w:r>
    </w:p>
    <w:p w:rsidR="00DA10CF" w:rsidP="00DA10CF" w:rsidRDefault="00DA10CF" w14:paraId="1381385B" w14:textId="77777777">
      <w:pPr>
        <w:suppressAutoHyphens/>
      </w:pPr>
    </w:p>
    <w:p w:rsidR="00DA10CF" w:rsidP="00DA10CF" w:rsidRDefault="00DA10CF" w14:paraId="5F5BBECB" w14:textId="77777777">
      <w:pPr>
        <w:suppressAutoHyphens/>
      </w:pPr>
    </w:p>
    <w:p w:rsidR="00DA10CF" w:rsidP="00DA10CF" w:rsidRDefault="00DA10CF" w14:paraId="5DB35360" w14:textId="77777777">
      <w:pPr>
        <w:suppressAutoHyphens/>
      </w:pPr>
    </w:p>
    <w:p w:rsidR="00DA10CF" w:rsidP="00DA10CF" w:rsidRDefault="00DA10CF" w14:paraId="43927DB7" w14:textId="77777777">
      <w:pPr>
        <w:suppressAutoHyphens/>
      </w:pPr>
    </w:p>
    <w:p w:rsidR="00DA10CF" w:rsidP="00DA10CF" w:rsidRDefault="00DA10CF" w14:paraId="65EDA846" w14:textId="77777777">
      <w:pPr>
        <w:suppressAutoHyphens/>
      </w:pPr>
    </w:p>
    <w:p w:rsidR="00DA10CF" w:rsidP="00DA10CF" w:rsidRDefault="00DA10CF" w14:paraId="695D7A9E" w14:textId="77777777">
      <w:pPr>
        <w:suppressAutoHyphens/>
      </w:pPr>
    </w:p>
    <w:p w:rsidR="005212B5" w:rsidP="00DA10CF" w:rsidRDefault="00DA10CF" w14:paraId="29E91DE1" w14:textId="4235DC89">
      <w:pPr>
        <w:suppressAutoHyphens/>
      </w:pPr>
      <w:r>
        <w:t>Jan Anthonie Bruijn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4DD1" w14:textId="77777777" w:rsidR="000D73AC" w:rsidRDefault="000D73AC">
      <w:pPr>
        <w:spacing w:line="240" w:lineRule="auto"/>
      </w:pPr>
      <w:r>
        <w:separator/>
      </w:r>
    </w:p>
  </w:endnote>
  <w:endnote w:type="continuationSeparator" w:id="0">
    <w:p w14:paraId="69943B90" w14:textId="77777777" w:rsidR="000D73AC" w:rsidRDefault="000D7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79AD" w14:textId="77777777" w:rsidR="000D73AC" w:rsidRDefault="000D73AC">
      <w:pPr>
        <w:spacing w:line="240" w:lineRule="auto"/>
      </w:pPr>
      <w:r>
        <w:separator/>
      </w:r>
    </w:p>
  </w:footnote>
  <w:footnote w:type="continuationSeparator" w:id="0">
    <w:p w14:paraId="341DB2D4" w14:textId="77777777" w:rsidR="000D73AC" w:rsidRDefault="000D73AC">
      <w:pPr>
        <w:spacing w:line="240" w:lineRule="auto"/>
      </w:pPr>
      <w:r>
        <w:continuationSeparator/>
      </w:r>
    </w:p>
  </w:footnote>
  <w:footnote w:id="1">
    <w:p w14:paraId="7359F213" w14:textId="77777777" w:rsidR="000B4419" w:rsidRPr="00DA10CF" w:rsidRDefault="00AC4E45">
      <w:pPr>
        <w:pStyle w:val="Voetnoottekst"/>
        <w:rPr>
          <w:sz w:val="16"/>
          <w:szCs w:val="16"/>
        </w:rPr>
      </w:pPr>
      <w:r w:rsidRPr="00DA10CF">
        <w:rPr>
          <w:rStyle w:val="Voetnootmarkering"/>
          <w:sz w:val="16"/>
          <w:szCs w:val="16"/>
        </w:rPr>
        <w:footnoteRef/>
      </w:r>
      <w:r w:rsidRPr="00DA10CF">
        <w:rPr>
          <w:sz w:val="16"/>
          <w:szCs w:val="16"/>
        </w:rPr>
        <w:t xml:space="preserve"> Kamerstukken II 2024/25, 36 600 XVI, nr. 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BBD" w14:textId="77777777" w:rsidR="00830438" w:rsidRDefault="00AC4E45">
    <w:pPr>
      <w:pStyle w:val="Koptekst"/>
    </w:pPr>
    <w:r>
      <w:rPr>
        <w:noProof/>
      </w:rPr>
      <mc:AlternateContent>
        <mc:Choice Requires="wps">
          <w:drawing>
            <wp:anchor distT="0" distB="0" distL="114300" distR="114300" simplePos="0" relativeHeight="251663360" behindDoc="0" locked="0" layoutInCell="1" allowOverlap="1" wp14:anchorId="4AE00169" wp14:editId="0EA301BF">
              <wp:simplePos x="0" y="0"/>
              <wp:positionH relativeFrom="column">
                <wp:posOffset>4928870</wp:posOffset>
              </wp:positionH>
              <wp:positionV relativeFrom="paragraph">
                <wp:posOffset>9721215</wp:posOffset>
              </wp:positionV>
              <wp:extent cx="1263650" cy="342900"/>
              <wp:effectExtent l="0" t="0" r="0" b="0"/>
              <wp:wrapNone/>
              <wp:docPr id="25790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9C74F" w14:textId="77777777" w:rsidR="00830438" w:rsidRDefault="00AC4E4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E00169"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279C74F" w14:textId="77777777" w:rsidR="00830438" w:rsidRDefault="00AC4E4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A8BEAE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A53F" w14:textId="77777777" w:rsidR="00830438" w:rsidRDefault="00AC4E45" w:rsidP="00536636">
    <w:pPr>
      <w:pStyle w:val="Koptekst"/>
    </w:pPr>
    <w:r>
      <w:rPr>
        <w:noProof/>
      </w:rPr>
      <mc:AlternateContent>
        <mc:Choice Requires="wps">
          <w:drawing>
            <wp:anchor distT="0" distB="0" distL="114300" distR="114300" simplePos="0" relativeHeight="251661312" behindDoc="0" locked="0" layoutInCell="1" allowOverlap="1" wp14:anchorId="1E86C5BE" wp14:editId="335CDD32">
              <wp:simplePos x="0" y="0"/>
              <wp:positionH relativeFrom="column">
                <wp:posOffset>4928870</wp:posOffset>
              </wp:positionH>
              <wp:positionV relativeFrom="paragraph">
                <wp:posOffset>9721215</wp:posOffset>
              </wp:positionV>
              <wp:extent cx="1263650" cy="342900"/>
              <wp:effectExtent l="0" t="0" r="0" b="0"/>
              <wp:wrapNone/>
              <wp:docPr id="1693129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83BCB" w14:textId="77777777" w:rsidR="00830438" w:rsidRDefault="00AC4E4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86C5B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1683BCB" w14:textId="77777777" w:rsidR="00830438" w:rsidRDefault="00AC4E4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C9E9278" wp14:editId="3A65CE2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B02537A" w14:textId="77777777" w:rsidR="00830438" w:rsidRDefault="00830438" w:rsidP="00536636">
    <w:pPr>
      <w:pStyle w:val="Koptekst"/>
    </w:pPr>
  </w:p>
  <w:p w14:paraId="5349573F" w14:textId="77777777" w:rsidR="00830438" w:rsidRPr="00536636" w:rsidRDefault="00AC4E4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EA174DE" wp14:editId="430D6148">
              <wp:simplePos x="0" y="0"/>
              <wp:positionH relativeFrom="margin">
                <wp:posOffset>4928870</wp:posOffset>
              </wp:positionH>
              <wp:positionV relativeFrom="paragraph">
                <wp:posOffset>1136650</wp:posOffset>
              </wp:positionV>
              <wp:extent cx="1263650" cy="8035925"/>
              <wp:effectExtent l="0" t="0" r="0" b="0"/>
              <wp:wrapSquare wrapText="bothSides"/>
              <wp:docPr id="1546371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031A" w14:textId="77777777" w:rsidR="00830438" w:rsidRPr="006D7336" w:rsidRDefault="00AC4E45" w:rsidP="00536636">
                          <w:pPr>
                            <w:pStyle w:val="Afzendgegevens"/>
                            <w:rPr>
                              <w:b/>
                            </w:rPr>
                          </w:pPr>
                          <w:r w:rsidRPr="006D7336">
                            <w:rPr>
                              <w:b/>
                            </w:rPr>
                            <w:t>Bezoekadres:</w:t>
                          </w:r>
                        </w:p>
                        <w:p w14:paraId="4E00DB9B" w14:textId="77777777" w:rsidR="00830438" w:rsidRDefault="00AC4E45" w:rsidP="00536636">
                          <w:pPr>
                            <w:pStyle w:val="Afzendgegevens"/>
                          </w:pPr>
                          <w:r>
                            <w:t>Parnassusplein 5</w:t>
                          </w:r>
                        </w:p>
                        <w:p w14:paraId="11F59703" w14:textId="77777777" w:rsidR="00830438" w:rsidRDefault="00AC4E45" w:rsidP="0051346F">
                          <w:pPr>
                            <w:pStyle w:val="Afzendgegevens"/>
                          </w:pPr>
                          <w:r>
                            <w:t>25</w:t>
                          </w:r>
                          <w:r w:rsidR="00144715">
                            <w:t>11</w:t>
                          </w:r>
                          <w:r>
                            <w:t xml:space="preserve"> </w:t>
                          </w:r>
                          <w:r w:rsidR="00144715">
                            <w:t xml:space="preserve">VX </w:t>
                          </w:r>
                          <w:r w:rsidR="005C61EB">
                            <w:t xml:space="preserve"> </w:t>
                          </w:r>
                          <w:r>
                            <w:t>Den Haag</w:t>
                          </w:r>
                        </w:p>
                        <w:p w14:paraId="15AF0F6E" w14:textId="77777777" w:rsidR="00830438" w:rsidRDefault="00AC4E45" w:rsidP="00536636">
                          <w:pPr>
                            <w:pStyle w:val="Afzendgegevens"/>
                            <w:tabs>
                              <w:tab w:val="left" w:pos="170"/>
                            </w:tabs>
                          </w:pPr>
                          <w:r>
                            <w:t>T</w:t>
                          </w:r>
                          <w:r>
                            <w:tab/>
                            <w:t>070 340 79 11</w:t>
                          </w:r>
                        </w:p>
                        <w:p w14:paraId="77EFB16B" w14:textId="77777777" w:rsidR="00830438" w:rsidRDefault="00AC4E45" w:rsidP="00536636">
                          <w:pPr>
                            <w:pStyle w:val="Afzendgegevens"/>
                            <w:tabs>
                              <w:tab w:val="left" w:pos="170"/>
                            </w:tabs>
                          </w:pPr>
                          <w:r>
                            <w:t>F</w:t>
                          </w:r>
                          <w:r>
                            <w:tab/>
                            <w:t>070 340 78 34</w:t>
                          </w:r>
                        </w:p>
                        <w:p w14:paraId="41765A7F" w14:textId="77777777" w:rsidR="00830438" w:rsidRDefault="00AC4E45" w:rsidP="00536636">
                          <w:pPr>
                            <w:pStyle w:val="Afzendgegevens"/>
                          </w:pPr>
                          <w:r>
                            <w:t>www.rijksoverheid.nl</w:t>
                          </w:r>
                        </w:p>
                        <w:p w14:paraId="747A8117" w14:textId="77777777" w:rsidR="00830438" w:rsidRDefault="00830438" w:rsidP="00536636">
                          <w:pPr>
                            <w:pStyle w:val="Afzendgegevenswitregel2"/>
                          </w:pPr>
                        </w:p>
                        <w:p w14:paraId="1AB75016" w14:textId="77777777" w:rsidR="00830438" w:rsidRPr="006D7336" w:rsidRDefault="00AC4E45" w:rsidP="00005041">
                          <w:pPr>
                            <w:pStyle w:val="Afzendgegevens"/>
                            <w:rPr>
                              <w:b/>
                            </w:rPr>
                          </w:pPr>
                          <w:r w:rsidRPr="006D7336">
                            <w:rPr>
                              <w:b/>
                            </w:rPr>
                            <w:t>Ons kenmerk</w:t>
                          </w:r>
                        </w:p>
                        <w:p w14:paraId="058811DF" w14:textId="77777777" w:rsidR="00830438" w:rsidRDefault="00AC4E45" w:rsidP="00005041">
                          <w:pPr>
                            <w:pStyle w:val="Afzendgegevens"/>
                          </w:pPr>
                          <w:r>
                            <w:t>4319483-1092347-CZ</w:t>
                          </w:r>
                        </w:p>
                        <w:p w14:paraId="50223C20" w14:textId="77777777" w:rsidR="0012322E" w:rsidRDefault="0012322E" w:rsidP="0012322E">
                          <w:pPr>
                            <w:pStyle w:val="Afzendgegevens"/>
                          </w:pPr>
                        </w:p>
                        <w:p w14:paraId="4C698698" w14:textId="77777777" w:rsidR="0012322E" w:rsidRPr="001E7B11" w:rsidRDefault="00AC4E45" w:rsidP="0012322E">
                          <w:pPr>
                            <w:pStyle w:val="Afzendgegevens"/>
                            <w:rPr>
                              <w:b/>
                            </w:rPr>
                          </w:pPr>
                          <w:r w:rsidRPr="001E7B11">
                            <w:rPr>
                              <w:b/>
                            </w:rPr>
                            <w:t>Bijlage</w:t>
                          </w:r>
                          <w:r>
                            <w:rPr>
                              <w:b/>
                            </w:rPr>
                            <w:t>(n)</w:t>
                          </w:r>
                        </w:p>
                        <w:p w14:paraId="075D4F70" w14:textId="77777777" w:rsidR="0012322E" w:rsidRDefault="00AC4E45" w:rsidP="0012322E">
                          <w:pPr>
                            <w:pStyle w:val="Afzendgegevens"/>
                          </w:pPr>
                          <w:r>
                            <w:t>-</w:t>
                          </w:r>
                        </w:p>
                        <w:p w14:paraId="21BD237A" w14:textId="77777777" w:rsidR="0012322E" w:rsidRPr="0012322E" w:rsidRDefault="0012322E" w:rsidP="0012322E">
                          <w:pPr>
                            <w:pStyle w:val="Afzendgegevens"/>
                          </w:pPr>
                        </w:p>
                        <w:p w14:paraId="7006C41A" w14:textId="77777777" w:rsidR="00830438" w:rsidRPr="0051346F" w:rsidRDefault="00AC4E45" w:rsidP="00536636">
                          <w:pPr>
                            <w:pStyle w:val="Afzendgegevenskopjes"/>
                          </w:pPr>
                          <w:r>
                            <w:t>Uw</w:t>
                          </w:r>
                          <w:r w:rsidRPr="0051346F">
                            <w:t xml:space="preserve"> kenmerk</w:t>
                          </w:r>
                        </w:p>
                        <w:p w14:paraId="4E9E0FE8" w14:textId="77777777" w:rsidR="00830438" w:rsidRDefault="00AC4E45" w:rsidP="00384D72">
                          <w:pPr>
                            <w:pStyle w:val="Afzendgegevens"/>
                          </w:pPr>
                          <w:r>
                            <w:t>2025Z21401</w:t>
                          </w:r>
                        </w:p>
                        <w:p w14:paraId="20D517DE" w14:textId="77777777" w:rsidR="00830438" w:rsidRDefault="00830438" w:rsidP="00384D72">
                          <w:pPr>
                            <w:pStyle w:val="Afzendgegevens"/>
                          </w:pPr>
                        </w:p>
                        <w:p w14:paraId="2A01584C" w14:textId="77777777" w:rsidR="0012322E" w:rsidRDefault="0012322E" w:rsidP="00384D72">
                          <w:pPr>
                            <w:pStyle w:val="Afzendgegevens"/>
                          </w:pPr>
                        </w:p>
                        <w:p w14:paraId="10A51B60" w14:textId="77777777" w:rsidR="00830438" w:rsidRPr="00C45528" w:rsidRDefault="00AC4E45"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EA174D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AA1031A" w14:textId="77777777" w:rsidR="00830438" w:rsidRPr="006D7336" w:rsidRDefault="00AC4E45" w:rsidP="00536636">
                    <w:pPr>
                      <w:pStyle w:val="Afzendgegevens"/>
                      <w:rPr>
                        <w:b/>
                      </w:rPr>
                    </w:pPr>
                    <w:r w:rsidRPr="006D7336">
                      <w:rPr>
                        <w:b/>
                      </w:rPr>
                      <w:t>Bezoekadres:</w:t>
                    </w:r>
                  </w:p>
                  <w:p w14:paraId="4E00DB9B" w14:textId="77777777" w:rsidR="00830438" w:rsidRDefault="00AC4E45" w:rsidP="00536636">
                    <w:pPr>
                      <w:pStyle w:val="Afzendgegevens"/>
                    </w:pPr>
                    <w:r>
                      <w:t>Parnassusplein 5</w:t>
                    </w:r>
                  </w:p>
                  <w:p w14:paraId="11F59703" w14:textId="77777777" w:rsidR="00830438" w:rsidRDefault="00AC4E45" w:rsidP="0051346F">
                    <w:pPr>
                      <w:pStyle w:val="Afzendgegevens"/>
                    </w:pPr>
                    <w:r>
                      <w:t>25</w:t>
                    </w:r>
                    <w:r w:rsidR="00144715">
                      <w:t>11</w:t>
                    </w:r>
                    <w:r>
                      <w:t xml:space="preserve"> </w:t>
                    </w:r>
                    <w:r w:rsidR="00144715">
                      <w:t xml:space="preserve">VX </w:t>
                    </w:r>
                    <w:r w:rsidR="005C61EB">
                      <w:t xml:space="preserve"> </w:t>
                    </w:r>
                    <w:r>
                      <w:t>Den Haag</w:t>
                    </w:r>
                  </w:p>
                  <w:p w14:paraId="15AF0F6E" w14:textId="77777777" w:rsidR="00830438" w:rsidRDefault="00AC4E45" w:rsidP="00536636">
                    <w:pPr>
                      <w:pStyle w:val="Afzendgegevens"/>
                      <w:tabs>
                        <w:tab w:val="left" w:pos="170"/>
                      </w:tabs>
                    </w:pPr>
                    <w:r>
                      <w:t>T</w:t>
                    </w:r>
                    <w:r>
                      <w:tab/>
                      <w:t>070 340 79 11</w:t>
                    </w:r>
                  </w:p>
                  <w:p w14:paraId="77EFB16B" w14:textId="77777777" w:rsidR="00830438" w:rsidRDefault="00AC4E45" w:rsidP="00536636">
                    <w:pPr>
                      <w:pStyle w:val="Afzendgegevens"/>
                      <w:tabs>
                        <w:tab w:val="left" w:pos="170"/>
                      </w:tabs>
                    </w:pPr>
                    <w:r>
                      <w:t>F</w:t>
                    </w:r>
                    <w:r>
                      <w:tab/>
                      <w:t>070 340 78 34</w:t>
                    </w:r>
                  </w:p>
                  <w:p w14:paraId="41765A7F" w14:textId="77777777" w:rsidR="00830438" w:rsidRDefault="00AC4E45" w:rsidP="00536636">
                    <w:pPr>
                      <w:pStyle w:val="Afzendgegevens"/>
                    </w:pPr>
                    <w:r>
                      <w:t>www.rijksoverheid.nl</w:t>
                    </w:r>
                  </w:p>
                  <w:p w14:paraId="747A8117" w14:textId="77777777" w:rsidR="00830438" w:rsidRDefault="00830438" w:rsidP="00536636">
                    <w:pPr>
                      <w:pStyle w:val="Afzendgegevenswitregel2"/>
                    </w:pPr>
                  </w:p>
                  <w:p w14:paraId="1AB75016" w14:textId="77777777" w:rsidR="00830438" w:rsidRPr="006D7336" w:rsidRDefault="00AC4E45" w:rsidP="00005041">
                    <w:pPr>
                      <w:pStyle w:val="Afzendgegevens"/>
                      <w:rPr>
                        <w:b/>
                      </w:rPr>
                    </w:pPr>
                    <w:r w:rsidRPr="006D7336">
                      <w:rPr>
                        <w:b/>
                      </w:rPr>
                      <w:t>Ons kenmerk</w:t>
                    </w:r>
                  </w:p>
                  <w:p w14:paraId="058811DF" w14:textId="77777777" w:rsidR="00830438" w:rsidRDefault="00AC4E45" w:rsidP="00005041">
                    <w:pPr>
                      <w:pStyle w:val="Afzendgegevens"/>
                    </w:pPr>
                    <w:r>
                      <w:t>4319483-1092347-CZ</w:t>
                    </w:r>
                  </w:p>
                  <w:p w14:paraId="50223C20" w14:textId="77777777" w:rsidR="0012322E" w:rsidRDefault="0012322E" w:rsidP="0012322E">
                    <w:pPr>
                      <w:pStyle w:val="Afzendgegevens"/>
                    </w:pPr>
                  </w:p>
                  <w:p w14:paraId="4C698698" w14:textId="77777777" w:rsidR="0012322E" w:rsidRPr="001E7B11" w:rsidRDefault="00AC4E45" w:rsidP="0012322E">
                    <w:pPr>
                      <w:pStyle w:val="Afzendgegevens"/>
                      <w:rPr>
                        <w:b/>
                      </w:rPr>
                    </w:pPr>
                    <w:r w:rsidRPr="001E7B11">
                      <w:rPr>
                        <w:b/>
                      </w:rPr>
                      <w:t>Bijlage</w:t>
                    </w:r>
                    <w:r>
                      <w:rPr>
                        <w:b/>
                      </w:rPr>
                      <w:t>(n)</w:t>
                    </w:r>
                  </w:p>
                  <w:p w14:paraId="075D4F70" w14:textId="77777777" w:rsidR="0012322E" w:rsidRDefault="00AC4E45" w:rsidP="0012322E">
                    <w:pPr>
                      <w:pStyle w:val="Afzendgegevens"/>
                    </w:pPr>
                    <w:r>
                      <w:t>-</w:t>
                    </w:r>
                  </w:p>
                  <w:p w14:paraId="21BD237A" w14:textId="77777777" w:rsidR="0012322E" w:rsidRPr="0012322E" w:rsidRDefault="0012322E" w:rsidP="0012322E">
                    <w:pPr>
                      <w:pStyle w:val="Afzendgegevens"/>
                    </w:pPr>
                  </w:p>
                  <w:p w14:paraId="7006C41A" w14:textId="77777777" w:rsidR="00830438" w:rsidRPr="0051346F" w:rsidRDefault="00AC4E45" w:rsidP="00536636">
                    <w:pPr>
                      <w:pStyle w:val="Afzendgegevenskopjes"/>
                    </w:pPr>
                    <w:r>
                      <w:t>Uw</w:t>
                    </w:r>
                    <w:r w:rsidRPr="0051346F">
                      <w:t xml:space="preserve"> kenmerk</w:t>
                    </w:r>
                  </w:p>
                  <w:p w14:paraId="4E9E0FE8" w14:textId="77777777" w:rsidR="00830438" w:rsidRDefault="00AC4E45" w:rsidP="00384D72">
                    <w:pPr>
                      <w:pStyle w:val="Afzendgegevens"/>
                    </w:pPr>
                    <w:r>
                      <w:t>2025Z21401</w:t>
                    </w:r>
                  </w:p>
                  <w:p w14:paraId="20D517DE" w14:textId="77777777" w:rsidR="00830438" w:rsidRDefault="00830438" w:rsidP="00384D72">
                    <w:pPr>
                      <w:pStyle w:val="Afzendgegevens"/>
                    </w:pPr>
                  </w:p>
                  <w:p w14:paraId="2A01584C" w14:textId="77777777" w:rsidR="0012322E" w:rsidRDefault="0012322E" w:rsidP="00384D72">
                    <w:pPr>
                      <w:pStyle w:val="Afzendgegevens"/>
                    </w:pPr>
                  </w:p>
                  <w:p w14:paraId="10A51B60" w14:textId="77777777" w:rsidR="00830438" w:rsidRPr="00C45528" w:rsidRDefault="00AC4E45"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21199853">
    <w:abstractNumId w:val="9"/>
  </w:num>
  <w:num w:numId="2" w16cid:durableId="561332814">
    <w:abstractNumId w:val="12"/>
  </w:num>
  <w:num w:numId="3" w16cid:durableId="1742017471">
    <w:abstractNumId w:val="7"/>
  </w:num>
  <w:num w:numId="4" w16cid:durableId="1895772677">
    <w:abstractNumId w:val="6"/>
  </w:num>
  <w:num w:numId="5" w16cid:durableId="957296379">
    <w:abstractNumId w:val="5"/>
  </w:num>
  <w:num w:numId="6" w16cid:durableId="1932351408">
    <w:abstractNumId w:val="4"/>
  </w:num>
  <w:num w:numId="7" w16cid:durableId="81335713">
    <w:abstractNumId w:val="8"/>
  </w:num>
  <w:num w:numId="8" w16cid:durableId="1215385615">
    <w:abstractNumId w:val="3"/>
  </w:num>
  <w:num w:numId="9" w16cid:durableId="45809886">
    <w:abstractNumId w:val="2"/>
  </w:num>
  <w:num w:numId="10" w16cid:durableId="538670751">
    <w:abstractNumId w:val="1"/>
  </w:num>
  <w:num w:numId="11" w16cid:durableId="1615090876">
    <w:abstractNumId w:val="0"/>
  </w:num>
  <w:num w:numId="12" w16cid:durableId="838808997">
    <w:abstractNumId w:val="13"/>
  </w:num>
  <w:num w:numId="13" w16cid:durableId="1119296105">
    <w:abstractNumId w:val="14"/>
  </w:num>
  <w:num w:numId="14" w16cid:durableId="1610240656">
    <w:abstractNumId w:val="10"/>
  </w:num>
  <w:num w:numId="15" w16cid:durableId="127625364">
    <w:abstractNumId w:val="15"/>
  </w:num>
  <w:num w:numId="16" w16cid:durableId="1599556063">
    <w:abstractNumId w:val="15"/>
  </w:num>
  <w:num w:numId="17" w16cid:durableId="2121021524">
    <w:abstractNumId w:val="15"/>
  </w:num>
  <w:num w:numId="18" w16cid:durableId="1324696048">
    <w:abstractNumId w:val="11"/>
  </w:num>
  <w:num w:numId="19" w16cid:durableId="416483748">
    <w:abstractNumId w:val="11"/>
  </w:num>
  <w:num w:numId="20" w16cid:durableId="199250971">
    <w:abstractNumId w:val="11"/>
  </w:num>
  <w:num w:numId="21" w16cid:durableId="1290479977">
    <w:abstractNumId w:val="12"/>
  </w:num>
  <w:num w:numId="22" w16cid:durableId="1426655628">
    <w:abstractNumId w:val="7"/>
  </w:num>
  <w:num w:numId="23" w16cid:durableId="843520618">
    <w:abstractNumId w:val="6"/>
  </w:num>
  <w:num w:numId="24" w16cid:durableId="24408895">
    <w:abstractNumId w:val="10"/>
  </w:num>
  <w:num w:numId="25" w16cid:durableId="1927684005">
    <w:abstractNumId w:val="12"/>
  </w:num>
  <w:num w:numId="26" w16cid:durableId="1637484935">
    <w:abstractNumId w:val="7"/>
  </w:num>
  <w:num w:numId="27" w16cid:durableId="370962690">
    <w:abstractNumId w:val="6"/>
  </w:num>
  <w:num w:numId="28" w16cid:durableId="1869755799">
    <w:abstractNumId w:val="16"/>
  </w:num>
  <w:num w:numId="29" w16cid:durableId="1318415774">
    <w:abstractNumId w:val="16"/>
  </w:num>
  <w:num w:numId="30" w16cid:durableId="2133209425">
    <w:abstractNumId w:val="16"/>
  </w:num>
  <w:num w:numId="31" w16cid:durableId="1412198550">
    <w:abstractNumId w:val="16"/>
  </w:num>
  <w:num w:numId="32" w16cid:durableId="153570420">
    <w:abstractNumId w:val="14"/>
  </w:num>
  <w:num w:numId="33" w16cid:durableId="191500021">
    <w:abstractNumId w:val="14"/>
  </w:num>
  <w:num w:numId="34" w16cid:durableId="100148672">
    <w:abstractNumId w:val="14"/>
  </w:num>
  <w:num w:numId="35" w16cid:durableId="1602493570">
    <w:abstractNumId w:val="11"/>
  </w:num>
  <w:num w:numId="36" w16cid:durableId="425611211">
    <w:abstractNumId w:val="11"/>
  </w:num>
  <w:num w:numId="37" w16cid:durableId="1578393595">
    <w:abstractNumId w:val="11"/>
  </w:num>
  <w:num w:numId="38" w16cid:durableId="879394234">
    <w:abstractNumId w:val="12"/>
  </w:num>
  <w:num w:numId="39" w16cid:durableId="1634871317">
    <w:abstractNumId w:val="7"/>
  </w:num>
  <w:num w:numId="40" w16cid:durableId="449789889">
    <w:abstractNumId w:val="6"/>
  </w:num>
  <w:num w:numId="41" w16cid:durableId="497380086">
    <w:abstractNumId w:val="5"/>
  </w:num>
  <w:num w:numId="42" w16cid:durableId="207032501">
    <w:abstractNumId w:val="4"/>
  </w:num>
  <w:num w:numId="43" w16cid:durableId="1712880253">
    <w:abstractNumId w:val="16"/>
  </w:num>
  <w:num w:numId="44" w16cid:durableId="540288284">
    <w:abstractNumId w:val="16"/>
  </w:num>
  <w:num w:numId="45" w16cid:durableId="1627395128">
    <w:abstractNumId w:val="16"/>
  </w:num>
  <w:num w:numId="46" w16cid:durableId="54088898">
    <w:abstractNumId w:val="16"/>
  </w:num>
  <w:num w:numId="47" w16cid:durableId="23921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0FB3"/>
    <w:rsid w:val="00064000"/>
    <w:rsid w:val="00084E8C"/>
    <w:rsid w:val="000929C0"/>
    <w:rsid w:val="00093B1A"/>
    <w:rsid w:val="000A114B"/>
    <w:rsid w:val="000B186D"/>
    <w:rsid w:val="000B4419"/>
    <w:rsid w:val="000C1181"/>
    <w:rsid w:val="000C3852"/>
    <w:rsid w:val="000C5E29"/>
    <w:rsid w:val="000D3BE5"/>
    <w:rsid w:val="000D436B"/>
    <w:rsid w:val="000D73AC"/>
    <w:rsid w:val="000E4C38"/>
    <w:rsid w:val="000F262C"/>
    <w:rsid w:val="000F4685"/>
    <w:rsid w:val="00106D6E"/>
    <w:rsid w:val="00111ABC"/>
    <w:rsid w:val="0012322E"/>
    <w:rsid w:val="00126768"/>
    <w:rsid w:val="00132B19"/>
    <w:rsid w:val="00142461"/>
    <w:rsid w:val="00144715"/>
    <w:rsid w:val="001456A9"/>
    <w:rsid w:val="00160FE0"/>
    <w:rsid w:val="0016480E"/>
    <w:rsid w:val="0017019F"/>
    <w:rsid w:val="001751C3"/>
    <w:rsid w:val="00195B45"/>
    <w:rsid w:val="001A6443"/>
    <w:rsid w:val="001B69D3"/>
    <w:rsid w:val="001C1B88"/>
    <w:rsid w:val="001D5CE1"/>
    <w:rsid w:val="001E4AA7"/>
    <w:rsid w:val="001E7B11"/>
    <w:rsid w:val="001F4FDF"/>
    <w:rsid w:val="00207873"/>
    <w:rsid w:val="00213634"/>
    <w:rsid w:val="0022640B"/>
    <w:rsid w:val="002402CA"/>
    <w:rsid w:val="00261464"/>
    <w:rsid w:val="0026437C"/>
    <w:rsid w:val="00265A55"/>
    <w:rsid w:val="00275778"/>
    <w:rsid w:val="0027737A"/>
    <w:rsid w:val="00282965"/>
    <w:rsid w:val="00283FB4"/>
    <w:rsid w:val="002937FB"/>
    <w:rsid w:val="002A1EAA"/>
    <w:rsid w:val="002C1A5D"/>
    <w:rsid w:val="002C728A"/>
    <w:rsid w:val="002D251F"/>
    <w:rsid w:val="002F03F9"/>
    <w:rsid w:val="00305A22"/>
    <w:rsid w:val="00323A44"/>
    <w:rsid w:val="003502AE"/>
    <w:rsid w:val="003808CB"/>
    <w:rsid w:val="00384D72"/>
    <w:rsid w:val="003877CC"/>
    <w:rsid w:val="00394359"/>
    <w:rsid w:val="00394BD1"/>
    <w:rsid w:val="00395A73"/>
    <w:rsid w:val="003E6090"/>
    <w:rsid w:val="003F281F"/>
    <w:rsid w:val="00420496"/>
    <w:rsid w:val="00423F87"/>
    <w:rsid w:val="00442544"/>
    <w:rsid w:val="004542AB"/>
    <w:rsid w:val="00472D0A"/>
    <w:rsid w:val="0047594C"/>
    <w:rsid w:val="0048542D"/>
    <w:rsid w:val="00494227"/>
    <w:rsid w:val="004B3F46"/>
    <w:rsid w:val="004B5A41"/>
    <w:rsid w:val="004C28CC"/>
    <w:rsid w:val="004D3EE4"/>
    <w:rsid w:val="004D506C"/>
    <w:rsid w:val="004D782C"/>
    <w:rsid w:val="004E2A1A"/>
    <w:rsid w:val="004F4498"/>
    <w:rsid w:val="0051346F"/>
    <w:rsid w:val="00516263"/>
    <w:rsid w:val="00516695"/>
    <w:rsid w:val="005212B5"/>
    <w:rsid w:val="005352CF"/>
    <w:rsid w:val="00536636"/>
    <w:rsid w:val="00536EC9"/>
    <w:rsid w:val="00547739"/>
    <w:rsid w:val="00547FE6"/>
    <w:rsid w:val="0056242D"/>
    <w:rsid w:val="00581D53"/>
    <w:rsid w:val="00586002"/>
    <w:rsid w:val="005A668A"/>
    <w:rsid w:val="005C55B1"/>
    <w:rsid w:val="005C61EB"/>
    <w:rsid w:val="00635330"/>
    <w:rsid w:val="006364FC"/>
    <w:rsid w:val="0065343A"/>
    <w:rsid w:val="00655CDF"/>
    <w:rsid w:val="00662198"/>
    <w:rsid w:val="006707D5"/>
    <w:rsid w:val="00670F32"/>
    <w:rsid w:val="0067640E"/>
    <w:rsid w:val="00682AC0"/>
    <w:rsid w:val="006B34CE"/>
    <w:rsid w:val="006C0CC8"/>
    <w:rsid w:val="006C7B46"/>
    <w:rsid w:val="006D0B5B"/>
    <w:rsid w:val="006D1573"/>
    <w:rsid w:val="006D6512"/>
    <w:rsid w:val="006D7336"/>
    <w:rsid w:val="006E1A46"/>
    <w:rsid w:val="006E71CD"/>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417C"/>
    <w:rsid w:val="007F5AEE"/>
    <w:rsid w:val="007F63F2"/>
    <w:rsid w:val="00803C7D"/>
    <w:rsid w:val="00814714"/>
    <w:rsid w:val="00830438"/>
    <w:rsid w:val="008537C9"/>
    <w:rsid w:val="00861D19"/>
    <w:rsid w:val="008637B7"/>
    <w:rsid w:val="008729DD"/>
    <w:rsid w:val="00881A5B"/>
    <w:rsid w:val="00891202"/>
    <w:rsid w:val="00901A0D"/>
    <w:rsid w:val="009071A4"/>
    <w:rsid w:val="00907302"/>
    <w:rsid w:val="00920DD6"/>
    <w:rsid w:val="0093416E"/>
    <w:rsid w:val="00946189"/>
    <w:rsid w:val="009608D3"/>
    <w:rsid w:val="009615EB"/>
    <w:rsid w:val="00963E22"/>
    <w:rsid w:val="0096635E"/>
    <w:rsid w:val="0097481D"/>
    <w:rsid w:val="009932FB"/>
    <w:rsid w:val="009945B3"/>
    <w:rsid w:val="009B7B79"/>
    <w:rsid w:val="009D469E"/>
    <w:rsid w:val="009E49D6"/>
    <w:rsid w:val="009E59AE"/>
    <w:rsid w:val="00A0092D"/>
    <w:rsid w:val="00A0595C"/>
    <w:rsid w:val="00A11E19"/>
    <w:rsid w:val="00A232E7"/>
    <w:rsid w:val="00A420CE"/>
    <w:rsid w:val="00A46115"/>
    <w:rsid w:val="00A75276"/>
    <w:rsid w:val="00A835AB"/>
    <w:rsid w:val="00A902DB"/>
    <w:rsid w:val="00A917F1"/>
    <w:rsid w:val="00A93B46"/>
    <w:rsid w:val="00A95AF0"/>
    <w:rsid w:val="00A97BB8"/>
    <w:rsid w:val="00AB0B6F"/>
    <w:rsid w:val="00AB33BE"/>
    <w:rsid w:val="00AB4A9A"/>
    <w:rsid w:val="00AB4AB7"/>
    <w:rsid w:val="00AB6116"/>
    <w:rsid w:val="00AC1B4F"/>
    <w:rsid w:val="00AC3430"/>
    <w:rsid w:val="00AC4E45"/>
    <w:rsid w:val="00AE5E7A"/>
    <w:rsid w:val="00AE7E55"/>
    <w:rsid w:val="00AF35D8"/>
    <w:rsid w:val="00B02455"/>
    <w:rsid w:val="00B223E5"/>
    <w:rsid w:val="00B352EB"/>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6AE7"/>
    <w:rsid w:val="00BD76E0"/>
    <w:rsid w:val="00BE1ECC"/>
    <w:rsid w:val="00BE2815"/>
    <w:rsid w:val="00BF0167"/>
    <w:rsid w:val="00BF0A88"/>
    <w:rsid w:val="00BF1E5F"/>
    <w:rsid w:val="00BF4D73"/>
    <w:rsid w:val="00C03573"/>
    <w:rsid w:val="00C04DE9"/>
    <w:rsid w:val="00C21323"/>
    <w:rsid w:val="00C2219A"/>
    <w:rsid w:val="00C27FC9"/>
    <w:rsid w:val="00C45528"/>
    <w:rsid w:val="00C638EB"/>
    <w:rsid w:val="00C70223"/>
    <w:rsid w:val="00C742D7"/>
    <w:rsid w:val="00C87B4D"/>
    <w:rsid w:val="00C9417E"/>
    <w:rsid w:val="00C94191"/>
    <w:rsid w:val="00CA481F"/>
    <w:rsid w:val="00CA76AB"/>
    <w:rsid w:val="00CB09AE"/>
    <w:rsid w:val="00CD04DD"/>
    <w:rsid w:val="00CD6465"/>
    <w:rsid w:val="00CE0320"/>
    <w:rsid w:val="00CE35BC"/>
    <w:rsid w:val="00D057BA"/>
    <w:rsid w:val="00D10638"/>
    <w:rsid w:val="00D12650"/>
    <w:rsid w:val="00D376E1"/>
    <w:rsid w:val="00D744AD"/>
    <w:rsid w:val="00D77A4C"/>
    <w:rsid w:val="00D81FF9"/>
    <w:rsid w:val="00D87848"/>
    <w:rsid w:val="00D91799"/>
    <w:rsid w:val="00D97A0B"/>
    <w:rsid w:val="00DA10CF"/>
    <w:rsid w:val="00DB211D"/>
    <w:rsid w:val="00DB65BA"/>
    <w:rsid w:val="00DC7090"/>
    <w:rsid w:val="00DD127F"/>
    <w:rsid w:val="00DD536E"/>
    <w:rsid w:val="00DE3C6C"/>
    <w:rsid w:val="00DF4AE4"/>
    <w:rsid w:val="00E00E6C"/>
    <w:rsid w:val="00E03C70"/>
    <w:rsid w:val="00E141A0"/>
    <w:rsid w:val="00E1538C"/>
    <w:rsid w:val="00E3247D"/>
    <w:rsid w:val="00E46900"/>
    <w:rsid w:val="00E57FE4"/>
    <w:rsid w:val="00E6533E"/>
    <w:rsid w:val="00E736D3"/>
    <w:rsid w:val="00EA21D6"/>
    <w:rsid w:val="00EA7582"/>
    <w:rsid w:val="00EB11C1"/>
    <w:rsid w:val="00EB2F0F"/>
    <w:rsid w:val="00EB49A6"/>
    <w:rsid w:val="00ED7C73"/>
    <w:rsid w:val="00EE6EBB"/>
    <w:rsid w:val="00F01F8C"/>
    <w:rsid w:val="00F10705"/>
    <w:rsid w:val="00F15E23"/>
    <w:rsid w:val="00F23C4B"/>
    <w:rsid w:val="00F306B5"/>
    <w:rsid w:val="00F3128D"/>
    <w:rsid w:val="00F32278"/>
    <w:rsid w:val="00F35583"/>
    <w:rsid w:val="00F36B68"/>
    <w:rsid w:val="00F46DEC"/>
    <w:rsid w:val="00F71053"/>
    <w:rsid w:val="00F86048"/>
    <w:rsid w:val="00F96B86"/>
    <w:rsid w:val="00F97457"/>
    <w:rsid w:val="00FA13D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uiPriority w:val="99"/>
    <w:semiHidden/>
    <w:unhideWhenUsed/>
    <w:rsid w:val="00E141A0"/>
    <w:rPr>
      <w:sz w:val="16"/>
      <w:szCs w:val="16"/>
    </w:rPr>
  </w:style>
  <w:style w:type="character" w:customStyle="1" w:styleId="TekstopmerkingChar">
    <w:name w:val="Tekst opmerking Char"/>
    <w:link w:val="Tekstopmerking"/>
    <w:uiPriority w:val="99"/>
    <w:rsid w:val="00E141A0"/>
    <w:rPr>
      <w:rFonts w:ascii="Verdana" w:hAnsi="Verdana"/>
      <w:sz w:val="18"/>
    </w:rPr>
  </w:style>
  <w:style w:type="paragraph" w:styleId="Revisie">
    <w:name w:val="Revision"/>
    <w:hidden/>
    <w:uiPriority w:val="99"/>
    <w:semiHidden/>
    <w:rsid w:val="00BD6AE7"/>
    <w:rPr>
      <w:rFonts w:ascii="Verdana" w:hAnsi="Verdana"/>
      <w:sz w:val="18"/>
    </w:rPr>
  </w:style>
  <w:style w:type="paragraph" w:styleId="Onderwerpvanopmerking">
    <w:name w:val="annotation subject"/>
    <w:basedOn w:val="Tekstopmerking"/>
    <w:next w:val="Tekstopmerking"/>
    <w:link w:val="OnderwerpvanopmerkingChar"/>
    <w:semiHidden/>
    <w:unhideWhenUsed/>
    <w:rsid w:val="00BD6AE7"/>
    <w:rPr>
      <w:b/>
      <w:bCs/>
      <w:sz w:val="20"/>
    </w:rPr>
  </w:style>
  <w:style w:type="character" w:customStyle="1" w:styleId="OnderwerpvanopmerkingChar">
    <w:name w:val="Onderwerp van opmerking Char"/>
    <w:basedOn w:val="TekstopmerkingChar"/>
    <w:link w:val="Onderwerpvanopmerking"/>
    <w:semiHidden/>
    <w:rsid w:val="00BD6AE7"/>
    <w:rPr>
      <w:rFonts w:ascii="Verdana" w:hAnsi="Verdana"/>
      <w:b/>
      <w:bCs/>
      <w:sz w:val="18"/>
    </w:rPr>
  </w:style>
  <w:style w:type="character" w:styleId="Voetnootmarkering">
    <w:name w:val="footnote reference"/>
    <w:basedOn w:val="Standaardalinea-lettertype"/>
    <w:semiHidden/>
    <w:unhideWhenUsed/>
    <w:rsid w:val="000B4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615</ap:Words>
  <ap:Characters>3589</ap:Characters>
  <ap:DocSecurity>0</ap:DocSecurity>
  <ap:Lines>29</ap:Lines>
  <ap:Paragraphs>8</ap:Paragraphs>
  <ap:ScaleCrop>false</ap:ScaleCrop>
  <ap:LinksUpToDate>false</ap:LinksUpToDate>
  <ap:CharactersWithSpaces>4196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2026-01-15T16:00:00.0000000Z</dcterms:created>
  <dcterms:modified xsi:type="dcterms:W3CDTF">2026-01-15T16:00:00.0000000Z</dcterms:modified>
  <dc:description>------------------------</dc:description>
  <dc:subject/>
  <dc:title/>
  <keywords/>
  <version/>
  <category/>
</coreProperties>
</file>