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2E4B" w:rsidR="009A3B1D" w:rsidP="00222E4B" w:rsidRDefault="008C1E1C" w14:paraId="3855D1C4" w14:textId="7B5DBDBC">
      <w:pPr>
        <w:pStyle w:val="Heading1"/>
        <w:numPr>
          <w:ilvl w:val="0"/>
          <w:numId w:val="0"/>
        </w:numPr>
        <w:spacing w:before="0" w:after="0" w:line="360" w:lineRule="auto"/>
        <w:rPr>
          <w:rFonts w:ascii="Verdana" w:hAnsi="Verdana"/>
          <w:b w:val="0"/>
          <w:i/>
          <w:iCs/>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 xml:space="preserve">iche </w:t>
      </w:r>
      <w:r w:rsidR="00643E30">
        <w:rPr>
          <w:rFonts w:ascii="Verdana" w:hAnsi="Verdana"/>
          <w:sz w:val="18"/>
          <w:szCs w:val="18"/>
        </w:rPr>
        <w:t>1</w:t>
      </w:r>
      <w:r>
        <w:rPr>
          <w:rFonts w:ascii="Verdana" w:hAnsi="Verdana"/>
          <w:sz w:val="18"/>
          <w:szCs w:val="18"/>
        </w:rPr>
        <w:t xml:space="preserve">: </w:t>
      </w:r>
      <w:r w:rsidR="00F34B7D">
        <w:rPr>
          <w:rFonts w:ascii="Verdana" w:hAnsi="Verdana"/>
          <w:sz w:val="18"/>
          <w:szCs w:val="18"/>
        </w:rPr>
        <w:t>Europees</w:t>
      </w:r>
      <w:r w:rsidRPr="00F34B7D" w:rsidR="00F34B7D">
        <w:rPr>
          <w:rFonts w:ascii="Verdana" w:hAnsi="Verdana"/>
          <w:sz w:val="18"/>
          <w:szCs w:val="18"/>
        </w:rPr>
        <w:t xml:space="preserve"> </w:t>
      </w:r>
      <w:r w:rsidRPr="00987DC4" w:rsidR="00F34B7D">
        <w:rPr>
          <w:rFonts w:ascii="Verdana" w:hAnsi="Verdana"/>
          <w:sz w:val="18"/>
          <w:szCs w:val="18"/>
        </w:rPr>
        <w:t>Aanvull</w:t>
      </w:r>
      <w:r w:rsidR="00F34B7D">
        <w:rPr>
          <w:rFonts w:ascii="Verdana" w:hAnsi="Verdana"/>
          <w:sz w:val="18"/>
          <w:szCs w:val="18"/>
        </w:rPr>
        <w:t>end</w:t>
      </w:r>
      <w:r w:rsidR="003A6728">
        <w:rPr>
          <w:rFonts w:ascii="Verdana" w:hAnsi="Verdana"/>
          <w:sz w:val="18"/>
          <w:szCs w:val="18"/>
        </w:rPr>
        <w:t xml:space="preserve"> Pensioenpakket (IORP II </w:t>
      </w:r>
      <w:r w:rsidR="000E3FEC">
        <w:rPr>
          <w:rFonts w:ascii="Verdana" w:hAnsi="Verdana"/>
          <w:sz w:val="18"/>
          <w:szCs w:val="18"/>
        </w:rPr>
        <w:t xml:space="preserve">, </w:t>
      </w:r>
      <w:r w:rsidR="003A6728">
        <w:rPr>
          <w:rFonts w:ascii="Verdana" w:hAnsi="Verdana"/>
          <w:sz w:val="18"/>
          <w:szCs w:val="18"/>
        </w:rPr>
        <w:t>PEPP)</w:t>
      </w:r>
    </w:p>
    <w:p w:rsidRPr="00DA19A2" w:rsidR="009A3B1D" w:rsidP="00DA19A2" w:rsidRDefault="009A3B1D" w14:paraId="4F5D2405" w14:textId="77777777">
      <w:pPr>
        <w:spacing w:line="360" w:lineRule="auto"/>
        <w:rPr>
          <w:rFonts w:ascii="Verdana" w:hAnsi="Verdana"/>
          <w:sz w:val="18"/>
          <w:szCs w:val="18"/>
        </w:rPr>
      </w:pPr>
    </w:p>
    <w:p w:rsidRPr="00222E4B" w:rsidR="009A3B1D" w:rsidP="00222E4B" w:rsidRDefault="009A3B1D" w14:paraId="433BA929" w14:textId="77777777">
      <w:pPr>
        <w:numPr>
          <w:ilvl w:val="0"/>
          <w:numId w:val="6"/>
        </w:numPr>
        <w:spacing w:line="360" w:lineRule="auto"/>
        <w:rPr>
          <w:rFonts w:ascii="Verdana" w:hAnsi="Verdana"/>
          <w:b/>
          <w:bCs/>
          <w:sz w:val="18"/>
          <w:szCs w:val="18"/>
        </w:rPr>
      </w:pPr>
      <w:r w:rsidRPr="00561CA5">
        <w:rPr>
          <w:rFonts w:ascii="Verdana" w:hAnsi="Verdana"/>
          <w:b/>
          <w:bCs/>
          <w:sz w:val="18"/>
          <w:szCs w:val="18"/>
        </w:rPr>
        <w:t>Algemene gegevens</w:t>
      </w:r>
    </w:p>
    <w:p w:rsidRPr="00222E4B" w:rsidR="00F74E07" w:rsidP="74A593F3" w:rsidRDefault="00F74E07" w14:paraId="62D55F76" w14:textId="77777777">
      <w:pPr>
        <w:numPr>
          <w:ilvl w:val="0"/>
          <w:numId w:val="7"/>
        </w:numPr>
        <w:spacing w:line="360" w:lineRule="auto"/>
        <w:rPr>
          <w:rFonts w:ascii="Verdana" w:hAnsi="Verdana"/>
          <w:i/>
          <w:iCs/>
          <w:sz w:val="18"/>
          <w:szCs w:val="18"/>
        </w:rPr>
      </w:pPr>
      <w:r w:rsidRPr="74A593F3">
        <w:rPr>
          <w:rFonts w:ascii="Verdana" w:hAnsi="Verdana"/>
          <w:i/>
          <w:iCs/>
          <w:sz w:val="18"/>
          <w:szCs w:val="18"/>
        </w:rPr>
        <w:t>Titel voorstel</w:t>
      </w:r>
    </w:p>
    <w:p w:rsidRPr="00987DC4" w:rsidR="00766CE2" w:rsidP="00987DC4" w:rsidRDefault="00766CE2" w14:paraId="3C6260CF" w14:textId="79B9EAE4">
      <w:pPr>
        <w:pStyle w:val="ListParagraph"/>
        <w:numPr>
          <w:ilvl w:val="0"/>
          <w:numId w:val="26"/>
        </w:numPr>
        <w:rPr>
          <w:rFonts w:ascii="Verdana" w:hAnsi="Verdana"/>
          <w:sz w:val="18"/>
          <w:szCs w:val="18"/>
        </w:rPr>
      </w:pPr>
      <w:r w:rsidRPr="00987DC4">
        <w:rPr>
          <w:rFonts w:ascii="Verdana" w:hAnsi="Verdana"/>
          <w:sz w:val="18"/>
          <w:szCs w:val="18"/>
        </w:rPr>
        <w:t xml:space="preserve">Mededeling van de Commissie over het versterken van het vermogen van de sector aanvullende pensioenen in de EU om het pensioeninkomen te verbeteren en </w:t>
      </w:r>
      <w:proofErr w:type="spellStart"/>
      <w:r w:rsidRPr="00987DC4">
        <w:rPr>
          <w:rFonts w:ascii="Verdana" w:hAnsi="Verdana"/>
          <w:sz w:val="18"/>
          <w:szCs w:val="18"/>
        </w:rPr>
        <w:t>langetermijnkapitaal</w:t>
      </w:r>
      <w:proofErr w:type="spellEnd"/>
      <w:r w:rsidRPr="00987DC4">
        <w:rPr>
          <w:rFonts w:ascii="Verdana" w:hAnsi="Verdana"/>
          <w:sz w:val="18"/>
          <w:szCs w:val="18"/>
        </w:rPr>
        <w:t xml:space="preserve"> aan de EU-economie te verstrekken</w:t>
      </w:r>
    </w:p>
    <w:p w:rsidRPr="00987DC4" w:rsidR="00766CE2" w:rsidP="00987DC4" w:rsidRDefault="00766CE2" w14:paraId="2528BD04" w14:textId="0E1F8044">
      <w:pPr>
        <w:pStyle w:val="ListParagraph"/>
        <w:numPr>
          <w:ilvl w:val="0"/>
          <w:numId w:val="26"/>
        </w:numPr>
        <w:rPr>
          <w:rFonts w:ascii="Verdana" w:hAnsi="Verdana"/>
          <w:sz w:val="18"/>
          <w:szCs w:val="18"/>
        </w:rPr>
      </w:pPr>
      <w:r w:rsidRPr="00987DC4">
        <w:rPr>
          <w:rFonts w:ascii="Verdana" w:hAnsi="Verdana"/>
          <w:sz w:val="18"/>
          <w:szCs w:val="18"/>
        </w:rPr>
        <w:t>Voorstel voor een Richtlijn van het Europees Parlement en de Raad tot wijziging van de richtlijnen (EU) 2016/2341 en 2016/97 met betrekking tot het versterken van het raamwerk voor bedrijfspensioenvoorziening (IORP)</w:t>
      </w:r>
    </w:p>
    <w:p w:rsidR="00766CE2" w:rsidP="00987DC4" w:rsidRDefault="00766CE2" w14:paraId="69B4191B" w14:textId="77777777">
      <w:pPr>
        <w:pStyle w:val="ListParagraph"/>
        <w:numPr>
          <w:ilvl w:val="0"/>
          <w:numId w:val="26"/>
        </w:numPr>
        <w:rPr>
          <w:rFonts w:ascii="Verdana" w:hAnsi="Verdana"/>
          <w:sz w:val="18"/>
          <w:szCs w:val="18"/>
        </w:rPr>
      </w:pPr>
      <w:r w:rsidRPr="00987DC4">
        <w:rPr>
          <w:rFonts w:ascii="Verdana" w:hAnsi="Verdana"/>
          <w:sz w:val="18"/>
          <w:szCs w:val="18"/>
        </w:rPr>
        <w:t>Voorstel voor een Verordening van het Europees Parlement en de Raad tot wijziging van Verordening (EU) 2019/1238 inzake het Pan-Europees Persoonlijk Pensioenproduct (PEPP)</w:t>
      </w:r>
    </w:p>
    <w:p w:rsidRPr="000E3FEC" w:rsidR="00766CE2" w:rsidP="00987DC4" w:rsidRDefault="00766CE2" w14:paraId="2FA9A3B8" w14:textId="7EE87959">
      <w:pPr>
        <w:pStyle w:val="ListParagraph"/>
        <w:ind w:left="345" w:hanging="345"/>
        <w:rPr>
          <w:rFonts w:ascii="Calibri" w:hAnsi="Calibri" w:cs="Calibri"/>
        </w:rPr>
      </w:pPr>
      <w:r w:rsidRPr="00766CE2">
        <w:rPr>
          <w:rFonts w:ascii="Verdana" w:hAnsi="Verdana"/>
          <w:sz w:val="18"/>
          <w:szCs w:val="18"/>
        </w:rPr>
        <w:t>-</w:t>
      </w:r>
      <w:r w:rsidRPr="00766CE2">
        <w:rPr>
          <w:rFonts w:ascii="Verdana" w:hAnsi="Verdana"/>
          <w:sz w:val="18"/>
          <w:szCs w:val="18"/>
        </w:rPr>
        <w:tab/>
        <w:t>Aanbeveling van de Commissie over pensioentrackingsystemen, pensioendashboards en automatische aansluiting bij aanvullende pensioenregelingen</w:t>
      </w:r>
    </w:p>
    <w:p w:rsidRPr="00535024" w:rsidR="00535024" w:rsidP="00535024" w:rsidRDefault="00535024" w14:paraId="37A41E68" w14:textId="77777777">
      <w:pPr>
        <w:spacing w:line="360" w:lineRule="auto"/>
        <w:rPr>
          <w:rFonts w:ascii="Verdana" w:hAnsi="Verdana"/>
          <w:sz w:val="18"/>
          <w:szCs w:val="18"/>
        </w:rPr>
      </w:pPr>
    </w:p>
    <w:p w:rsidRPr="00222E4B" w:rsidR="00F74E07" w:rsidP="74A593F3" w:rsidRDefault="00F74E07" w14:paraId="2EBC1C57" w14:textId="77777777">
      <w:pPr>
        <w:numPr>
          <w:ilvl w:val="0"/>
          <w:numId w:val="7"/>
        </w:numPr>
        <w:spacing w:line="360" w:lineRule="auto"/>
        <w:rPr>
          <w:rFonts w:ascii="Verdana" w:hAnsi="Verdana"/>
          <w:i/>
          <w:iCs/>
          <w:sz w:val="18"/>
          <w:szCs w:val="18"/>
        </w:rPr>
      </w:pPr>
      <w:r w:rsidRPr="74A593F3">
        <w:rPr>
          <w:rFonts w:ascii="Verdana" w:hAnsi="Verdana"/>
          <w:i/>
          <w:iCs/>
          <w:sz w:val="18"/>
          <w:szCs w:val="18"/>
        </w:rPr>
        <w:t>Datum ontvangst Commissiedocument</w:t>
      </w:r>
    </w:p>
    <w:p w:rsidR="00535024" w:rsidP="00535024" w:rsidRDefault="65785EB5" w14:paraId="66178769" w14:textId="3048A956">
      <w:pPr>
        <w:spacing w:line="360" w:lineRule="auto"/>
        <w:rPr>
          <w:rFonts w:ascii="Verdana" w:hAnsi="Verdana"/>
          <w:sz w:val="18"/>
          <w:szCs w:val="18"/>
        </w:rPr>
      </w:pPr>
      <w:r>
        <w:rPr>
          <w:rFonts w:ascii="Verdana" w:hAnsi="Verdana"/>
          <w:sz w:val="18"/>
          <w:szCs w:val="18"/>
        </w:rPr>
        <w:t xml:space="preserve">20 </w:t>
      </w:r>
      <w:r w:rsidR="00535024">
        <w:rPr>
          <w:rFonts w:ascii="Verdana" w:hAnsi="Verdana"/>
          <w:sz w:val="18"/>
          <w:szCs w:val="18"/>
        </w:rPr>
        <w:t>november 2025</w:t>
      </w:r>
    </w:p>
    <w:p w:rsidRPr="00535024" w:rsidR="00535024" w:rsidP="00535024" w:rsidRDefault="00535024" w14:paraId="48A071B6" w14:textId="77777777">
      <w:pPr>
        <w:spacing w:line="360" w:lineRule="auto"/>
        <w:rPr>
          <w:rFonts w:ascii="Verdana" w:hAnsi="Verdana"/>
          <w:sz w:val="18"/>
          <w:szCs w:val="18"/>
        </w:rPr>
      </w:pPr>
    </w:p>
    <w:p w:rsidRPr="00222E4B" w:rsidR="00F74E07" w:rsidP="74A593F3" w:rsidRDefault="00F74E07" w14:paraId="019813B8" w14:textId="77777777">
      <w:pPr>
        <w:numPr>
          <w:ilvl w:val="0"/>
          <w:numId w:val="7"/>
        </w:numPr>
        <w:spacing w:line="360" w:lineRule="auto"/>
        <w:rPr>
          <w:rFonts w:ascii="Verdana" w:hAnsi="Verdana"/>
          <w:i/>
          <w:iCs/>
          <w:sz w:val="18"/>
          <w:szCs w:val="18"/>
        </w:rPr>
      </w:pPr>
      <w:r w:rsidRPr="74A593F3">
        <w:rPr>
          <w:rFonts w:ascii="Verdana" w:hAnsi="Verdana"/>
          <w:i/>
          <w:iCs/>
          <w:sz w:val="18"/>
          <w:szCs w:val="18"/>
        </w:rPr>
        <w:t>Nr. Commissiedocument</w:t>
      </w:r>
    </w:p>
    <w:p w:rsidRPr="00766CE2" w:rsidR="00766CE2" w:rsidP="009438A1" w:rsidRDefault="00766CE2" w14:paraId="0F6B3811" w14:textId="77777777">
      <w:pPr>
        <w:pStyle w:val="ListParagraph"/>
        <w:spacing w:line="360" w:lineRule="auto"/>
        <w:ind w:left="502" w:hanging="360"/>
        <w:rPr>
          <w:rFonts w:ascii="Verdana" w:hAnsi="Verdana"/>
          <w:sz w:val="18"/>
          <w:szCs w:val="18"/>
        </w:rPr>
      </w:pPr>
      <w:r w:rsidRPr="00766CE2">
        <w:rPr>
          <w:rFonts w:ascii="Verdana" w:hAnsi="Verdana"/>
          <w:sz w:val="18"/>
          <w:szCs w:val="18"/>
        </w:rPr>
        <w:t>-</w:t>
      </w:r>
      <w:r w:rsidRPr="00766CE2">
        <w:rPr>
          <w:rFonts w:ascii="Verdana" w:hAnsi="Verdana"/>
          <w:sz w:val="18"/>
          <w:szCs w:val="18"/>
        </w:rPr>
        <w:tab/>
        <w:t>Mededeling: COM(2025) 839</w:t>
      </w:r>
    </w:p>
    <w:p w:rsidRPr="00766CE2" w:rsidR="00766CE2" w:rsidP="009438A1" w:rsidRDefault="00766CE2" w14:paraId="1F529422" w14:textId="5A7BA503">
      <w:pPr>
        <w:pStyle w:val="ListParagraph"/>
        <w:spacing w:line="360" w:lineRule="auto"/>
        <w:ind w:left="502" w:hanging="360"/>
        <w:rPr>
          <w:rFonts w:ascii="Verdana" w:hAnsi="Verdana"/>
          <w:sz w:val="18"/>
          <w:szCs w:val="18"/>
        </w:rPr>
      </w:pPr>
      <w:r w:rsidRPr="00766CE2">
        <w:rPr>
          <w:rFonts w:ascii="Verdana" w:hAnsi="Verdana"/>
          <w:sz w:val="18"/>
          <w:szCs w:val="18"/>
        </w:rPr>
        <w:t>-</w:t>
      </w:r>
      <w:r w:rsidRPr="00766CE2">
        <w:rPr>
          <w:rFonts w:ascii="Verdana" w:hAnsi="Verdana"/>
          <w:sz w:val="18"/>
          <w:szCs w:val="18"/>
        </w:rPr>
        <w:tab/>
        <w:t>IORP: COM(2025) 842</w:t>
      </w:r>
    </w:p>
    <w:p w:rsidRPr="00766CE2" w:rsidR="00766CE2" w:rsidP="009438A1" w:rsidRDefault="00766CE2" w14:paraId="3E09996B" w14:textId="77777777">
      <w:pPr>
        <w:pStyle w:val="ListParagraph"/>
        <w:spacing w:line="360" w:lineRule="auto"/>
        <w:ind w:left="502" w:hanging="360"/>
        <w:rPr>
          <w:rFonts w:ascii="Verdana" w:hAnsi="Verdana"/>
          <w:sz w:val="18"/>
          <w:szCs w:val="18"/>
        </w:rPr>
      </w:pPr>
      <w:r w:rsidRPr="00766CE2">
        <w:rPr>
          <w:rFonts w:ascii="Verdana" w:hAnsi="Verdana"/>
          <w:sz w:val="18"/>
          <w:szCs w:val="18"/>
        </w:rPr>
        <w:t>-</w:t>
      </w:r>
      <w:r w:rsidRPr="00766CE2">
        <w:rPr>
          <w:rFonts w:ascii="Verdana" w:hAnsi="Verdana"/>
          <w:sz w:val="18"/>
          <w:szCs w:val="18"/>
        </w:rPr>
        <w:tab/>
        <w:t>PEPP: COM(2025) 840</w:t>
      </w:r>
    </w:p>
    <w:p w:rsidRPr="009438A1" w:rsidR="001847BF" w:rsidP="009438A1" w:rsidRDefault="00766CE2" w14:paraId="1D1B8474" w14:textId="114F7923">
      <w:pPr>
        <w:pStyle w:val="ListParagraph"/>
        <w:spacing w:line="360" w:lineRule="auto"/>
        <w:ind w:left="502" w:hanging="360"/>
        <w:rPr>
          <w:rFonts w:ascii="Verdana" w:hAnsi="Verdana"/>
          <w:sz w:val="18"/>
          <w:szCs w:val="18"/>
        </w:rPr>
      </w:pPr>
      <w:r w:rsidRPr="00766CE2">
        <w:rPr>
          <w:rFonts w:ascii="Verdana" w:hAnsi="Verdana"/>
          <w:sz w:val="18"/>
          <w:szCs w:val="18"/>
        </w:rPr>
        <w:t>-</w:t>
      </w:r>
      <w:r w:rsidRPr="00766CE2">
        <w:rPr>
          <w:rFonts w:ascii="Verdana" w:hAnsi="Verdana"/>
          <w:sz w:val="18"/>
          <w:szCs w:val="18"/>
        </w:rPr>
        <w:tab/>
      </w:r>
      <w:r w:rsidRPr="00766CE2" w:rsidR="001847BF">
        <w:rPr>
          <w:rFonts w:ascii="Verdana" w:hAnsi="Verdana"/>
          <w:sz w:val="18"/>
          <w:szCs w:val="18"/>
        </w:rPr>
        <w:t>Aanbeveling: COM(2025) 9300</w:t>
      </w:r>
    </w:p>
    <w:p w:rsidRPr="00EF5C95" w:rsidR="00535024" w:rsidP="00535024" w:rsidRDefault="00535024" w14:paraId="0927CA2B" w14:textId="77777777">
      <w:pPr>
        <w:spacing w:line="360" w:lineRule="auto"/>
        <w:rPr>
          <w:rFonts w:ascii="Verdana" w:hAnsi="Verdana"/>
          <w:i/>
          <w:iCs/>
          <w:sz w:val="18"/>
          <w:szCs w:val="18"/>
        </w:rPr>
      </w:pPr>
    </w:p>
    <w:p w:rsidRPr="00222E4B" w:rsidR="00F74E07" w:rsidP="74A593F3" w:rsidRDefault="00C85F76" w14:paraId="423932B7" w14:textId="77777777">
      <w:pPr>
        <w:numPr>
          <w:ilvl w:val="0"/>
          <w:numId w:val="7"/>
        </w:numPr>
        <w:spacing w:line="360" w:lineRule="auto"/>
        <w:rPr>
          <w:rFonts w:ascii="Verdana" w:hAnsi="Verdana"/>
          <w:i/>
          <w:iCs/>
          <w:sz w:val="18"/>
          <w:szCs w:val="18"/>
        </w:rPr>
      </w:pPr>
      <w:r w:rsidRPr="74A593F3">
        <w:rPr>
          <w:rFonts w:ascii="Verdana" w:hAnsi="Verdana"/>
          <w:i/>
          <w:iCs/>
          <w:sz w:val="18"/>
          <w:szCs w:val="18"/>
        </w:rPr>
        <w:t>EUR</w:t>
      </w:r>
      <w:r w:rsidRPr="74A593F3" w:rsidR="00F74E07">
        <w:rPr>
          <w:rFonts w:ascii="Verdana" w:hAnsi="Verdana"/>
          <w:i/>
          <w:iCs/>
          <w:sz w:val="18"/>
          <w:szCs w:val="18"/>
        </w:rPr>
        <w:t>-</w:t>
      </w:r>
      <w:r w:rsidRPr="74A593F3">
        <w:rPr>
          <w:rFonts w:ascii="Verdana" w:hAnsi="Verdana"/>
          <w:i/>
          <w:iCs/>
          <w:sz w:val="18"/>
          <w:szCs w:val="18"/>
        </w:rPr>
        <w:t>L</w:t>
      </w:r>
      <w:r w:rsidRPr="74A593F3" w:rsidR="00F74E07">
        <w:rPr>
          <w:rFonts w:ascii="Verdana" w:hAnsi="Verdana"/>
          <w:i/>
          <w:iCs/>
          <w:sz w:val="18"/>
          <w:szCs w:val="18"/>
        </w:rPr>
        <w:t>ex</w:t>
      </w:r>
    </w:p>
    <w:p w:rsidRPr="009438A1" w:rsidR="00766CE2" w:rsidP="009438A1" w:rsidRDefault="00766CE2" w14:paraId="61D325C3" w14:textId="77777777">
      <w:pPr>
        <w:pStyle w:val="ListParagraph"/>
        <w:spacing w:line="360" w:lineRule="auto"/>
        <w:ind w:left="502" w:hanging="360"/>
        <w:rPr>
          <w:rFonts w:ascii="Verdana" w:hAnsi="Verdana"/>
          <w:sz w:val="18"/>
          <w:szCs w:val="18"/>
        </w:rPr>
      </w:pPr>
      <w:r w:rsidRPr="009438A1">
        <w:rPr>
          <w:rFonts w:ascii="Verdana" w:hAnsi="Verdana"/>
          <w:sz w:val="18"/>
          <w:szCs w:val="18"/>
        </w:rPr>
        <w:t>-</w:t>
      </w:r>
      <w:r w:rsidRPr="009438A1">
        <w:rPr>
          <w:rFonts w:ascii="Verdana" w:hAnsi="Verdana"/>
          <w:sz w:val="18"/>
          <w:szCs w:val="18"/>
        </w:rPr>
        <w:tab/>
        <w:t>Mededeling: eur-lex.europa.eu/legal-content/NL/TXT/PDF/?uri=CELEX:52025DC0839</w:t>
      </w:r>
    </w:p>
    <w:p w:rsidRPr="00D52787" w:rsidR="00766CE2" w:rsidP="00766CE2" w:rsidRDefault="00766CE2" w14:paraId="7C5C81CD" w14:textId="77777777">
      <w:pPr>
        <w:pStyle w:val="ListParagraph"/>
        <w:spacing w:line="360" w:lineRule="auto"/>
        <w:ind w:left="502" w:hanging="360"/>
        <w:rPr>
          <w:rFonts w:ascii="Verdana" w:hAnsi="Verdana"/>
          <w:sz w:val="18"/>
          <w:szCs w:val="18"/>
        </w:rPr>
      </w:pPr>
      <w:r w:rsidRPr="00D52787">
        <w:rPr>
          <w:rFonts w:ascii="Verdana" w:hAnsi="Verdana"/>
          <w:sz w:val="18"/>
          <w:szCs w:val="18"/>
        </w:rPr>
        <w:t>-</w:t>
      </w:r>
      <w:r w:rsidRPr="00D52787">
        <w:rPr>
          <w:rFonts w:ascii="Verdana" w:hAnsi="Verdana"/>
          <w:sz w:val="18"/>
          <w:szCs w:val="18"/>
        </w:rPr>
        <w:tab/>
        <w:t>IORP: eur-lex.europa.eu/legal-content/EN/TXT/PDF/?uri=CELEX:52025PC0842</w:t>
      </w:r>
    </w:p>
    <w:p w:rsidR="0082513D" w:rsidP="00815E27" w:rsidRDefault="00766CE2" w14:paraId="2B7DFCCB" w14:textId="74C8EBB3">
      <w:pPr>
        <w:pStyle w:val="ListParagraph"/>
        <w:numPr>
          <w:ilvl w:val="0"/>
          <w:numId w:val="28"/>
        </w:numPr>
        <w:spacing w:line="360" w:lineRule="auto"/>
        <w:rPr>
          <w:rFonts w:ascii="Verdana" w:hAnsi="Verdana"/>
          <w:sz w:val="18"/>
          <w:szCs w:val="18"/>
          <w:lang w:val="de-DE"/>
        </w:rPr>
      </w:pPr>
      <w:r w:rsidRPr="0082513D">
        <w:rPr>
          <w:rFonts w:ascii="Verdana" w:hAnsi="Verdana"/>
          <w:sz w:val="18"/>
          <w:szCs w:val="18"/>
          <w:lang w:val="de-DE"/>
        </w:rPr>
        <w:t xml:space="preserve">PEPP: </w:t>
      </w:r>
      <w:r w:rsidRPr="00777C3B" w:rsidR="0082513D">
        <w:rPr>
          <w:rFonts w:ascii="Verdana" w:hAnsi="Verdana"/>
          <w:sz w:val="18"/>
          <w:szCs w:val="18"/>
          <w:lang w:val="de-DE"/>
        </w:rPr>
        <w:t>https://eur-lex.europa.eu/legal-content/EN/TXT/PDF/?uri=CELEX:52025PC0840</w:t>
      </w:r>
    </w:p>
    <w:p w:rsidRPr="0082513D" w:rsidR="00535024" w:rsidP="00815E27" w:rsidRDefault="00766CE2" w14:paraId="5AA3FE5D" w14:textId="3D2ABC13">
      <w:pPr>
        <w:pStyle w:val="ListParagraph"/>
        <w:numPr>
          <w:ilvl w:val="0"/>
          <w:numId w:val="28"/>
        </w:numPr>
        <w:spacing w:line="360" w:lineRule="auto"/>
        <w:rPr>
          <w:rFonts w:ascii="Verdana" w:hAnsi="Verdana"/>
          <w:sz w:val="18"/>
          <w:szCs w:val="18"/>
        </w:rPr>
      </w:pPr>
      <w:r w:rsidRPr="0082513D">
        <w:rPr>
          <w:rFonts w:ascii="Verdana" w:hAnsi="Verdana"/>
          <w:sz w:val="18"/>
          <w:szCs w:val="18"/>
        </w:rPr>
        <w:t>Aanbeveling: https://eur-lex.europa.eu/legal-content/NL/TXT/PDF/?uri=OJ:L_202502384</w:t>
      </w:r>
    </w:p>
    <w:p w:rsidRPr="0082513D" w:rsidR="00766CE2" w:rsidP="00535024" w:rsidRDefault="00766CE2" w14:paraId="2DED735F" w14:textId="77777777">
      <w:pPr>
        <w:spacing w:line="360" w:lineRule="auto"/>
        <w:rPr>
          <w:rFonts w:ascii="Verdana" w:hAnsi="Verdana"/>
          <w:color w:val="FF0000"/>
          <w:sz w:val="18"/>
          <w:szCs w:val="18"/>
        </w:rPr>
      </w:pPr>
    </w:p>
    <w:p w:rsidRPr="007A43F1" w:rsidR="007A43F1" w:rsidP="007A43F1" w:rsidRDefault="007A43F1" w14:paraId="33925228" w14:textId="0E3AC6AA">
      <w:pPr>
        <w:numPr>
          <w:ilvl w:val="0"/>
          <w:numId w:val="7"/>
        </w:numPr>
        <w:spacing w:line="360" w:lineRule="auto"/>
        <w:rPr>
          <w:rFonts w:ascii="Verdana" w:hAnsi="Verdana"/>
          <w:i/>
          <w:iCs/>
          <w:sz w:val="18"/>
          <w:szCs w:val="18"/>
        </w:rPr>
      </w:pPr>
      <w:r>
        <w:rPr>
          <w:rFonts w:ascii="Verdana" w:hAnsi="Verdana"/>
          <w:i/>
          <w:iCs/>
          <w:sz w:val="18"/>
          <w:szCs w:val="18"/>
        </w:rPr>
        <w:t xml:space="preserve">Nr. </w:t>
      </w:r>
      <w:r w:rsidRPr="000A28A7">
        <w:rPr>
          <w:rFonts w:ascii="Verdana" w:hAnsi="Verdana"/>
          <w:i/>
          <w:iCs/>
          <w:sz w:val="18"/>
          <w:szCs w:val="18"/>
        </w:rPr>
        <w:t xml:space="preserve">impact assessment Commissie en Opinie </w:t>
      </w:r>
      <w:r w:rsidRPr="000A28A7">
        <w:rPr>
          <w:rFonts w:ascii="Verdana" w:hAnsi="Verdana"/>
          <w:i/>
          <w:sz w:val="18"/>
          <w:szCs w:val="18"/>
        </w:rPr>
        <w:t>Raad voor Regelgevingstoetsing</w:t>
      </w:r>
    </w:p>
    <w:p w:rsidR="007A43F1" w:rsidP="007A43F1" w:rsidRDefault="006749D4" w14:paraId="41327639" w14:textId="65931D4D">
      <w:pPr>
        <w:spacing w:line="360" w:lineRule="auto"/>
        <w:rPr>
          <w:rFonts w:ascii="Verdana" w:hAnsi="Verdana"/>
          <w:iCs/>
          <w:sz w:val="18"/>
          <w:szCs w:val="18"/>
        </w:rPr>
      </w:pPr>
      <w:r>
        <w:rPr>
          <w:rFonts w:ascii="Verdana" w:hAnsi="Verdana"/>
          <w:iCs/>
          <w:sz w:val="18"/>
          <w:szCs w:val="18"/>
        </w:rPr>
        <w:t>NVT</w:t>
      </w:r>
    </w:p>
    <w:p w:rsidRPr="003B4ED4" w:rsidR="007A43F1" w:rsidP="003B4ED4" w:rsidRDefault="007A43F1" w14:paraId="4B2BBF47" w14:textId="77777777">
      <w:pPr>
        <w:spacing w:line="360" w:lineRule="auto"/>
        <w:rPr>
          <w:rFonts w:ascii="Verdana" w:hAnsi="Verdana"/>
          <w:iCs/>
          <w:sz w:val="18"/>
          <w:szCs w:val="18"/>
        </w:rPr>
      </w:pPr>
    </w:p>
    <w:p w:rsidRPr="00222E4B" w:rsidR="00F74E07" w:rsidP="74A593F3" w:rsidRDefault="00F74E07" w14:paraId="792A7FD8" w14:textId="24823E07">
      <w:pPr>
        <w:numPr>
          <w:ilvl w:val="0"/>
          <w:numId w:val="7"/>
        </w:numPr>
        <w:spacing w:line="360" w:lineRule="auto"/>
        <w:rPr>
          <w:rFonts w:ascii="Verdana" w:hAnsi="Verdana"/>
          <w:i/>
          <w:iCs/>
          <w:sz w:val="18"/>
          <w:szCs w:val="18"/>
        </w:rPr>
      </w:pPr>
      <w:r w:rsidRPr="74A593F3">
        <w:rPr>
          <w:rFonts w:ascii="Verdana" w:hAnsi="Verdana"/>
          <w:i/>
          <w:iCs/>
          <w:sz w:val="18"/>
          <w:szCs w:val="18"/>
        </w:rPr>
        <w:t>Behandelingstraject Raad</w:t>
      </w:r>
    </w:p>
    <w:p w:rsidR="00535024" w:rsidP="00535024" w:rsidRDefault="00EF5916" w14:paraId="31ACE8DF" w14:textId="2DDC7C01">
      <w:pPr>
        <w:spacing w:line="360" w:lineRule="auto"/>
        <w:rPr>
          <w:rFonts w:ascii="Verdana" w:hAnsi="Verdana"/>
          <w:sz w:val="18"/>
          <w:szCs w:val="18"/>
        </w:rPr>
      </w:pPr>
      <w:r>
        <w:rPr>
          <w:rFonts w:ascii="Verdana" w:hAnsi="Verdana"/>
          <w:sz w:val="18"/>
          <w:szCs w:val="18"/>
        </w:rPr>
        <w:t>Raad voor Economische en Financiële Zaken</w:t>
      </w:r>
    </w:p>
    <w:p w:rsidRPr="00535024" w:rsidR="00535024" w:rsidP="00535024" w:rsidRDefault="00535024" w14:paraId="3A1E41C9" w14:textId="77777777">
      <w:pPr>
        <w:spacing w:line="360" w:lineRule="auto"/>
        <w:rPr>
          <w:rFonts w:ascii="Verdana" w:hAnsi="Verdana"/>
          <w:sz w:val="18"/>
          <w:szCs w:val="18"/>
        </w:rPr>
      </w:pPr>
    </w:p>
    <w:p w:rsidRPr="00222E4B" w:rsidR="00330FE7" w:rsidP="74A593F3" w:rsidRDefault="00330FE7" w14:paraId="6E778903" w14:textId="77777777">
      <w:pPr>
        <w:numPr>
          <w:ilvl w:val="0"/>
          <w:numId w:val="7"/>
        </w:numPr>
        <w:spacing w:line="360" w:lineRule="auto"/>
        <w:rPr>
          <w:rFonts w:ascii="Verdana" w:hAnsi="Verdana"/>
          <w:i/>
          <w:iCs/>
          <w:sz w:val="18"/>
          <w:szCs w:val="18"/>
        </w:rPr>
      </w:pPr>
      <w:r w:rsidRPr="74A593F3">
        <w:rPr>
          <w:rFonts w:ascii="Verdana" w:hAnsi="Verdana"/>
          <w:i/>
          <w:iCs/>
          <w:sz w:val="18"/>
          <w:szCs w:val="18"/>
        </w:rPr>
        <w:t>Eerstverantwoordelijk ministerie</w:t>
      </w:r>
    </w:p>
    <w:p w:rsidR="00535024" w:rsidP="00535024" w:rsidRDefault="00535024" w14:paraId="4D92160C" w14:textId="57D80AC8">
      <w:pPr>
        <w:spacing w:line="360" w:lineRule="auto"/>
        <w:rPr>
          <w:rFonts w:ascii="Verdana" w:hAnsi="Verdana"/>
          <w:sz w:val="18"/>
          <w:szCs w:val="18"/>
        </w:rPr>
      </w:pPr>
      <w:r>
        <w:rPr>
          <w:rFonts w:ascii="Verdana" w:hAnsi="Verdana"/>
          <w:sz w:val="18"/>
          <w:szCs w:val="18"/>
        </w:rPr>
        <w:t>Ministerie van Sociale Zaken en Werkgelegenheid</w:t>
      </w:r>
      <w:r w:rsidRPr="66F87937" w:rsidR="66F87937">
        <w:rPr>
          <w:rFonts w:ascii="Verdana" w:hAnsi="Verdana"/>
          <w:sz w:val="18"/>
          <w:szCs w:val="18"/>
        </w:rPr>
        <w:t xml:space="preserve"> </w:t>
      </w:r>
      <w:r w:rsidR="00EF5916">
        <w:rPr>
          <w:rFonts w:ascii="Verdana" w:hAnsi="Verdana"/>
          <w:sz w:val="18"/>
          <w:szCs w:val="18"/>
        </w:rPr>
        <w:t xml:space="preserve">in nauwe samenwerking met het </w:t>
      </w:r>
      <w:r w:rsidR="007A43F1">
        <w:rPr>
          <w:rFonts w:ascii="Verdana" w:hAnsi="Verdana"/>
          <w:sz w:val="18"/>
          <w:szCs w:val="18"/>
        </w:rPr>
        <w:t>M</w:t>
      </w:r>
      <w:r w:rsidR="00EF5916">
        <w:rPr>
          <w:rFonts w:ascii="Verdana" w:hAnsi="Verdana"/>
          <w:sz w:val="18"/>
          <w:szCs w:val="18"/>
        </w:rPr>
        <w:t>inisterie van Financiën</w:t>
      </w:r>
      <w:r w:rsidR="000E3FEC">
        <w:rPr>
          <w:rFonts w:ascii="Verdana" w:hAnsi="Verdana"/>
          <w:sz w:val="18"/>
          <w:szCs w:val="18"/>
        </w:rPr>
        <w:t>.</w:t>
      </w:r>
    </w:p>
    <w:p w:rsidRPr="00535024" w:rsidR="00535024" w:rsidP="00535024" w:rsidRDefault="00535024" w14:paraId="5642CFD6" w14:textId="77777777">
      <w:pPr>
        <w:spacing w:line="360" w:lineRule="auto"/>
        <w:rPr>
          <w:rFonts w:ascii="Verdana" w:hAnsi="Verdana"/>
          <w:sz w:val="18"/>
          <w:szCs w:val="18"/>
        </w:rPr>
      </w:pPr>
    </w:p>
    <w:p w:rsidRPr="00222E4B" w:rsidR="00330FE7" w:rsidP="74A593F3" w:rsidRDefault="00330FE7" w14:paraId="7AD0288E" w14:textId="7EF77774">
      <w:pPr>
        <w:numPr>
          <w:ilvl w:val="0"/>
          <w:numId w:val="7"/>
        </w:numPr>
        <w:spacing w:line="360" w:lineRule="auto"/>
        <w:rPr>
          <w:rFonts w:ascii="Verdana" w:hAnsi="Verdana"/>
          <w:i/>
          <w:iCs/>
          <w:sz w:val="18"/>
          <w:szCs w:val="18"/>
        </w:rPr>
      </w:pPr>
      <w:r w:rsidRPr="74A593F3">
        <w:rPr>
          <w:rFonts w:ascii="Verdana" w:hAnsi="Verdana"/>
          <w:i/>
          <w:iCs/>
          <w:sz w:val="18"/>
          <w:szCs w:val="18"/>
        </w:rPr>
        <w:t>Rechtsbasis</w:t>
      </w:r>
      <w:r w:rsidRPr="00740384" w:rsidR="00740384">
        <w:rPr>
          <w:rFonts w:ascii="Verdana" w:hAnsi="Verdana"/>
          <w:i/>
          <w:iCs/>
          <w:sz w:val="18"/>
          <w:szCs w:val="18"/>
        </w:rPr>
        <w:t xml:space="preserve"> </w:t>
      </w:r>
    </w:p>
    <w:p w:rsidRPr="00987DC4" w:rsidR="00C27B75" w:rsidP="00987DC4" w:rsidRDefault="009438A1" w14:paraId="468FBC77" w14:textId="3C9E94A1">
      <w:pPr>
        <w:pStyle w:val="ListParagraph"/>
        <w:numPr>
          <w:ilvl w:val="0"/>
          <w:numId w:val="28"/>
        </w:numPr>
        <w:spacing w:line="360" w:lineRule="auto"/>
        <w:rPr>
          <w:rFonts w:ascii="Verdana" w:hAnsi="Verdana"/>
          <w:sz w:val="18"/>
          <w:szCs w:val="18"/>
        </w:rPr>
      </w:pPr>
      <w:r>
        <w:rPr>
          <w:rFonts w:ascii="Verdana" w:hAnsi="Verdana"/>
          <w:sz w:val="18"/>
          <w:szCs w:val="18"/>
        </w:rPr>
        <w:t>IORP</w:t>
      </w:r>
      <w:r w:rsidRPr="00987DC4" w:rsidR="00C27B75">
        <w:rPr>
          <w:rFonts w:ascii="Verdana" w:hAnsi="Verdana"/>
          <w:sz w:val="18"/>
          <w:szCs w:val="18"/>
        </w:rPr>
        <w:t>:</w:t>
      </w:r>
      <w:r w:rsidRPr="00987DC4">
        <w:rPr>
          <w:rFonts w:ascii="Verdana" w:hAnsi="Verdana"/>
          <w:sz w:val="18"/>
          <w:szCs w:val="18"/>
        </w:rPr>
        <w:t xml:space="preserve"> </w:t>
      </w:r>
      <w:r>
        <w:rPr>
          <w:rFonts w:ascii="Verdana" w:hAnsi="Verdana"/>
          <w:sz w:val="18"/>
          <w:szCs w:val="18"/>
        </w:rPr>
        <w:t>de a</w:t>
      </w:r>
      <w:r w:rsidRPr="00796F5C" w:rsidR="00796F5C">
        <w:rPr>
          <w:rFonts w:ascii="Verdana" w:hAnsi="Verdana"/>
          <w:sz w:val="18"/>
          <w:szCs w:val="18"/>
        </w:rPr>
        <w:t xml:space="preserve">rtikelen 53, 62 </w:t>
      </w:r>
      <w:r w:rsidR="00796F5C">
        <w:rPr>
          <w:rFonts w:ascii="Verdana" w:hAnsi="Verdana"/>
          <w:sz w:val="18"/>
          <w:szCs w:val="18"/>
        </w:rPr>
        <w:t>en</w:t>
      </w:r>
      <w:r w:rsidRPr="00796F5C" w:rsidR="00796F5C">
        <w:rPr>
          <w:rFonts w:ascii="Verdana" w:hAnsi="Verdana"/>
          <w:sz w:val="18"/>
          <w:szCs w:val="18"/>
        </w:rPr>
        <w:t xml:space="preserve"> 114</w:t>
      </w:r>
      <w:r>
        <w:rPr>
          <w:rFonts w:ascii="Verdana" w:hAnsi="Verdana"/>
          <w:sz w:val="18"/>
          <w:szCs w:val="18"/>
        </w:rPr>
        <w:t>(1)</w:t>
      </w:r>
      <w:r w:rsidRPr="00796F5C" w:rsidR="00796F5C">
        <w:rPr>
          <w:rFonts w:ascii="Verdana" w:hAnsi="Verdana"/>
          <w:sz w:val="18"/>
          <w:szCs w:val="18"/>
        </w:rPr>
        <w:t xml:space="preserve"> </w:t>
      </w:r>
      <w:r w:rsidRPr="00987DC4" w:rsidR="00C27B75">
        <w:rPr>
          <w:rFonts w:ascii="Verdana" w:hAnsi="Verdana"/>
          <w:sz w:val="18"/>
          <w:szCs w:val="18"/>
        </w:rPr>
        <w:t>Verdrag betreffende de werking van de Europese Unie</w:t>
      </w:r>
      <w:r w:rsidR="00C27B75">
        <w:rPr>
          <w:rFonts w:ascii="Verdana" w:hAnsi="Verdana"/>
          <w:sz w:val="18"/>
          <w:szCs w:val="18"/>
        </w:rPr>
        <w:t xml:space="preserve"> (VWEU)</w:t>
      </w:r>
      <w:r w:rsidRPr="00987DC4" w:rsidR="00C27B75">
        <w:rPr>
          <w:rFonts w:ascii="Verdana" w:hAnsi="Verdana"/>
          <w:sz w:val="18"/>
          <w:szCs w:val="18"/>
        </w:rPr>
        <w:t xml:space="preserve">. </w:t>
      </w:r>
    </w:p>
    <w:p w:rsidRPr="005F0B5A" w:rsidR="00535024" w:rsidP="00535024" w:rsidRDefault="009438A1" w14:paraId="403D928A" w14:textId="782EA657">
      <w:pPr>
        <w:pStyle w:val="ListParagraph"/>
        <w:numPr>
          <w:ilvl w:val="0"/>
          <w:numId w:val="28"/>
        </w:numPr>
        <w:spacing w:line="360" w:lineRule="auto"/>
        <w:rPr>
          <w:rFonts w:ascii="Verdana" w:hAnsi="Verdana"/>
          <w:sz w:val="18"/>
          <w:szCs w:val="18"/>
        </w:rPr>
      </w:pPr>
      <w:r>
        <w:rPr>
          <w:rFonts w:ascii="Verdana" w:hAnsi="Verdana"/>
          <w:sz w:val="18"/>
          <w:szCs w:val="18"/>
        </w:rPr>
        <w:t xml:space="preserve">PEPP artikel 114 </w:t>
      </w:r>
      <w:r w:rsidRPr="00740384" w:rsidR="00796F5C">
        <w:rPr>
          <w:rFonts w:ascii="Verdana" w:hAnsi="Verdana"/>
          <w:sz w:val="18"/>
          <w:szCs w:val="18"/>
        </w:rPr>
        <w:t>VWEU</w:t>
      </w:r>
      <w:r w:rsidRPr="00796F5C" w:rsidR="00796F5C">
        <w:rPr>
          <w:rFonts w:ascii="Verdana" w:hAnsi="Verdana"/>
          <w:sz w:val="18"/>
          <w:szCs w:val="18"/>
        </w:rPr>
        <w:t xml:space="preserve">. </w:t>
      </w:r>
    </w:p>
    <w:p w:rsidRPr="00222E4B" w:rsidR="00330FE7" w:rsidP="74A593F3" w:rsidRDefault="00330FE7" w14:paraId="1EB0C227" w14:textId="77777777">
      <w:pPr>
        <w:numPr>
          <w:ilvl w:val="0"/>
          <w:numId w:val="7"/>
        </w:numPr>
        <w:spacing w:line="360" w:lineRule="auto"/>
        <w:rPr>
          <w:rFonts w:ascii="Verdana" w:hAnsi="Verdana"/>
          <w:i/>
          <w:iCs/>
          <w:sz w:val="18"/>
          <w:szCs w:val="18"/>
        </w:rPr>
      </w:pPr>
      <w:r w:rsidRPr="74A593F3">
        <w:rPr>
          <w:rFonts w:ascii="Verdana" w:hAnsi="Verdana"/>
          <w:i/>
          <w:iCs/>
          <w:sz w:val="18"/>
          <w:szCs w:val="18"/>
        </w:rPr>
        <w:lastRenderedPageBreak/>
        <w:t>Besluitvormingsprocedure Raad</w:t>
      </w:r>
    </w:p>
    <w:p w:rsidR="00535024" w:rsidP="2D9FA8B4" w:rsidRDefault="00C619E9" w14:paraId="45694AFA" w14:textId="19397C1D">
      <w:pPr>
        <w:spacing w:line="360" w:lineRule="auto"/>
        <w:rPr>
          <w:rFonts w:ascii="Verdana" w:hAnsi="Verdana"/>
          <w:sz w:val="18"/>
          <w:szCs w:val="18"/>
        </w:rPr>
      </w:pPr>
      <w:r>
        <w:rPr>
          <w:rFonts w:ascii="Verdana" w:hAnsi="Verdana"/>
          <w:sz w:val="18"/>
          <w:szCs w:val="18"/>
        </w:rPr>
        <w:t>IORP I</w:t>
      </w:r>
      <w:r w:rsidR="00EC27A0">
        <w:rPr>
          <w:rFonts w:ascii="Verdana" w:hAnsi="Verdana"/>
          <w:sz w:val="18"/>
          <w:szCs w:val="18"/>
        </w:rPr>
        <w:t>I</w:t>
      </w:r>
      <w:r>
        <w:rPr>
          <w:rFonts w:ascii="Verdana" w:hAnsi="Verdana"/>
          <w:sz w:val="18"/>
          <w:szCs w:val="18"/>
        </w:rPr>
        <w:t xml:space="preserve"> en PEPP: g</w:t>
      </w:r>
      <w:r w:rsidRPr="2D9FA8B4" w:rsidR="2D9FA8B4">
        <w:rPr>
          <w:rFonts w:ascii="Verdana" w:hAnsi="Verdana"/>
          <w:sz w:val="18"/>
          <w:szCs w:val="18"/>
        </w:rPr>
        <w:t>ekwalificeerde meerderheid</w:t>
      </w:r>
    </w:p>
    <w:p w:rsidR="00C619E9" w:rsidP="2D9FA8B4" w:rsidRDefault="00C619E9" w14:paraId="2CC0C8E4" w14:textId="5F3F27E0">
      <w:pPr>
        <w:spacing w:line="360" w:lineRule="auto"/>
        <w:rPr>
          <w:rFonts w:ascii="Verdana" w:hAnsi="Verdana"/>
          <w:sz w:val="18"/>
          <w:szCs w:val="18"/>
        </w:rPr>
      </w:pPr>
      <w:r>
        <w:rPr>
          <w:rFonts w:ascii="Verdana" w:hAnsi="Verdana"/>
          <w:sz w:val="18"/>
          <w:szCs w:val="18"/>
        </w:rPr>
        <w:t>Mededeling en aanbeveling: n.v.t.</w:t>
      </w:r>
    </w:p>
    <w:p w:rsidRPr="00535024" w:rsidR="00535024" w:rsidP="00535024" w:rsidRDefault="00535024" w14:paraId="434F71D8" w14:textId="77777777">
      <w:pPr>
        <w:spacing w:line="360" w:lineRule="auto"/>
        <w:rPr>
          <w:rFonts w:ascii="Verdana" w:hAnsi="Verdana"/>
          <w:sz w:val="18"/>
          <w:szCs w:val="18"/>
        </w:rPr>
      </w:pPr>
    </w:p>
    <w:p w:rsidRPr="00222E4B" w:rsidR="00330FE7" w:rsidP="74A593F3" w:rsidRDefault="00330FE7" w14:paraId="7E1521AA" w14:textId="77777777">
      <w:pPr>
        <w:numPr>
          <w:ilvl w:val="0"/>
          <w:numId w:val="7"/>
        </w:numPr>
        <w:spacing w:line="360" w:lineRule="auto"/>
        <w:rPr>
          <w:rFonts w:ascii="Verdana" w:hAnsi="Verdana"/>
          <w:i/>
          <w:iCs/>
          <w:sz w:val="18"/>
          <w:szCs w:val="18"/>
        </w:rPr>
      </w:pPr>
      <w:r w:rsidRPr="74A593F3">
        <w:rPr>
          <w:rFonts w:ascii="Verdana" w:hAnsi="Verdana"/>
          <w:i/>
          <w:iCs/>
          <w:sz w:val="18"/>
          <w:szCs w:val="18"/>
        </w:rPr>
        <w:t>Rol Europees Parlement</w:t>
      </w:r>
    </w:p>
    <w:p w:rsidRPr="00535024" w:rsidR="009A3B1D" w:rsidP="2D9FA8B4" w:rsidRDefault="2D9FA8B4" w14:paraId="0BB96C40" w14:textId="28D11D1C">
      <w:pPr>
        <w:spacing w:line="360" w:lineRule="auto"/>
        <w:rPr>
          <w:rFonts w:ascii="Verdana" w:hAnsi="Verdana"/>
          <w:sz w:val="18"/>
          <w:szCs w:val="18"/>
        </w:rPr>
      </w:pPr>
      <w:r w:rsidRPr="2D9FA8B4">
        <w:rPr>
          <w:rFonts w:ascii="Verdana" w:hAnsi="Verdana"/>
          <w:sz w:val="18"/>
          <w:szCs w:val="18"/>
        </w:rPr>
        <w:t>Medebeslissing</w:t>
      </w:r>
    </w:p>
    <w:p w:rsidRPr="00DA19A2" w:rsidR="00535024" w:rsidP="00DA19A2" w:rsidRDefault="00535024" w14:paraId="010A0936" w14:textId="77777777">
      <w:pPr>
        <w:spacing w:line="360" w:lineRule="auto"/>
        <w:rPr>
          <w:rFonts w:ascii="Verdana" w:hAnsi="Verdana"/>
          <w:b/>
          <w:sz w:val="18"/>
          <w:szCs w:val="18"/>
        </w:rPr>
      </w:pPr>
    </w:p>
    <w:p w:rsidRPr="00222E4B" w:rsidR="00CB7FF8" w:rsidP="00222E4B" w:rsidRDefault="00E539A8" w14:paraId="637A7F88" w14:textId="0E9073C9">
      <w:pPr>
        <w:numPr>
          <w:ilvl w:val="0"/>
          <w:numId w:val="6"/>
        </w:numPr>
        <w:spacing w:line="360" w:lineRule="auto"/>
        <w:rPr>
          <w:rFonts w:ascii="Verdana" w:hAnsi="Verdana"/>
          <w:b/>
          <w:bCs/>
          <w:sz w:val="18"/>
          <w:szCs w:val="18"/>
        </w:rPr>
      </w:pPr>
      <w:r w:rsidRPr="00561CA5">
        <w:rPr>
          <w:rFonts w:ascii="Verdana" w:hAnsi="Verdana"/>
          <w:b/>
          <w:bCs/>
          <w:sz w:val="18"/>
          <w:szCs w:val="18"/>
        </w:rPr>
        <w:t>Essentie</w:t>
      </w:r>
      <w:r w:rsidRPr="00561CA5" w:rsidR="00CB7FF8">
        <w:rPr>
          <w:rFonts w:ascii="Verdana" w:hAnsi="Verdana"/>
          <w:b/>
          <w:bCs/>
          <w:sz w:val="18"/>
          <w:szCs w:val="18"/>
        </w:rPr>
        <w:t xml:space="preserve"> voorstel </w:t>
      </w:r>
    </w:p>
    <w:p w:rsidRPr="00222E4B" w:rsidR="00CB7FF8" w:rsidP="74A593F3" w:rsidRDefault="00CB7FF8" w14:paraId="6D7B6BA8" w14:textId="77777777">
      <w:pPr>
        <w:pStyle w:val="Spreekpunten"/>
        <w:numPr>
          <w:ilvl w:val="0"/>
          <w:numId w:val="8"/>
        </w:numPr>
        <w:rPr>
          <w:rFonts w:ascii="Verdana" w:hAnsi="Verdana"/>
          <w:i/>
          <w:iCs/>
          <w:sz w:val="18"/>
          <w:szCs w:val="18"/>
          <w:lang w:val="nl-NL" w:eastAsia="zh-CN"/>
        </w:rPr>
      </w:pPr>
      <w:r w:rsidRPr="74A593F3">
        <w:rPr>
          <w:rFonts w:ascii="Verdana" w:hAnsi="Verdana"/>
          <w:i/>
          <w:iCs/>
          <w:sz w:val="18"/>
          <w:szCs w:val="18"/>
          <w:lang w:val="nl-NL" w:eastAsia="zh-CN"/>
        </w:rPr>
        <w:t>Inhoud voorstel</w:t>
      </w:r>
    </w:p>
    <w:p w:rsidRPr="00EF1F16" w:rsidR="00EF5916" w:rsidP="00222E4B" w:rsidRDefault="00EF5916" w14:paraId="788DC931" w14:textId="63B57BA4">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Europese Commissie </w:t>
      </w:r>
      <w:r w:rsidR="00222E4B">
        <w:rPr>
          <w:rFonts w:ascii="Verdana" w:hAnsi="Verdana"/>
          <w:sz w:val="18"/>
          <w:szCs w:val="18"/>
          <w:lang w:val="nl-NL" w:eastAsia="zh-CN"/>
        </w:rPr>
        <w:t>(</w:t>
      </w:r>
      <w:r w:rsidR="009438A1">
        <w:rPr>
          <w:rFonts w:ascii="Verdana" w:hAnsi="Verdana"/>
          <w:sz w:val="18"/>
          <w:szCs w:val="18"/>
          <w:lang w:val="nl-NL" w:eastAsia="zh-CN"/>
        </w:rPr>
        <w:t xml:space="preserve">hierna: de </w:t>
      </w:r>
      <w:r w:rsidR="00222E4B">
        <w:rPr>
          <w:rFonts w:ascii="Verdana" w:hAnsi="Verdana"/>
          <w:sz w:val="18"/>
          <w:szCs w:val="18"/>
          <w:lang w:val="nl-NL" w:eastAsia="zh-CN"/>
        </w:rPr>
        <w:t xml:space="preserve">Commissie) </w:t>
      </w:r>
      <w:r>
        <w:rPr>
          <w:rFonts w:ascii="Verdana" w:hAnsi="Verdana"/>
          <w:sz w:val="18"/>
          <w:szCs w:val="18"/>
          <w:lang w:val="nl-NL" w:eastAsia="zh-CN"/>
        </w:rPr>
        <w:t xml:space="preserve">heeft </w:t>
      </w:r>
      <w:r w:rsidR="008F3A68">
        <w:rPr>
          <w:rFonts w:ascii="Verdana" w:hAnsi="Verdana"/>
          <w:sz w:val="18"/>
          <w:szCs w:val="18"/>
          <w:lang w:val="nl-NL" w:eastAsia="zh-CN"/>
        </w:rPr>
        <w:t>eerder</w:t>
      </w:r>
      <w:r>
        <w:rPr>
          <w:rFonts w:ascii="Verdana" w:hAnsi="Verdana"/>
          <w:sz w:val="18"/>
          <w:szCs w:val="18"/>
          <w:lang w:val="nl-NL" w:eastAsia="zh-CN"/>
        </w:rPr>
        <w:t xml:space="preserve"> in </w:t>
      </w:r>
      <w:r w:rsidR="00454406">
        <w:rPr>
          <w:rFonts w:ascii="Verdana" w:hAnsi="Verdana"/>
          <w:sz w:val="18"/>
          <w:szCs w:val="18"/>
          <w:lang w:val="nl-NL" w:eastAsia="zh-CN"/>
        </w:rPr>
        <w:t xml:space="preserve">haar </w:t>
      </w:r>
      <w:r>
        <w:rPr>
          <w:rFonts w:ascii="Verdana" w:hAnsi="Verdana"/>
          <w:sz w:val="18"/>
          <w:szCs w:val="18"/>
          <w:lang w:val="nl-NL" w:eastAsia="zh-CN"/>
        </w:rPr>
        <w:t>mededeling inzake de Spaar- en Investeringsunie (SIU) aangekondigd te komen met een aantal voorstellen om pensioensparen in de Europese Unie te bevorderen</w:t>
      </w:r>
      <w:r w:rsidR="007A43F1">
        <w:rPr>
          <w:rFonts w:ascii="Verdana" w:hAnsi="Verdana"/>
          <w:sz w:val="18"/>
          <w:szCs w:val="18"/>
          <w:lang w:val="nl-NL" w:eastAsia="zh-CN"/>
        </w:rPr>
        <w:t>.</w:t>
      </w:r>
      <w:r w:rsidR="00454406">
        <w:rPr>
          <w:rStyle w:val="FootnoteReference"/>
          <w:rFonts w:ascii="Verdana" w:hAnsi="Verdana"/>
          <w:sz w:val="18"/>
          <w:szCs w:val="18"/>
          <w:lang w:val="nl-NL" w:eastAsia="zh-CN"/>
        </w:rPr>
        <w:footnoteReference w:id="2"/>
      </w:r>
      <w:r>
        <w:rPr>
          <w:rFonts w:ascii="Verdana" w:hAnsi="Verdana"/>
          <w:sz w:val="18"/>
          <w:szCs w:val="18"/>
          <w:lang w:val="nl-NL" w:eastAsia="zh-CN"/>
        </w:rPr>
        <w:t xml:space="preserve"> Het pakket inzake aanvullende pensioenen (</w:t>
      </w:r>
      <w:proofErr w:type="spellStart"/>
      <w:r w:rsidRPr="003B4ED4">
        <w:rPr>
          <w:rFonts w:ascii="Verdana" w:hAnsi="Verdana"/>
          <w:i/>
          <w:sz w:val="18"/>
          <w:szCs w:val="18"/>
          <w:lang w:val="nl-NL" w:eastAsia="zh-CN"/>
        </w:rPr>
        <w:t>Supplementary</w:t>
      </w:r>
      <w:proofErr w:type="spellEnd"/>
      <w:r w:rsidRPr="003B4ED4">
        <w:rPr>
          <w:rFonts w:ascii="Verdana" w:hAnsi="Verdana"/>
          <w:i/>
          <w:sz w:val="18"/>
          <w:szCs w:val="18"/>
          <w:lang w:val="nl-NL" w:eastAsia="zh-CN"/>
        </w:rPr>
        <w:t xml:space="preserve"> Pensions Package</w:t>
      </w:r>
      <w:r>
        <w:rPr>
          <w:rFonts w:ascii="Verdana" w:hAnsi="Verdana"/>
          <w:sz w:val="18"/>
          <w:szCs w:val="18"/>
          <w:lang w:val="nl-NL" w:eastAsia="zh-CN"/>
        </w:rPr>
        <w:t xml:space="preserve">, </w:t>
      </w:r>
      <w:r w:rsidR="007A43F1">
        <w:rPr>
          <w:rFonts w:ascii="Verdana" w:hAnsi="Verdana"/>
          <w:sz w:val="18"/>
          <w:szCs w:val="18"/>
          <w:lang w:val="nl-NL" w:eastAsia="zh-CN"/>
        </w:rPr>
        <w:t xml:space="preserve">hierna </w:t>
      </w:r>
      <w:r>
        <w:rPr>
          <w:rFonts w:ascii="Verdana" w:hAnsi="Verdana"/>
          <w:sz w:val="18"/>
          <w:szCs w:val="18"/>
          <w:lang w:val="nl-NL" w:eastAsia="zh-CN"/>
        </w:rPr>
        <w:t xml:space="preserve">‘het Pensioenpakket’) is de invulling daarvan. Het Pensioenpakket bestaat uit een voorstel voor </w:t>
      </w:r>
      <w:r w:rsidR="0048656E">
        <w:rPr>
          <w:rFonts w:ascii="Verdana" w:hAnsi="Verdana"/>
          <w:sz w:val="18"/>
          <w:szCs w:val="18"/>
          <w:lang w:val="nl-NL" w:eastAsia="zh-CN"/>
        </w:rPr>
        <w:t xml:space="preserve">de </w:t>
      </w:r>
      <w:r>
        <w:rPr>
          <w:rFonts w:ascii="Verdana" w:hAnsi="Verdana"/>
          <w:sz w:val="18"/>
          <w:szCs w:val="18"/>
          <w:lang w:val="nl-NL" w:eastAsia="zh-CN"/>
        </w:rPr>
        <w:t xml:space="preserve">wijziging van de richtlijn </w:t>
      </w:r>
      <w:r w:rsidRPr="00222E4B" w:rsidR="00454406">
        <w:rPr>
          <w:rFonts w:ascii="Verdana" w:hAnsi="Verdana"/>
          <w:sz w:val="18"/>
          <w:szCs w:val="18"/>
          <w:lang w:val="nl-NL" w:eastAsia="zh-CN"/>
        </w:rPr>
        <w:t>betreffende de instellingen voor bedrijfs- en beroepspensioenvoorziening (</w:t>
      </w:r>
      <w:r w:rsidR="009438A1">
        <w:rPr>
          <w:rFonts w:ascii="Verdana" w:hAnsi="Verdana"/>
          <w:sz w:val="18"/>
          <w:szCs w:val="18"/>
          <w:lang w:val="nl-NL" w:eastAsia="zh-CN"/>
        </w:rPr>
        <w:t>hierna:</w:t>
      </w:r>
      <w:r w:rsidRPr="00222E4B" w:rsidR="00454406">
        <w:rPr>
          <w:rFonts w:ascii="Verdana" w:hAnsi="Verdana"/>
          <w:sz w:val="18"/>
          <w:szCs w:val="18"/>
          <w:lang w:val="nl-NL" w:eastAsia="zh-CN"/>
        </w:rPr>
        <w:t xml:space="preserve"> IORP II)</w:t>
      </w:r>
      <w:r w:rsidR="00D109AE">
        <w:rPr>
          <w:rFonts w:ascii="Verdana" w:hAnsi="Verdana"/>
          <w:sz w:val="18"/>
          <w:szCs w:val="18"/>
          <w:lang w:val="nl-NL" w:eastAsia="zh-CN"/>
        </w:rPr>
        <w:t>,</w:t>
      </w:r>
      <w:r w:rsidDel="00D109AE">
        <w:rPr>
          <w:rFonts w:ascii="Verdana" w:hAnsi="Verdana"/>
          <w:sz w:val="18"/>
          <w:szCs w:val="18"/>
          <w:lang w:val="nl-NL" w:eastAsia="zh-CN"/>
        </w:rPr>
        <w:t xml:space="preserve"> </w:t>
      </w:r>
      <w:r>
        <w:rPr>
          <w:rFonts w:ascii="Verdana" w:hAnsi="Verdana"/>
          <w:sz w:val="18"/>
          <w:szCs w:val="18"/>
          <w:lang w:val="nl-NL" w:eastAsia="zh-CN"/>
        </w:rPr>
        <w:t>een voorstel tot wijziging van de Verordening</w:t>
      </w:r>
      <w:r w:rsidR="009438A1">
        <w:rPr>
          <w:rFonts w:ascii="Verdana" w:hAnsi="Verdana"/>
          <w:sz w:val="18"/>
          <w:szCs w:val="18"/>
          <w:lang w:val="nl-NL" w:eastAsia="zh-CN"/>
        </w:rPr>
        <w:t xml:space="preserve"> inzake een pan-Europees persoonlijk pensioenproduct (hierna: PEPP)</w:t>
      </w:r>
      <w:r w:rsidR="00C07EB2">
        <w:rPr>
          <w:rFonts w:ascii="Verdana" w:hAnsi="Verdana"/>
          <w:sz w:val="18"/>
          <w:szCs w:val="18"/>
          <w:lang w:val="nl-NL" w:eastAsia="zh-CN"/>
        </w:rPr>
        <w:t>, e</w:t>
      </w:r>
      <w:r>
        <w:rPr>
          <w:rFonts w:ascii="Verdana" w:hAnsi="Verdana"/>
          <w:sz w:val="18"/>
          <w:szCs w:val="18"/>
          <w:lang w:val="nl-NL" w:eastAsia="zh-CN"/>
        </w:rPr>
        <w:t xml:space="preserve">en </w:t>
      </w:r>
      <w:r w:rsidR="00561CA5">
        <w:rPr>
          <w:rFonts w:ascii="Verdana" w:hAnsi="Verdana"/>
          <w:sz w:val="18"/>
          <w:szCs w:val="18"/>
          <w:lang w:val="nl-NL" w:eastAsia="zh-CN"/>
        </w:rPr>
        <w:t>aanbeveling</w:t>
      </w:r>
      <w:r>
        <w:rPr>
          <w:rFonts w:ascii="Verdana" w:hAnsi="Verdana"/>
          <w:sz w:val="18"/>
          <w:szCs w:val="18"/>
          <w:lang w:val="nl-NL" w:eastAsia="zh-CN"/>
        </w:rPr>
        <w:t xml:space="preserve"> op het gebied van de verdere ontwikkeling van </w:t>
      </w:r>
      <w:r w:rsidR="009438A1">
        <w:rPr>
          <w:rFonts w:ascii="Verdana" w:hAnsi="Verdana"/>
          <w:sz w:val="18"/>
          <w:szCs w:val="18"/>
          <w:lang w:val="nl-NL" w:eastAsia="zh-CN"/>
        </w:rPr>
        <w:t>pensioentrackingsystemen</w:t>
      </w:r>
      <w:r>
        <w:rPr>
          <w:rFonts w:ascii="Verdana" w:hAnsi="Verdana"/>
          <w:sz w:val="18"/>
          <w:szCs w:val="18"/>
          <w:lang w:val="nl-NL" w:eastAsia="zh-CN"/>
        </w:rPr>
        <w:t>, pensio</w:t>
      </w:r>
      <w:r w:rsidR="009438A1">
        <w:rPr>
          <w:rFonts w:ascii="Verdana" w:hAnsi="Verdana"/>
          <w:sz w:val="18"/>
          <w:szCs w:val="18"/>
          <w:lang w:val="nl-NL" w:eastAsia="zh-CN"/>
        </w:rPr>
        <w:t>en</w:t>
      </w:r>
      <w:r>
        <w:rPr>
          <w:rFonts w:ascii="Verdana" w:hAnsi="Verdana"/>
          <w:sz w:val="18"/>
          <w:szCs w:val="18"/>
          <w:lang w:val="nl-NL" w:eastAsia="zh-CN"/>
        </w:rPr>
        <w:t>dashboard</w:t>
      </w:r>
      <w:r w:rsidR="0048656E">
        <w:rPr>
          <w:rFonts w:ascii="Verdana" w:hAnsi="Verdana"/>
          <w:sz w:val="18"/>
          <w:szCs w:val="18"/>
          <w:lang w:val="nl-NL" w:eastAsia="zh-CN"/>
        </w:rPr>
        <w:t>s</w:t>
      </w:r>
      <w:r>
        <w:rPr>
          <w:rFonts w:ascii="Verdana" w:hAnsi="Verdana"/>
          <w:sz w:val="18"/>
          <w:szCs w:val="18"/>
          <w:lang w:val="nl-NL" w:eastAsia="zh-CN"/>
        </w:rPr>
        <w:t xml:space="preserve"> en de bevordering van automatische </w:t>
      </w:r>
      <w:r w:rsidR="00766CE2">
        <w:rPr>
          <w:rFonts w:ascii="Verdana" w:hAnsi="Verdana"/>
          <w:sz w:val="18"/>
          <w:szCs w:val="18"/>
          <w:lang w:val="nl-NL" w:eastAsia="zh-CN"/>
        </w:rPr>
        <w:t xml:space="preserve">aansluiting </w:t>
      </w:r>
      <w:r>
        <w:rPr>
          <w:rFonts w:ascii="Verdana" w:hAnsi="Verdana"/>
          <w:sz w:val="18"/>
          <w:szCs w:val="18"/>
          <w:lang w:val="nl-NL" w:eastAsia="zh-CN"/>
        </w:rPr>
        <w:t>in pensioenregelingen</w:t>
      </w:r>
      <w:r w:rsidR="00C07EB2">
        <w:rPr>
          <w:rFonts w:ascii="Verdana" w:hAnsi="Verdana"/>
          <w:sz w:val="18"/>
          <w:szCs w:val="18"/>
          <w:lang w:val="nl-NL" w:eastAsia="zh-CN"/>
        </w:rPr>
        <w:t xml:space="preserve"> en een begeleidende mededeling</w:t>
      </w:r>
      <w:r w:rsidR="0048656E">
        <w:rPr>
          <w:rFonts w:ascii="Verdana" w:hAnsi="Verdana"/>
          <w:sz w:val="18"/>
          <w:szCs w:val="18"/>
          <w:lang w:val="nl-NL" w:eastAsia="zh-CN"/>
        </w:rPr>
        <w:t xml:space="preserve">. </w:t>
      </w:r>
    </w:p>
    <w:p w:rsidR="002F5161" w:rsidP="000E3FEC" w:rsidRDefault="002F5161" w14:paraId="08F5F999" w14:textId="77777777">
      <w:pPr>
        <w:pStyle w:val="Spreekpunten"/>
        <w:numPr>
          <w:ilvl w:val="0"/>
          <w:numId w:val="0"/>
        </w:numPr>
        <w:rPr>
          <w:rFonts w:ascii="Verdana" w:hAnsi="Verdana"/>
          <w:i/>
          <w:iCs/>
          <w:sz w:val="18"/>
          <w:szCs w:val="18"/>
          <w:lang w:val="nl-NL" w:eastAsia="zh-CN"/>
        </w:rPr>
      </w:pPr>
    </w:p>
    <w:p w:rsidR="000E3FEC" w:rsidP="000E3FEC" w:rsidRDefault="000E3FEC" w14:paraId="3A3C4000" w14:textId="6D31C451">
      <w:pPr>
        <w:pStyle w:val="Spreekpunten"/>
        <w:numPr>
          <w:ilvl w:val="0"/>
          <w:numId w:val="0"/>
        </w:numPr>
        <w:rPr>
          <w:rFonts w:ascii="Verdana" w:hAnsi="Verdana"/>
          <w:i/>
          <w:iCs/>
          <w:sz w:val="18"/>
          <w:szCs w:val="18"/>
          <w:lang w:val="nl-NL" w:eastAsia="zh-CN"/>
        </w:rPr>
      </w:pPr>
      <w:r>
        <w:rPr>
          <w:rFonts w:ascii="Verdana" w:hAnsi="Verdana"/>
          <w:i/>
          <w:iCs/>
          <w:sz w:val="18"/>
          <w:szCs w:val="18"/>
          <w:lang w:val="nl-NL" w:eastAsia="zh-CN"/>
        </w:rPr>
        <w:t>IORP II</w:t>
      </w:r>
    </w:p>
    <w:p w:rsidRPr="00222E4B" w:rsidR="00A160EC" w:rsidP="00C07EB2" w:rsidRDefault="00E2081A" w14:paraId="1DF9E69E" w14:textId="041C2620">
      <w:pPr>
        <w:pStyle w:val="Spreekpunten"/>
        <w:numPr>
          <w:ilvl w:val="0"/>
          <w:numId w:val="0"/>
        </w:numPr>
        <w:rPr>
          <w:rFonts w:ascii="Verdana" w:hAnsi="Verdana"/>
          <w:sz w:val="18"/>
          <w:szCs w:val="18"/>
          <w:lang w:val="nl-NL" w:eastAsia="zh-CN"/>
        </w:rPr>
      </w:pPr>
      <w:r w:rsidRPr="00222E4B">
        <w:rPr>
          <w:rFonts w:ascii="Verdana" w:hAnsi="Verdana"/>
          <w:sz w:val="18"/>
          <w:szCs w:val="18"/>
          <w:lang w:val="nl-NL" w:eastAsia="zh-CN"/>
        </w:rPr>
        <w:t>De Commissie stelt een herziening voor van IORP II</w:t>
      </w:r>
      <w:r w:rsidRPr="00A160EC" w:rsidR="00A160EC">
        <w:rPr>
          <w:rFonts w:ascii="Verdana" w:hAnsi="Verdana"/>
          <w:sz w:val="18"/>
          <w:szCs w:val="18"/>
          <w:lang w:val="nl-NL" w:eastAsia="zh-CN"/>
        </w:rPr>
        <w:t>.</w:t>
      </w:r>
      <w:r w:rsidRPr="00222E4B">
        <w:rPr>
          <w:rFonts w:ascii="Verdana" w:hAnsi="Verdana"/>
          <w:sz w:val="18"/>
          <w:szCs w:val="18"/>
          <w:lang w:val="nl-NL" w:eastAsia="zh-CN"/>
        </w:rPr>
        <w:t xml:space="preserve"> Doel van de herziening is het versterken van de interne markt voor pensioenvoorzieningen, het bevorderen van grensoverschrijdende dienstverlening en het vergroten van transparantie,</w:t>
      </w:r>
      <w:r w:rsidRPr="00222E4B" w:rsidR="009221E7">
        <w:rPr>
          <w:rFonts w:ascii="Verdana" w:hAnsi="Verdana"/>
          <w:sz w:val="18"/>
          <w:szCs w:val="18"/>
          <w:lang w:val="nl-NL" w:eastAsia="zh-CN"/>
        </w:rPr>
        <w:t xml:space="preserve"> schaal,</w:t>
      </w:r>
      <w:r w:rsidRPr="00222E4B">
        <w:rPr>
          <w:rFonts w:ascii="Verdana" w:hAnsi="Verdana"/>
          <w:sz w:val="18"/>
          <w:szCs w:val="18"/>
          <w:lang w:val="nl-NL" w:eastAsia="zh-CN"/>
        </w:rPr>
        <w:t xml:space="preserve"> </w:t>
      </w:r>
      <w:r w:rsidRPr="00222E4B" w:rsidR="00081104">
        <w:rPr>
          <w:rFonts w:ascii="Verdana" w:hAnsi="Verdana"/>
          <w:sz w:val="18"/>
          <w:szCs w:val="18"/>
          <w:lang w:val="nl-NL" w:eastAsia="zh-CN"/>
        </w:rPr>
        <w:t xml:space="preserve">bescherming van deelnemers </w:t>
      </w:r>
      <w:r w:rsidRPr="00222E4B">
        <w:rPr>
          <w:rFonts w:ascii="Verdana" w:hAnsi="Verdana"/>
          <w:sz w:val="18"/>
          <w:szCs w:val="18"/>
          <w:lang w:val="nl-NL" w:eastAsia="zh-CN"/>
        </w:rPr>
        <w:t>en efficiëntie in de tweede pijler.</w:t>
      </w:r>
      <w:r w:rsidRPr="00222E4B" w:rsidR="00081104">
        <w:rPr>
          <w:rFonts w:ascii="Verdana" w:hAnsi="Verdana"/>
          <w:sz w:val="18"/>
          <w:szCs w:val="18"/>
          <w:lang w:val="nl-NL" w:eastAsia="zh-CN"/>
        </w:rPr>
        <w:t xml:space="preserve"> </w:t>
      </w:r>
      <w:r w:rsidRPr="00A160EC" w:rsidR="00A160EC">
        <w:rPr>
          <w:rFonts w:ascii="Verdana" w:hAnsi="Verdana"/>
          <w:sz w:val="18"/>
          <w:szCs w:val="18"/>
          <w:lang w:val="nl-NL" w:eastAsia="zh-CN"/>
        </w:rPr>
        <w:t>De voorgestelde wijzigingen beogen tevens de aansluiting van IORP-regelgeving bij bredere EU-initiatieven op het gebied van de kapitaalmarktenunie (CMU), duurzaamheid en digitale infrastructuren.</w:t>
      </w:r>
    </w:p>
    <w:p w:rsidRPr="00222E4B" w:rsidR="00A160EC" w:rsidP="006D5928" w:rsidRDefault="00A160EC" w14:paraId="2C0D02EC" w14:textId="77777777">
      <w:pPr>
        <w:pStyle w:val="Spreekpunten"/>
        <w:numPr>
          <w:ilvl w:val="0"/>
          <w:numId w:val="0"/>
        </w:numPr>
        <w:rPr>
          <w:rFonts w:ascii="Verdana" w:hAnsi="Verdana"/>
          <w:sz w:val="18"/>
          <w:szCs w:val="18"/>
          <w:lang w:val="nl-NL" w:eastAsia="zh-CN"/>
        </w:rPr>
      </w:pPr>
    </w:p>
    <w:p w:rsidRPr="00222E4B" w:rsidR="00A160EC" w:rsidP="006D5928" w:rsidRDefault="006D5928" w14:paraId="3E637106" w14:textId="79733297">
      <w:pPr>
        <w:pStyle w:val="Spreekpunten"/>
        <w:numPr>
          <w:ilvl w:val="0"/>
          <w:numId w:val="0"/>
        </w:numPr>
        <w:rPr>
          <w:rFonts w:ascii="Verdana" w:hAnsi="Verdana"/>
          <w:sz w:val="18"/>
          <w:szCs w:val="18"/>
          <w:lang w:val="nl-NL" w:eastAsia="zh-CN"/>
        </w:rPr>
      </w:pPr>
      <w:r w:rsidRPr="00222E4B">
        <w:rPr>
          <w:rFonts w:ascii="Verdana" w:hAnsi="Verdana"/>
          <w:sz w:val="18"/>
          <w:szCs w:val="18"/>
          <w:lang w:val="nl-NL" w:eastAsia="zh-CN"/>
        </w:rPr>
        <w:t xml:space="preserve">In het </w:t>
      </w:r>
      <w:r w:rsidR="00F1362F">
        <w:rPr>
          <w:rFonts w:ascii="Verdana" w:hAnsi="Verdana"/>
          <w:sz w:val="18"/>
          <w:szCs w:val="18"/>
          <w:lang w:val="nl-NL" w:eastAsia="zh-CN"/>
        </w:rPr>
        <w:t>richtlijn</w:t>
      </w:r>
      <w:r w:rsidRPr="00222E4B">
        <w:rPr>
          <w:rFonts w:ascii="Verdana" w:hAnsi="Verdana"/>
          <w:sz w:val="18"/>
          <w:szCs w:val="18"/>
          <w:lang w:val="nl-NL" w:eastAsia="zh-CN"/>
        </w:rPr>
        <w:t xml:space="preserve">voorstel wordt de reikwijdte van IORP II </w:t>
      </w:r>
      <w:r w:rsidRPr="00A160EC" w:rsidR="00A160EC">
        <w:rPr>
          <w:rFonts w:ascii="Verdana" w:hAnsi="Verdana"/>
          <w:sz w:val="18"/>
          <w:szCs w:val="18"/>
          <w:lang w:val="nl-NL" w:eastAsia="zh-CN"/>
        </w:rPr>
        <w:t xml:space="preserve">aangepast. </w:t>
      </w:r>
      <w:r w:rsidR="009438A1">
        <w:rPr>
          <w:rFonts w:ascii="Verdana" w:hAnsi="Verdana"/>
          <w:sz w:val="18"/>
          <w:szCs w:val="18"/>
          <w:lang w:val="nl-NL" w:eastAsia="zh-CN"/>
        </w:rPr>
        <w:t>B</w:t>
      </w:r>
      <w:r w:rsidRPr="00222E4B" w:rsidR="00E2081A">
        <w:rPr>
          <w:rFonts w:ascii="Verdana" w:hAnsi="Verdana"/>
          <w:sz w:val="18"/>
          <w:szCs w:val="18"/>
          <w:lang w:val="nl-NL" w:eastAsia="zh-CN"/>
        </w:rPr>
        <w:t>epaalde entiteiten en producten die arbeidsvoorwaardelijke pensioenregelingen uitvoeren</w:t>
      </w:r>
      <w:r w:rsidRPr="00A160EC" w:rsidR="00A160EC">
        <w:rPr>
          <w:rFonts w:ascii="Verdana" w:hAnsi="Verdana"/>
          <w:sz w:val="18"/>
          <w:szCs w:val="18"/>
          <w:lang w:val="nl-NL" w:eastAsia="zh-CN"/>
        </w:rPr>
        <w:t xml:space="preserve"> </w:t>
      </w:r>
      <w:r w:rsidR="009438A1">
        <w:rPr>
          <w:rFonts w:ascii="Verdana" w:hAnsi="Verdana"/>
          <w:sz w:val="18"/>
          <w:szCs w:val="18"/>
          <w:lang w:val="nl-NL" w:eastAsia="zh-CN"/>
        </w:rPr>
        <w:t xml:space="preserve">en </w:t>
      </w:r>
      <w:r w:rsidRPr="00A160EC" w:rsidR="00A160EC">
        <w:rPr>
          <w:rFonts w:ascii="Verdana" w:hAnsi="Verdana"/>
          <w:sz w:val="18"/>
          <w:szCs w:val="18"/>
          <w:lang w:val="nl-NL" w:eastAsia="zh-CN"/>
        </w:rPr>
        <w:t>die</w:t>
      </w:r>
      <w:r w:rsidRPr="00222E4B" w:rsidDel="009438A1" w:rsidR="00E2081A">
        <w:rPr>
          <w:rFonts w:ascii="Verdana" w:hAnsi="Verdana"/>
          <w:sz w:val="18"/>
          <w:szCs w:val="18"/>
          <w:lang w:val="nl-NL" w:eastAsia="zh-CN"/>
        </w:rPr>
        <w:t xml:space="preserve"> </w:t>
      </w:r>
      <w:r w:rsidRPr="00222E4B" w:rsidR="00E2081A">
        <w:rPr>
          <w:rFonts w:ascii="Verdana" w:hAnsi="Verdana"/>
          <w:sz w:val="18"/>
          <w:szCs w:val="18"/>
          <w:lang w:val="nl-NL" w:eastAsia="zh-CN"/>
        </w:rPr>
        <w:t>vanwege de definities momenteel buiten het IORP</w:t>
      </w:r>
      <w:r w:rsidRPr="00222E4B">
        <w:rPr>
          <w:rFonts w:ascii="Verdana" w:hAnsi="Verdana"/>
          <w:sz w:val="18"/>
          <w:szCs w:val="18"/>
          <w:lang w:val="nl-NL" w:eastAsia="zh-CN"/>
        </w:rPr>
        <w:t xml:space="preserve"> II</w:t>
      </w:r>
      <w:r w:rsidRPr="00222E4B" w:rsidR="00E2081A">
        <w:rPr>
          <w:rFonts w:ascii="Verdana" w:hAnsi="Verdana"/>
          <w:sz w:val="18"/>
          <w:szCs w:val="18"/>
          <w:lang w:val="nl-NL" w:eastAsia="zh-CN"/>
        </w:rPr>
        <w:t>-kader vallen</w:t>
      </w:r>
      <w:r w:rsidR="009438A1">
        <w:rPr>
          <w:rFonts w:ascii="Verdana" w:hAnsi="Verdana"/>
          <w:sz w:val="18"/>
          <w:szCs w:val="18"/>
          <w:lang w:val="nl-NL" w:eastAsia="zh-CN"/>
        </w:rPr>
        <w:t xml:space="preserve">, worden onder de richtlijn gebracht. </w:t>
      </w:r>
      <w:r w:rsidRPr="00A160EC" w:rsidR="00A160EC">
        <w:rPr>
          <w:rFonts w:ascii="Verdana" w:hAnsi="Verdana"/>
          <w:sz w:val="18"/>
          <w:szCs w:val="18"/>
          <w:lang w:val="nl-NL" w:eastAsia="zh-CN"/>
        </w:rPr>
        <w:t>Daarnaast mogen lidstaten bepalen dat instellingen voor bedrijfspensioenvoorziening (</w:t>
      </w:r>
      <w:proofErr w:type="spellStart"/>
      <w:r w:rsidRPr="00A160EC" w:rsidR="00A160EC">
        <w:rPr>
          <w:rFonts w:ascii="Verdana" w:hAnsi="Verdana"/>
          <w:sz w:val="18"/>
          <w:szCs w:val="18"/>
          <w:lang w:val="nl-NL" w:eastAsia="zh-CN"/>
        </w:rPr>
        <w:t>IORPs</w:t>
      </w:r>
      <w:proofErr w:type="spellEnd"/>
      <w:r w:rsidRPr="00A160EC" w:rsidR="00A160EC">
        <w:rPr>
          <w:rFonts w:ascii="Verdana" w:hAnsi="Verdana"/>
          <w:sz w:val="18"/>
          <w:szCs w:val="18"/>
          <w:lang w:val="nl-NL" w:eastAsia="zh-CN"/>
        </w:rPr>
        <w:t xml:space="preserve">) naast arbeidsvoorwaardelijke pensioenregelingen ook persoonlijke pensioenproducten mogen aanbieden. </w:t>
      </w:r>
    </w:p>
    <w:p w:rsidRPr="00222E4B" w:rsidR="00A160EC" w:rsidP="006D5928" w:rsidRDefault="00A160EC" w14:paraId="079C7921" w14:textId="77777777">
      <w:pPr>
        <w:pStyle w:val="Spreekpunten"/>
        <w:numPr>
          <w:ilvl w:val="0"/>
          <w:numId w:val="0"/>
        </w:numPr>
        <w:rPr>
          <w:rFonts w:ascii="Verdana" w:hAnsi="Verdana"/>
          <w:sz w:val="18"/>
          <w:szCs w:val="18"/>
          <w:lang w:val="nl-NL" w:eastAsia="zh-CN"/>
        </w:rPr>
      </w:pPr>
    </w:p>
    <w:p w:rsidR="00A160EC" w:rsidP="005F2260" w:rsidRDefault="00A160EC" w14:paraId="7CCBAA41" w14:textId="04D33407">
      <w:pPr>
        <w:pStyle w:val="Spreekpunten"/>
        <w:numPr>
          <w:ilvl w:val="0"/>
          <w:numId w:val="0"/>
        </w:numPr>
        <w:rPr>
          <w:rFonts w:ascii="Verdana" w:hAnsi="Verdana"/>
          <w:sz w:val="18"/>
          <w:szCs w:val="18"/>
          <w:lang w:val="nl-NL" w:eastAsia="zh-CN"/>
        </w:rPr>
      </w:pPr>
      <w:r w:rsidRPr="00A160EC">
        <w:rPr>
          <w:rFonts w:ascii="Verdana" w:hAnsi="Verdana"/>
          <w:sz w:val="18"/>
          <w:szCs w:val="18"/>
          <w:lang w:val="nl-NL" w:eastAsia="zh-CN"/>
        </w:rPr>
        <w:t>Er</w:t>
      </w:r>
      <w:r w:rsidRPr="00222E4B" w:rsidR="005F2260">
        <w:rPr>
          <w:rFonts w:ascii="Verdana" w:hAnsi="Verdana"/>
          <w:sz w:val="18"/>
          <w:szCs w:val="18"/>
          <w:lang w:val="nl-NL" w:eastAsia="zh-CN"/>
        </w:rPr>
        <w:t xml:space="preserve"> wordt </w:t>
      </w:r>
      <w:r w:rsidRPr="00A160EC">
        <w:rPr>
          <w:rFonts w:ascii="Verdana" w:hAnsi="Verdana"/>
          <w:sz w:val="18"/>
          <w:szCs w:val="18"/>
          <w:lang w:val="nl-NL" w:eastAsia="zh-CN"/>
        </w:rPr>
        <w:t xml:space="preserve">voorgesteld </w:t>
      </w:r>
      <w:r w:rsidRPr="00222E4B" w:rsidR="005F2260">
        <w:rPr>
          <w:rFonts w:ascii="Verdana" w:hAnsi="Verdana"/>
          <w:sz w:val="18"/>
          <w:szCs w:val="18"/>
          <w:lang w:val="nl-NL" w:eastAsia="zh-CN"/>
        </w:rPr>
        <w:t xml:space="preserve">dat nieuwe </w:t>
      </w:r>
      <w:proofErr w:type="spellStart"/>
      <w:r w:rsidRPr="00222E4B" w:rsidR="006759C5">
        <w:rPr>
          <w:rFonts w:ascii="Verdana" w:hAnsi="Verdana"/>
          <w:sz w:val="18"/>
          <w:szCs w:val="18"/>
          <w:lang w:val="nl-NL" w:eastAsia="zh-CN"/>
        </w:rPr>
        <w:t>IORPs</w:t>
      </w:r>
      <w:proofErr w:type="spellEnd"/>
      <w:r w:rsidRPr="00222E4B" w:rsidR="005F2260">
        <w:rPr>
          <w:rFonts w:ascii="Verdana" w:hAnsi="Verdana"/>
          <w:sz w:val="18"/>
          <w:szCs w:val="18"/>
          <w:lang w:val="nl-NL" w:eastAsia="zh-CN"/>
        </w:rPr>
        <w:t xml:space="preserve"> </w:t>
      </w:r>
      <w:r w:rsidRPr="00A160EC">
        <w:rPr>
          <w:rFonts w:ascii="Verdana" w:hAnsi="Verdana"/>
          <w:sz w:val="18"/>
          <w:szCs w:val="18"/>
          <w:lang w:val="nl-NL" w:eastAsia="zh-CN"/>
        </w:rPr>
        <w:t xml:space="preserve">voortaan </w:t>
      </w:r>
      <w:r w:rsidRPr="00222E4B" w:rsidR="005F2260">
        <w:rPr>
          <w:rFonts w:ascii="Verdana" w:hAnsi="Verdana"/>
          <w:sz w:val="18"/>
          <w:szCs w:val="18"/>
          <w:lang w:val="nl-NL" w:eastAsia="zh-CN"/>
        </w:rPr>
        <w:t xml:space="preserve">altijd een vergunning moeten hebben; </w:t>
      </w:r>
      <w:r w:rsidR="007007D7">
        <w:rPr>
          <w:rFonts w:ascii="Verdana" w:hAnsi="Verdana"/>
          <w:sz w:val="18"/>
          <w:szCs w:val="18"/>
          <w:lang w:val="nl-NL" w:eastAsia="zh-CN"/>
        </w:rPr>
        <w:t xml:space="preserve">alleen </w:t>
      </w:r>
      <w:r w:rsidRPr="00A160EC" w:rsidR="007007D7">
        <w:rPr>
          <w:rFonts w:ascii="Verdana" w:hAnsi="Verdana"/>
          <w:sz w:val="18"/>
          <w:szCs w:val="18"/>
          <w:lang w:val="nl-NL" w:eastAsia="zh-CN"/>
        </w:rPr>
        <w:t>registratie</w:t>
      </w:r>
      <w:r w:rsidRPr="00222E4B" w:rsidR="005F2260">
        <w:rPr>
          <w:rFonts w:ascii="Verdana" w:hAnsi="Verdana"/>
          <w:sz w:val="18"/>
          <w:szCs w:val="18"/>
          <w:lang w:val="nl-NL" w:eastAsia="zh-CN"/>
        </w:rPr>
        <w:t xml:space="preserve"> volstaat niet langer. </w:t>
      </w:r>
      <w:r w:rsidR="006973C5">
        <w:rPr>
          <w:rFonts w:ascii="Verdana" w:hAnsi="Verdana"/>
          <w:sz w:val="18"/>
          <w:szCs w:val="18"/>
          <w:lang w:val="nl-NL" w:eastAsia="zh-CN"/>
        </w:rPr>
        <w:t>De nationale toezichthouder</w:t>
      </w:r>
      <w:r w:rsidRPr="00222E4B" w:rsidR="006973C5">
        <w:rPr>
          <w:rFonts w:ascii="Verdana" w:hAnsi="Verdana"/>
          <w:sz w:val="18"/>
          <w:szCs w:val="18"/>
          <w:lang w:val="nl-NL" w:eastAsia="zh-CN"/>
        </w:rPr>
        <w:t xml:space="preserve"> </w:t>
      </w:r>
      <w:r w:rsidRPr="00222E4B" w:rsidR="005F2260">
        <w:rPr>
          <w:rFonts w:ascii="Verdana" w:hAnsi="Verdana"/>
          <w:sz w:val="18"/>
          <w:szCs w:val="18"/>
          <w:lang w:val="nl-NL" w:eastAsia="zh-CN"/>
        </w:rPr>
        <w:t>dien</w:t>
      </w:r>
      <w:r w:rsidR="006973C5">
        <w:rPr>
          <w:rFonts w:ascii="Verdana" w:hAnsi="Verdana"/>
          <w:sz w:val="18"/>
          <w:szCs w:val="18"/>
          <w:lang w:val="nl-NL" w:eastAsia="zh-CN"/>
        </w:rPr>
        <w:t>t</w:t>
      </w:r>
      <w:r w:rsidRPr="00222E4B" w:rsidR="005F2260">
        <w:rPr>
          <w:rFonts w:ascii="Verdana" w:hAnsi="Verdana"/>
          <w:sz w:val="18"/>
          <w:szCs w:val="18"/>
          <w:lang w:val="nl-NL" w:eastAsia="zh-CN"/>
        </w:rPr>
        <w:t xml:space="preserve"> daarbij een expliciete toetsing uit te voeren, waaronder een beoordeling van de </w:t>
      </w:r>
      <w:proofErr w:type="spellStart"/>
      <w:r w:rsidRPr="00222E4B" w:rsidR="005F2260">
        <w:rPr>
          <w:rFonts w:ascii="Verdana" w:hAnsi="Verdana"/>
          <w:sz w:val="18"/>
          <w:szCs w:val="18"/>
          <w:lang w:val="nl-NL" w:eastAsia="zh-CN"/>
        </w:rPr>
        <w:t>governance</w:t>
      </w:r>
      <w:proofErr w:type="spellEnd"/>
      <w:r w:rsidRPr="00222E4B" w:rsidR="005F2260">
        <w:rPr>
          <w:rFonts w:ascii="Verdana" w:hAnsi="Verdana"/>
          <w:sz w:val="18"/>
          <w:szCs w:val="18"/>
          <w:lang w:val="nl-NL" w:eastAsia="zh-CN"/>
        </w:rPr>
        <w:t xml:space="preserve">-structuur en de geschiktheid van beleidsbepalers. </w:t>
      </w:r>
      <w:r w:rsidRPr="00A160EC">
        <w:rPr>
          <w:rFonts w:ascii="Verdana" w:hAnsi="Verdana"/>
          <w:sz w:val="18"/>
          <w:szCs w:val="18"/>
          <w:lang w:val="nl-NL" w:eastAsia="zh-CN"/>
        </w:rPr>
        <w:t xml:space="preserve">Voor bestaande, op basis van IORP II geregistreerde of geautoriseerde </w:t>
      </w:r>
      <w:proofErr w:type="spellStart"/>
      <w:r w:rsidRPr="00A160EC">
        <w:rPr>
          <w:rFonts w:ascii="Verdana" w:hAnsi="Verdana"/>
          <w:sz w:val="18"/>
          <w:szCs w:val="18"/>
          <w:lang w:val="nl-NL" w:eastAsia="zh-CN"/>
        </w:rPr>
        <w:t>IORPs</w:t>
      </w:r>
      <w:proofErr w:type="spellEnd"/>
      <w:r w:rsidRPr="00A160EC">
        <w:rPr>
          <w:rFonts w:ascii="Verdana" w:hAnsi="Verdana"/>
          <w:sz w:val="18"/>
          <w:szCs w:val="18"/>
          <w:lang w:val="nl-NL" w:eastAsia="zh-CN"/>
        </w:rPr>
        <w:t xml:space="preserve"> bepaalt het voorstel</w:t>
      </w:r>
      <w:r>
        <w:rPr>
          <w:rFonts w:ascii="Verdana" w:hAnsi="Verdana"/>
          <w:sz w:val="18"/>
          <w:szCs w:val="18"/>
          <w:lang w:val="nl-NL" w:eastAsia="zh-CN"/>
        </w:rPr>
        <w:t xml:space="preserve"> </w:t>
      </w:r>
      <w:r w:rsidRPr="00A160EC">
        <w:rPr>
          <w:rFonts w:ascii="Verdana" w:hAnsi="Verdana"/>
          <w:sz w:val="18"/>
          <w:szCs w:val="18"/>
          <w:lang w:val="nl-NL" w:eastAsia="zh-CN"/>
        </w:rPr>
        <w:t xml:space="preserve">dat deze niet alsnog een </w:t>
      </w:r>
      <w:proofErr w:type="spellStart"/>
      <w:r w:rsidRPr="00A160EC">
        <w:rPr>
          <w:rFonts w:ascii="Verdana" w:hAnsi="Verdana"/>
          <w:sz w:val="18"/>
          <w:szCs w:val="18"/>
          <w:lang w:val="nl-NL" w:eastAsia="zh-CN"/>
        </w:rPr>
        <w:t>vergunningtraject</w:t>
      </w:r>
      <w:proofErr w:type="spellEnd"/>
      <w:r w:rsidRPr="00A160EC">
        <w:rPr>
          <w:rFonts w:ascii="Verdana" w:hAnsi="Verdana"/>
          <w:sz w:val="18"/>
          <w:szCs w:val="18"/>
          <w:lang w:val="nl-NL" w:eastAsia="zh-CN"/>
        </w:rPr>
        <w:t xml:space="preserve"> hoeven te doorlopen. </w:t>
      </w:r>
      <w:r w:rsidR="007B6437">
        <w:rPr>
          <w:rFonts w:ascii="Verdana" w:hAnsi="Verdana"/>
          <w:sz w:val="18"/>
          <w:szCs w:val="18"/>
          <w:lang w:val="nl-NL" w:eastAsia="zh-CN"/>
        </w:rPr>
        <w:t xml:space="preserve">Ook wordt voorgeschreven dat </w:t>
      </w:r>
      <w:proofErr w:type="spellStart"/>
      <w:r w:rsidR="007B6437">
        <w:rPr>
          <w:rFonts w:ascii="Verdana" w:hAnsi="Verdana"/>
          <w:sz w:val="18"/>
          <w:szCs w:val="18"/>
          <w:lang w:val="nl-NL" w:eastAsia="zh-CN"/>
        </w:rPr>
        <w:t>IORPs</w:t>
      </w:r>
      <w:proofErr w:type="spellEnd"/>
      <w:r w:rsidR="007B6437">
        <w:rPr>
          <w:rFonts w:ascii="Verdana" w:hAnsi="Verdana"/>
          <w:sz w:val="18"/>
          <w:szCs w:val="18"/>
          <w:lang w:val="nl-NL" w:eastAsia="zh-CN"/>
        </w:rPr>
        <w:t xml:space="preserve"> meerdere pensioenregelingen moeten kunnen uitvoeren. </w:t>
      </w:r>
    </w:p>
    <w:p w:rsidRPr="00222E4B" w:rsidR="00A160EC" w:rsidP="005F2260" w:rsidRDefault="00A160EC" w14:paraId="05FB90E4" w14:textId="77777777">
      <w:pPr>
        <w:pStyle w:val="Spreekpunten"/>
        <w:numPr>
          <w:ilvl w:val="0"/>
          <w:numId w:val="0"/>
        </w:numPr>
        <w:rPr>
          <w:rFonts w:ascii="Verdana" w:hAnsi="Verdana"/>
          <w:sz w:val="18"/>
          <w:szCs w:val="18"/>
          <w:lang w:val="nl-NL" w:eastAsia="zh-CN"/>
        </w:rPr>
      </w:pPr>
    </w:p>
    <w:p w:rsidR="00D109AE" w:rsidP="00A160EC" w:rsidRDefault="00A160EC" w14:paraId="13238768" w14:textId="75106711">
      <w:pPr>
        <w:pStyle w:val="Spreekpunten"/>
        <w:numPr>
          <w:ilvl w:val="0"/>
          <w:numId w:val="0"/>
        </w:numPr>
        <w:rPr>
          <w:rFonts w:ascii="Verdana" w:hAnsi="Verdana"/>
          <w:sz w:val="18"/>
          <w:szCs w:val="18"/>
          <w:lang w:val="nl-NL" w:eastAsia="zh-CN"/>
        </w:rPr>
      </w:pPr>
      <w:r w:rsidRPr="00222E4B">
        <w:rPr>
          <w:rFonts w:ascii="Verdana" w:hAnsi="Verdana"/>
          <w:sz w:val="18"/>
          <w:szCs w:val="18"/>
          <w:lang w:val="nl-NL" w:eastAsia="zh-CN"/>
        </w:rPr>
        <w:lastRenderedPageBreak/>
        <w:t xml:space="preserve">Het kader voor grensoverschrijdende pensioendiensten wordt verder uitgewerkt. </w:t>
      </w:r>
      <w:r>
        <w:rPr>
          <w:rFonts w:ascii="Verdana" w:hAnsi="Verdana"/>
          <w:sz w:val="18"/>
          <w:szCs w:val="18"/>
          <w:lang w:val="nl-NL" w:eastAsia="zh-CN"/>
        </w:rPr>
        <w:t xml:space="preserve">Het voorstel </w:t>
      </w:r>
      <w:r w:rsidRPr="00222E4B">
        <w:rPr>
          <w:rFonts w:ascii="Verdana" w:hAnsi="Verdana"/>
          <w:sz w:val="18"/>
          <w:szCs w:val="18"/>
          <w:lang w:val="nl-NL" w:eastAsia="zh-CN"/>
        </w:rPr>
        <w:t xml:space="preserve">benadrukt dat </w:t>
      </w:r>
      <w:proofErr w:type="spellStart"/>
      <w:r w:rsidRPr="00222E4B">
        <w:rPr>
          <w:rFonts w:ascii="Verdana" w:hAnsi="Verdana"/>
          <w:sz w:val="18"/>
          <w:szCs w:val="18"/>
          <w:lang w:val="nl-NL" w:eastAsia="zh-CN"/>
        </w:rPr>
        <w:t>IORPs</w:t>
      </w:r>
      <w:proofErr w:type="spellEnd"/>
      <w:r w:rsidRPr="00222E4B">
        <w:rPr>
          <w:rFonts w:ascii="Verdana" w:hAnsi="Verdana"/>
          <w:sz w:val="18"/>
          <w:szCs w:val="18"/>
          <w:lang w:val="nl-NL" w:eastAsia="zh-CN"/>
        </w:rPr>
        <w:t xml:space="preserve"> niet mogen worden belemmerd bij het verlenen van grensoverschrijdende dienst</w:t>
      </w:r>
      <w:r>
        <w:rPr>
          <w:rFonts w:ascii="Verdana" w:hAnsi="Verdana"/>
          <w:sz w:val="18"/>
          <w:szCs w:val="18"/>
          <w:lang w:val="nl-NL" w:eastAsia="zh-CN"/>
        </w:rPr>
        <w:t>en</w:t>
      </w:r>
      <w:r w:rsidRPr="00222E4B">
        <w:rPr>
          <w:rFonts w:ascii="Verdana" w:hAnsi="Verdana"/>
          <w:sz w:val="18"/>
          <w:szCs w:val="18"/>
          <w:lang w:val="nl-NL" w:eastAsia="zh-CN"/>
        </w:rPr>
        <w:t>. D</w:t>
      </w:r>
      <w:r w:rsidR="00C7114F">
        <w:rPr>
          <w:rFonts w:ascii="Verdana" w:hAnsi="Verdana"/>
          <w:sz w:val="18"/>
          <w:szCs w:val="18"/>
          <w:lang w:val="nl-NL" w:eastAsia="zh-CN"/>
        </w:rPr>
        <w:t xml:space="preserve">aarnaast worden de </w:t>
      </w:r>
      <w:r w:rsidRPr="00222E4B">
        <w:rPr>
          <w:rFonts w:ascii="Verdana" w:hAnsi="Verdana"/>
          <w:sz w:val="18"/>
          <w:szCs w:val="18"/>
          <w:lang w:val="nl-NL" w:eastAsia="zh-CN"/>
        </w:rPr>
        <w:t xml:space="preserve">toezichtprocedures voor grensoverschrijdende dienstverlening </w:t>
      </w:r>
      <w:r>
        <w:rPr>
          <w:rFonts w:ascii="Verdana" w:hAnsi="Verdana"/>
          <w:sz w:val="18"/>
          <w:szCs w:val="18"/>
          <w:lang w:val="nl-NL" w:eastAsia="zh-CN"/>
        </w:rPr>
        <w:t>aangepast</w:t>
      </w:r>
      <w:r w:rsidR="00F562C8">
        <w:rPr>
          <w:rFonts w:ascii="Verdana" w:hAnsi="Verdana"/>
          <w:sz w:val="18"/>
          <w:szCs w:val="18"/>
          <w:lang w:val="nl-NL" w:eastAsia="zh-CN"/>
        </w:rPr>
        <w:t xml:space="preserve"> en wordt bepaald dat de toezichthouder van de ontvangende lidstaat in dringende gevallen kan ingrijpen bij een IORP als dat noodzakelijk is</w:t>
      </w:r>
      <w:r w:rsidR="009F1F50">
        <w:rPr>
          <w:rFonts w:ascii="Verdana" w:hAnsi="Verdana"/>
          <w:sz w:val="18"/>
          <w:szCs w:val="18"/>
          <w:lang w:val="nl-NL" w:eastAsia="zh-CN"/>
        </w:rPr>
        <w:t xml:space="preserve"> </w:t>
      </w:r>
      <w:r w:rsidRPr="00987DC4" w:rsidR="009F1F50">
        <w:rPr>
          <w:rFonts w:ascii="Verdana" w:hAnsi="Verdana"/>
          <w:sz w:val="18"/>
          <w:szCs w:val="18"/>
          <w:lang w:val="nl-NL"/>
        </w:rPr>
        <w:t>om schendingen van het nationale sociaal- en arbeidsrecht te voorkomen of te beperken.</w:t>
      </w:r>
      <w:r w:rsidR="00F562C8">
        <w:rPr>
          <w:rFonts w:ascii="Verdana" w:hAnsi="Verdana"/>
          <w:sz w:val="18"/>
          <w:szCs w:val="18"/>
          <w:lang w:val="nl-NL" w:eastAsia="zh-CN"/>
        </w:rPr>
        <w:t xml:space="preserve"> O</w:t>
      </w:r>
      <w:r w:rsidRPr="00222E4B">
        <w:rPr>
          <w:rFonts w:ascii="Verdana" w:hAnsi="Verdana"/>
          <w:sz w:val="18"/>
          <w:szCs w:val="18"/>
          <w:lang w:val="nl-NL" w:eastAsia="zh-CN"/>
        </w:rPr>
        <w:t xml:space="preserve">ok wordt meer ingezet op samenwerking tussen nationale toezichthouders, </w:t>
      </w:r>
      <w:r w:rsidR="00D109AE">
        <w:rPr>
          <w:rFonts w:ascii="Verdana" w:hAnsi="Verdana"/>
          <w:sz w:val="18"/>
          <w:szCs w:val="18"/>
          <w:lang w:val="nl-NL" w:eastAsia="zh-CN"/>
        </w:rPr>
        <w:t xml:space="preserve">en krijgt de </w:t>
      </w:r>
      <w:r w:rsidRPr="003B4ED4" w:rsidR="00D109AE">
        <w:rPr>
          <w:rFonts w:ascii="Verdana" w:hAnsi="Verdana"/>
          <w:i/>
          <w:sz w:val="18"/>
          <w:szCs w:val="18"/>
          <w:lang w:val="nl-NL" w:eastAsia="zh-CN"/>
        </w:rPr>
        <w:t xml:space="preserve">European Insurance </w:t>
      </w:r>
      <w:proofErr w:type="spellStart"/>
      <w:r w:rsidRPr="003B4ED4" w:rsidR="00D109AE">
        <w:rPr>
          <w:rFonts w:ascii="Verdana" w:hAnsi="Verdana"/>
          <w:i/>
          <w:sz w:val="18"/>
          <w:szCs w:val="18"/>
          <w:lang w:val="nl-NL" w:eastAsia="zh-CN"/>
        </w:rPr>
        <w:t>and</w:t>
      </w:r>
      <w:proofErr w:type="spellEnd"/>
      <w:r w:rsidRPr="003B4ED4" w:rsidR="00D109AE">
        <w:rPr>
          <w:rFonts w:ascii="Verdana" w:hAnsi="Verdana"/>
          <w:i/>
          <w:sz w:val="18"/>
          <w:szCs w:val="18"/>
          <w:lang w:val="nl-NL" w:eastAsia="zh-CN"/>
        </w:rPr>
        <w:t xml:space="preserve"> </w:t>
      </w:r>
      <w:proofErr w:type="spellStart"/>
      <w:r w:rsidRPr="003B4ED4" w:rsidR="00D109AE">
        <w:rPr>
          <w:rFonts w:ascii="Verdana" w:hAnsi="Verdana"/>
          <w:i/>
          <w:sz w:val="18"/>
          <w:szCs w:val="18"/>
          <w:lang w:val="nl-NL" w:eastAsia="zh-CN"/>
        </w:rPr>
        <w:t>Occupational</w:t>
      </w:r>
      <w:proofErr w:type="spellEnd"/>
      <w:r w:rsidRPr="003B4ED4" w:rsidR="00D109AE">
        <w:rPr>
          <w:rFonts w:ascii="Verdana" w:hAnsi="Verdana"/>
          <w:i/>
          <w:sz w:val="18"/>
          <w:szCs w:val="18"/>
          <w:lang w:val="nl-NL" w:eastAsia="zh-CN"/>
        </w:rPr>
        <w:t xml:space="preserve"> Pensions </w:t>
      </w:r>
      <w:proofErr w:type="spellStart"/>
      <w:r w:rsidRPr="003B4ED4" w:rsidR="00D109AE">
        <w:rPr>
          <w:rFonts w:ascii="Verdana" w:hAnsi="Verdana"/>
          <w:i/>
          <w:sz w:val="18"/>
          <w:szCs w:val="18"/>
          <w:lang w:val="nl-NL" w:eastAsia="zh-CN"/>
        </w:rPr>
        <w:t>Authority</w:t>
      </w:r>
      <w:proofErr w:type="spellEnd"/>
      <w:r w:rsidR="00D109AE">
        <w:rPr>
          <w:rFonts w:ascii="Verdana" w:hAnsi="Verdana"/>
          <w:sz w:val="18"/>
          <w:szCs w:val="18"/>
          <w:lang w:val="nl-NL" w:eastAsia="zh-CN"/>
        </w:rPr>
        <w:t xml:space="preserve"> (</w:t>
      </w:r>
      <w:r w:rsidRPr="00222E4B" w:rsidR="00D109AE">
        <w:rPr>
          <w:rFonts w:ascii="Verdana" w:hAnsi="Verdana"/>
          <w:sz w:val="18"/>
          <w:szCs w:val="18"/>
          <w:lang w:val="nl-NL" w:eastAsia="zh-CN"/>
        </w:rPr>
        <w:t>EIOPA</w:t>
      </w:r>
      <w:r w:rsidR="00D109AE">
        <w:rPr>
          <w:rFonts w:ascii="Verdana" w:hAnsi="Verdana"/>
          <w:sz w:val="18"/>
          <w:szCs w:val="18"/>
          <w:lang w:val="nl-NL" w:eastAsia="zh-CN"/>
        </w:rPr>
        <w:t>)</w:t>
      </w:r>
      <w:r w:rsidRPr="00222E4B" w:rsidR="00D109AE">
        <w:rPr>
          <w:rFonts w:ascii="Verdana" w:hAnsi="Verdana"/>
          <w:sz w:val="18"/>
          <w:szCs w:val="18"/>
          <w:lang w:val="nl-NL" w:eastAsia="zh-CN"/>
        </w:rPr>
        <w:t xml:space="preserve"> </w:t>
      </w:r>
      <w:r w:rsidRPr="00254146" w:rsidR="00D109AE">
        <w:rPr>
          <w:rFonts w:ascii="Verdana" w:hAnsi="Verdana"/>
          <w:sz w:val="18"/>
          <w:szCs w:val="18"/>
          <w:lang w:val="nl-NL" w:eastAsia="zh-CN"/>
        </w:rPr>
        <w:t>een rol bij het beslechten van geschillen tussen toezichthouders bij grensoverschrijdende activiteiten</w:t>
      </w:r>
      <w:r w:rsidR="00D109AE">
        <w:rPr>
          <w:rFonts w:ascii="Verdana" w:hAnsi="Verdana"/>
          <w:sz w:val="18"/>
          <w:szCs w:val="18"/>
          <w:lang w:val="nl-NL" w:eastAsia="zh-CN"/>
        </w:rPr>
        <w:t xml:space="preserve"> en</w:t>
      </w:r>
      <w:r w:rsidRPr="00254146" w:rsidR="00D109AE">
        <w:rPr>
          <w:rFonts w:ascii="Verdana" w:hAnsi="Verdana"/>
          <w:sz w:val="18"/>
          <w:szCs w:val="18"/>
          <w:lang w:val="nl-NL" w:eastAsia="zh-CN"/>
        </w:rPr>
        <w:t xml:space="preserve"> de mogelijkheid om een samenwerkingsplatform in te richten. </w:t>
      </w:r>
    </w:p>
    <w:p w:rsidR="00A160EC" w:rsidP="00A160EC" w:rsidRDefault="00A160EC" w14:paraId="05D15B4A" w14:textId="77777777">
      <w:pPr>
        <w:pStyle w:val="Spreekpunten"/>
        <w:numPr>
          <w:ilvl w:val="0"/>
          <w:numId w:val="0"/>
        </w:numPr>
        <w:rPr>
          <w:rFonts w:ascii="Verdana" w:hAnsi="Verdana"/>
          <w:sz w:val="18"/>
          <w:szCs w:val="18"/>
          <w:lang w:val="nl-NL" w:eastAsia="zh-CN"/>
        </w:rPr>
      </w:pPr>
    </w:p>
    <w:p w:rsidR="00E2081A" w:rsidP="005F2260" w:rsidRDefault="00E2081A" w14:paraId="6D795103" w14:textId="38FF6AAB">
      <w:pPr>
        <w:pStyle w:val="Spreekpunten"/>
        <w:numPr>
          <w:ilvl w:val="0"/>
          <w:numId w:val="0"/>
        </w:numPr>
        <w:rPr>
          <w:rFonts w:ascii="Verdana" w:hAnsi="Verdana"/>
          <w:sz w:val="18"/>
          <w:szCs w:val="18"/>
          <w:lang w:val="nl-NL" w:eastAsia="zh-CN"/>
        </w:rPr>
      </w:pPr>
      <w:r w:rsidRPr="00222E4B">
        <w:rPr>
          <w:rFonts w:ascii="Verdana" w:hAnsi="Verdana"/>
          <w:sz w:val="18"/>
          <w:szCs w:val="18"/>
          <w:lang w:val="nl-NL" w:eastAsia="zh-CN"/>
        </w:rPr>
        <w:t xml:space="preserve">De procedure voor </w:t>
      </w:r>
      <w:r w:rsidR="008F3A68">
        <w:rPr>
          <w:rFonts w:ascii="Verdana" w:hAnsi="Verdana"/>
          <w:sz w:val="18"/>
          <w:szCs w:val="18"/>
          <w:lang w:val="nl-NL" w:eastAsia="zh-CN"/>
        </w:rPr>
        <w:t xml:space="preserve">het verkrijgen van toestemming van deelnemers voor </w:t>
      </w:r>
      <w:r w:rsidRPr="00222E4B">
        <w:rPr>
          <w:rFonts w:ascii="Verdana" w:hAnsi="Verdana"/>
          <w:sz w:val="18"/>
          <w:szCs w:val="18"/>
          <w:lang w:val="nl-NL" w:eastAsia="zh-CN"/>
        </w:rPr>
        <w:t xml:space="preserve">grensoverschrijdende </w:t>
      </w:r>
      <w:r w:rsidRPr="00222E4B" w:rsidR="00081104">
        <w:rPr>
          <w:rFonts w:ascii="Verdana" w:hAnsi="Verdana"/>
          <w:sz w:val="18"/>
          <w:szCs w:val="18"/>
          <w:lang w:val="nl-NL" w:eastAsia="zh-CN"/>
        </w:rPr>
        <w:t xml:space="preserve">collectieve </w:t>
      </w:r>
      <w:r w:rsidRPr="00222E4B">
        <w:rPr>
          <w:rFonts w:ascii="Verdana" w:hAnsi="Verdana"/>
          <w:sz w:val="18"/>
          <w:szCs w:val="18"/>
          <w:lang w:val="nl-NL" w:eastAsia="zh-CN"/>
        </w:rPr>
        <w:t xml:space="preserve">waardeoverdracht wordt </w:t>
      </w:r>
      <w:r w:rsidR="00C7114F">
        <w:rPr>
          <w:rFonts w:ascii="Verdana" w:hAnsi="Verdana"/>
          <w:sz w:val="18"/>
          <w:szCs w:val="18"/>
          <w:lang w:val="nl-NL" w:eastAsia="zh-CN"/>
        </w:rPr>
        <w:t xml:space="preserve">op Europees niveau </w:t>
      </w:r>
      <w:r w:rsidR="008F3A68">
        <w:rPr>
          <w:rFonts w:ascii="Verdana" w:hAnsi="Verdana"/>
          <w:sz w:val="18"/>
          <w:szCs w:val="18"/>
          <w:lang w:val="nl-NL" w:eastAsia="zh-CN"/>
        </w:rPr>
        <w:t>nader ingevuld</w:t>
      </w:r>
      <w:r w:rsidR="009F1F50">
        <w:rPr>
          <w:rFonts w:ascii="Verdana" w:hAnsi="Verdana"/>
          <w:sz w:val="18"/>
          <w:szCs w:val="18"/>
          <w:lang w:val="nl-NL" w:eastAsia="zh-CN"/>
        </w:rPr>
        <w:t xml:space="preserve"> i</w:t>
      </w:r>
      <w:r w:rsidR="008F3A68">
        <w:rPr>
          <w:rFonts w:ascii="Verdana" w:hAnsi="Verdana"/>
          <w:sz w:val="18"/>
          <w:szCs w:val="18"/>
          <w:lang w:val="nl-NL" w:eastAsia="zh-CN"/>
        </w:rPr>
        <w:t>n lijn met het techni</w:t>
      </w:r>
      <w:r w:rsidR="00F1362F">
        <w:rPr>
          <w:rFonts w:ascii="Verdana" w:hAnsi="Verdana"/>
          <w:sz w:val="18"/>
          <w:szCs w:val="18"/>
          <w:lang w:val="nl-NL" w:eastAsia="zh-CN"/>
        </w:rPr>
        <w:t>sch</w:t>
      </w:r>
      <w:r w:rsidR="008F3A68">
        <w:rPr>
          <w:rFonts w:ascii="Verdana" w:hAnsi="Verdana"/>
          <w:sz w:val="18"/>
          <w:szCs w:val="18"/>
          <w:lang w:val="nl-NL" w:eastAsia="zh-CN"/>
        </w:rPr>
        <w:t xml:space="preserve"> advi</w:t>
      </w:r>
      <w:r w:rsidR="00F1362F">
        <w:rPr>
          <w:rFonts w:ascii="Verdana" w:hAnsi="Verdana"/>
          <w:sz w:val="18"/>
          <w:szCs w:val="18"/>
          <w:lang w:val="nl-NL" w:eastAsia="zh-CN"/>
        </w:rPr>
        <w:t>es</w:t>
      </w:r>
      <w:r w:rsidR="008F3A68">
        <w:rPr>
          <w:rFonts w:ascii="Verdana" w:hAnsi="Verdana"/>
          <w:sz w:val="18"/>
          <w:szCs w:val="18"/>
          <w:lang w:val="nl-NL" w:eastAsia="zh-CN"/>
        </w:rPr>
        <w:t xml:space="preserve"> van EIOPA</w:t>
      </w:r>
      <w:r w:rsidR="006759A4">
        <w:rPr>
          <w:rFonts w:ascii="Verdana" w:hAnsi="Verdana"/>
          <w:sz w:val="18"/>
          <w:szCs w:val="18"/>
          <w:lang w:val="nl-NL" w:eastAsia="zh-CN"/>
        </w:rPr>
        <w:t>.</w:t>
      </w:r>
      <w:r w:rsidR="001E001C">
        <w:rPr>
          <w:rStyle w:val="FootnoteReference"/>
          <w:rFonts w:ascii="Verdana" w:hAnsi="Verdana"/>
          <w:sz w:val="18"/>
          <w:szCs w:val="18"/>
          <w:lang w:val="nl-NL" w:eastAsia="zh-CN"/>
        </w:rPr>
        <w:footnoteReference w:id="3"/>
      </w:r>
      <w:r w:rsidR="00C7114F">
        <w:rPr>
          <w:rFonts w:ascii="Verdana" w:hAnsi="Verdana"/>
          <w:sz w:val="18"/>
          <w:szCs w:val="18"/>
          <w:lang w:val="nl-NL" w:eastAsia="zh-CN"/>
        </w:rPr>
        <w:t xml:space="preserve"> Goedkeuring wordt</w:t>
      </w:r>
      <w:r w:rsidRPr="00222E4B" w:rsidDel="00C7114F" w:rsidR="007B6B84">
        <w:rPr>
          <w:rFonts w:ascii="Verdana" w:hAnsi="Verdana"/>
          <w:sz w:val="18"/>
          <w:szCs w:val="18"/>
          <w:lang w:val="nl-NL" w:eastAsia="zh-CN"/>
        </w:rPr>
        <w:t xml:space="preserve"> </w:t>
      </w:r>
      <w:r w:rsidRPr="00222E4B" w:rsidR="007B6B84">
        <w:rPr>
          <w:rFonts w:ascii="Verdana" w:hAnsi="Verdana"/>
          <w:sz w:val="18"/>
          <w:szCs w:val="18"/>
          <w:lang w:val="nl-NL" w:eastAsia="zh-CN"/>
        </w:rPr>
        <w:t xml:space="preserve">verkregen als een simpele meerderheid van de respondenten of hun vertegenwoordigers instemt met de overdracht. Lidstaten krijgen de mogelijkheid om een opkomstdrempel voor te schrijven van </w:t>
      </w:r>
      <w:r w:rsidR="002908AF">
        <w:rPr>
          <w:rFonts w:ascii="Verdana" w:hAnsi="Verdana"/>
          <w:sz w:val="18"/>
          <w:szCs w:val="18"/>
          <w:lang w:val="nl-NL" w:eastAsia="zh-CN"/>
        </w:rPr>
        <w:t xml:space="preserve">maximaal </w:t>
      </w:r>
      <w:r w:rsidRPr="00222E4B" w:rsidR="007B6B84">
        <w:rPr>
          <w:rFonts w:ascii="Verdana" w:hAnsi="Verdana"/>
          <w:sz w:val="18"/>
          <w:szCs w:val="18"/>
          <w:lang w:val="nl-NL" w:eastAsia="zh-CN"/>
        </w:rPr>
        <w:t xml:space="preserve">25%. </w:t>
      </w:r>
      <w:r w:rsidRPr="00222E4B" w:rsidR="005F2260">
        <w:rPr>
          <w:rFonts w:ascii="Verdana" w:hAnsi="Verdana"/>
          <w:sz w:val="18"/>
          <w:szCs w:val="18"/>
          <w:lang w:val="nl-NL" w:eastAsia="zh-CN"/>
        </w:rPr>
        <w:t xml:space="preserve">Ook bevat het voorstel een </w:t>
      </w:r>
      <w:r w:rsidR="00C7114F">
        <w:rPr>
          <w:rFonts w:ascii="Verdana" w:hAnsi="Verdana"/>
          <w:sz w:val="18"/>
          <w:szCs w:val="18"/>
          <w:lang w:val="nl-NL" w:eastAsia="zh-CN"/>
        </w:rPr>
        <w:t xml:space="preserve">nieuwe bepaling betreffende </w:t>
      </w:r>
      <w:r w:rsidRPr="00222E4B" w:rsidR="005F2260">
        <w:rPr>
          <w:rFonts w:ascii="Verdana" w:hAnsi="Verdana"/>
          <w:sz w:val="18"/>
          <w:szCs w:val="18"/>
          <w:lang w:val="nl-NL" w:eastAsia="zh-CN"/>
        </w:rPr>
        <w:t>procedures voor nationale waardeoverdrachten</w:t>
      </w:r>
      <w:r w:rsidR="00C7114F">
        <w:rPr>
          <w:rFonts w:ascii="Verdana" w:hAnsi="Verdana"/>
          <w:sz w:val="18"/>
          <w:szCs w:val="18"/>
          <w:lang w:val="nl-NL" w:eastAsia="zh-CN"/>
        </w:rPr>
        <w:t>. Deze moeten</w:t>
      </w:r>
      <w:r w:rsidRPr="00222E4B" w:rsidR="005F2260">
        <w:rPr>
          <w:rFonts w:ascii="Verdana" w:hAnsi="Verdana"/>
          <w:sz w:val="18"/>
          <w:szCs w:val="18"/>
          <w:lang w:val="nl-NL" w:eastAsia="zh-CN"/>
        </w:rPr>
        <w:t xml:space="preserve"> simpel en transparant zijn, en </w:t>
      </w:r>
      <w:r w:rsidR="00C7114F">
        <w:rPr>
          <w:rFonts w:ascii="Verdana" w:hAnsi="Verdana"/>
          <w:sz w:val="18"/>
          <w:szCs w:val="18"/>
          <w:lang w:val="nl-NL" w:eastAsia="zh-CN"/>
        </w:rPr>
        <w:t xml:space="preserve">mogen </w:t>
      </w:r>
      <w:r w:rsidRPr="00222E4B" w:rsidR="005F2260">
        <w:rPr>
          <w:rFonts w:ascii="Verdana" w:hAnsi="Verdana"/>
          <w:sz w:val="18"/>
          <w:szCs w:val="18"/>
          <w:lang w:val="nl-NL" w:eastAsia="zh-CN"/>
        </w:rPr>
        <w:t xml:space="preserve">niet strenger </w:t>
      </w:r>
      <w:r w:rsidR="00011DC6">
        <w:rPr>
          <w:rFonts w:ascii="Verdana" w:hAnsi="Verdana"/>
          <w:sz w:val="18"/>
          <w:szCs w:val="18"/>
          <w:lang w:val="nl-NL" w:eastAsia="zh-CN"/>
        </w:rPr>
        <w:t xml:space="preserve">zijn </w:t>
      </w:r>
      <w:r w:rsidRPr="00222E4B" w:rsidR="005F2260">
        <w:rPr>
          <w:rFonts w:ascii="Verdana" w:hAnsi="Verdana"/>
          <w:sz w:val="18"/>
          <w:szCs w:val="18"/>
          <w:lang w:val="nl-NL" w:eastAsia="zh-CN"/>
        </w:rPr>
        <w:t xml:space="preserve">dan de voorgeschreven procedure voor grensoverschrijdende collectieve waardeoverdracht. </w:t>
      </w:r>
    </w:p>
    <w:p w:rsidR="00C7114F" w:rsidP="005F2260" w:rsidRDefault="00C7114F" w14:paraId="6D51853B" w14:textId="77777777">
      <w:pPr>
        <w:pStyle w:val="Spreekpunten"/>
        <w:numPr>
          <w:ilvl w:val="0"/>
          <w:numId w:val="0"/>
        </w:numPr>
        <w:rPr>
          <w:rFonts w:ascii="Verdana" w:hAnsi="Verdana"/>
          <w:sz w:val="18"/>
          <w:szCs w:val="18"/>
          <w:lang w:val="nl-NL" w:eastAsia="zh-CN"/>
        </w:rPr>
      </w:pPr>
    </w:p>
    <w:p w:rsidR="00C7114F" w:rsidP="00C7114F" w:rsidRDefault="00C7114F" w14:paraId="3102D19B" w14:textId="114EEB51">
      <w:pPr>
        <w:pStyle w:val="Spreekpunten"/>
        <w:numPr>
          <w:ilvl w:val="0"/>
          <w:numId w:val="0"/>
        </w:numPr>
        <w:rPr>
          <w:rFonts w:ascii="Verdana" w:hAnsi="Verdana"/>
          <w:sz w:val="18"/>
          <w:szCs w:val="18"/>
          <w:lang w:val="nl-NL" w:eastAsia="zh-CN"/>
        </w:rPr>
      </w:pPr>
      <w:r w:rsidRPr="00987DC4">
        <w:rPr>
          <w:rFonts w:ascii="Verdana" w:hAnsi="Verdana"/>
          <w:sz w:val="18"/>
          <w:szCs w:val="18"/>
          <w:lang w:val="nl-NL" w:eastAsia="zh-CN"/>
        </w:rPr>
        <w:t xml:space="preserve">In het voorstel ligt veel nadruk op het inzichtelijk maken van prestaties van </w:t>
      </w:r>
      <w:proofErr w:type="spellStart"/>
      <w:r w:rsidRPr="00987DC4">
        <w:rPr>
          <w:rFonts w:ascii="Verdana" w:hAnsi="Verdana"/>
          <w:sz w:val="18"/>
          <w:szCs w:val="18"/>
          <w:lang w:val="nl-NL" w:eastAsia="zh-CN"/>
        </w:rPr>
        <w:t>IORPs</w:t>
      </w:r>
      <w:proofErr w:type="spellEnd"/>
      <w:r w:rsidRPr="00987DC4">
        <w:rPr>
          <w:rFonts w:ascii="Verdana" w:hAnsi="Verdana"/>
          <w:sz w:val="18"/>
          <w:szCs w:val="18"/>
          <w:lang w:val="nl-NL" w:eastAsia="zh-CN"/>
        </w:rPr>
        <w:t xml:space="preserve"> door middel van benchmarks en publicaties. In deze context wordt het lidstaten mogelijk gemaakt om onder voorwaarden tijdelijk </w:t>
      </w:r>
      <w:proofErr w:type="spellStart"/>
      <w:r w:rsidRPr="00987DC4">
        <w:rPr>
          <w:rFonts w:ascii="Verdana" w:hAnsi="Verdana"/>
          <w:sz w:val="18"/>
          <w:szCs w:val="18"/>
          <w:lang w:val="nl-NL" w:eastAsia="zh-CN"/>
        </w:rPr>
        <w:t>onderprestatie</w:t>
      </w:r>
      <w:proofErr w:type="spellEnd"/>
      <w:r w:rsidRPr="00987DC4">
        <w:rPr>
          <w:rFonts w:ascii="Verdana" w:hAnsi="Verdana"/>
          <w:sz w:val="18"/>
          <w:szCs w:val="18"/>
          <w:lang w:val="nl-NL" w:eastAsia="zh-CN"/>
        </w:rPr>
        <w:t xml:space="preserve"> toe te staan</w:t>
      </w:r>
      <w:r w:rsidR="006D1C29">
        <w:rPr>
          <w:rFonts w:ascii="Verdana" w:hAnsi="Verdana"/>
          <w:sz w:val="18"/>
          <w:szCs w:val="18"/>
          <w:lang w:val="nl-NL" w:eastAsia="zh-CN"/>
        </w:rPr>
        <w:t>,</w:t>
      </w:r>
      <w:r w:rsidRPr="00987DC4">
        <w:rPr>
          <w:rFonts w:ascii="Verdana" w:hAnsi="Verdana"/>
          <w:sz w:val="18"/>
          <w:szCs w:val="18"/>
          <w:lang w:val="nl-NL" w:eastAsia="zh-CN"/>
        </w:rPr>
        <w:t xml:space="preserve"> om </w:t>
      </w:r>
      <w:proofErr w:type="spellStart"/>
      <w:r w:rsidRPr="00987DC4">
        <w:rPr>
          <w:rFonts w:ascii="Verdana" w:hAnsi="Verdana"/>
          <w:sz w:val="18"/>
          <w:szCs w:val="18"/>
          <w:lang w:val="nl-NL" w:eastAsia="zh-CN"/>
        </w:rPr>
        <w:t>IORPs</w:t>
      </w:r>
      <w:proofErr w:type="spellEnd"/>
      <w:r w:rsidRPr="00987DC4">
        <w:rPr>
          <w:rFonts w:ascii="Verdana" w:hAnsi="Verdana"/>
          <w:sz w:val="18"/>
          <w:szCs w:val="18"/>
          <w:lang w:val="nl-NL" w:eastAsia="zh-CN"/>
        </w:rPr>
        <w:t xml:space="preserve"> in staat te stellen om een herstelplan op te stellen.</w:t>
      </w:r>
      <w:r>
        <w:rPr>
          <w:rFonts w:ascii="Verdana" w:hAnsi="Verdana"/>
          <w:sz w:val="18"/>
          <w:szCs w:val="18"/>
          <w:lang w:val="nl-NL" w:eastAsia="zh-CN"/>
        </w:rPr>
        <w:t xml:space="preserve"> </w:t>
      </w:r>
    </w:p>
    <w:p w:rsidR="00C7114F" w:rsidP="005F2260" w:rsidRDefault="00C7114F" w14:paraId="6C6DD845" w14:textId="77777777">
      <w:pPr>
        <w:pStyle w:val="Spreekpunten"/>
        <w:numPr>
          <w:ilvl w:val="0"/>
          <w:numId w:val="0"/>
        </w:numPr>
        <w:rPr>
          <w:rFonts w:ascii="Verdana" w:hAnsi="Verdana"/>
          <w:sz w:val="18"/>
          <w:szCs w:val="18"/>
          <w:lang w:val="nl-NL" w:eastAsia="zh-CN"/>
        </w:rPr>
      </w:pPr>
    </w:p>
    <w:p w:rsidRPr="00222E4B" w:rsidR="00A160EC" w:rsidP="00A160EC" w:rsidRDefault="00C619E9" w14:paraId="1D0E528E" w14:textId="1AD2F09C">
      <w:pPr>
        <w:pStyle w:val="Spreekpunten"/>
        <w:numPr>
          <w:ilvl w:val="0"/>
          <w:numId w:val="0"/>
        </w:numPr>
        <w:rPr>
          <w:rFonts w:ascii="Verdana" w:hAnsi="Verdana"/>
          <w:sz w:val="18"/>
          <w:szCs w:val="18"/>
          <w:lang w:val="nl-NL" w:eastAsia="zh-CN"/>
        </w:rPr>
      </w:pPr>
      <w:r>
        <w:rPr>
          <w:rFonts w:ascii="Verdana" w:hAnsi="Verdana"/>
          <w:sz w:val="18"/>
          <w:szCs w:val="18"/>
          <w:lang w:val="nl-NL" w:eastAsia="zh-CN"/>
        </w:rPr>
        <w:t>Het</w:t>
      </w:r>
      <w:r w:rsidRPr="00222E4B" w:rsidR="00A160EC">
        <w:rPr>
          <w:rFonts w:ascii="Verdana" w:hAnsi="Verdana"/>
          <w:sz w:val="18"/>
          <w:szCs w:val="18"/>
          <w:lang w:val="nl-NL" w:eastAsia="zh-CN"/>
        </w:rPr>
        <w:t xml:space="preserve"> </w:t>
      </w:r>
      <w:r w:rsidRPr="00567622" w:rsidR="00A160EC">
        <w:rPr>
          <w:rFonts w:ascii="Verdana" w:hAnsi="Verdana"/>
          <w:i/>
          <w:sz w:val="18"/>
          <w:szCs w:val="18"/>
          <w:lang w:val="nl-NL" w:eastAsia="zh-CN"/>
        </w:rPr>
        <w:t>prudent person</w:t>
      </w:r>
      <w:r>
        <w:rPr>
          <w:rFonts w:ascii="Verdana" w:hAnsi="Verdana"/>
          <w:sz w:val="18"/>
          <w:szCs w:val="18"/>
          <w:lang w:val="nl-NL" w:eastAsia="zh-CN"/>
        </w:rPr>
        <w:t xml:space="preserve"> beginsel</w:t>
      </w:r>
      <w:r w:rsidR="00BF3672">
        <w:rPr>
          <w:rFonts w:ascii="Verdana" w:hAnsi="Verdana"/>
          <w:sz w:val="18"/>
          <w:szCs w:val="18"/>
          <w:lang w:val="nl-NL" w:eastAsia="zh-CN"/>
        </w:rPr>
        <w:t>, inhoudende dat in het belang van pensioendeelnemers en pensioengerechtigden prudent belegd moet worden,</w:t>
      </w:r>
      <w:r w:rsidRPr="00222E4B" w:rsidR="00BF3672">
        <w:rPr>
          <w:rFonts w:ascii="Verdana" w:hAnsi="Verdana"/>
          <w:sz w:val="18"/>
          <w:szCs w:val="18"/>
          <w:lang w:val="nl-NL" w:eastAsia="zh-CN"/>
        </w:rPr>
        <w:t xml:space="preserve"> </w:t>
      </w:r>
      <w:r w:rsidRPr="00222E4B" w:rsidR="00A160EC">
        <w:rPr>
          <w:rFonts w:ascii="Verdana" w:hAnsi="Verdana"/>
          <w:sz w:val="18"/>
          <w:szCs w:val="18"/>
          <w:lang w:val="nl-NL" w:eastAsia="zh-CN"/>
        </w:rPr>
        <w:t xml:space="preserve"> blijft </w:t>
      </w:r>
      <w:r w:rsidR="00A160EC">
        <w:rPr>
          <w:rFonts w:ascii="Verdana" w:hAnsi="Verdana"/>
          <w:sz w:val="18"/>
          <w:szCs w:val="18"/>
          <w:lang w:val="nl-NL" w:eastAsia="zh-CN"/>
        </w:rPr>
        <w:t>in het voorstel</w:t>
      </w:r>
      <w:r w:rsidRPr="00222E4B" w:rsidR="00A160EC">
        <w:rPr>
          <w:rFonts w:ascii="Verdana" w:hAnsi="Verdana"/>
          <w:sz w:val="18"/>
          <w:szCs w:val="18"/>
          <w:lang w:val="nl-NL" w:eastAsia="zh-CN"/>
        </w:rPr>
        <w:t xml:space="preserve"> leidend, maar wordt nadrukkelijker princip</w:t>
      </w:r>
      <w:r w:rsidR="00A160EC">
        <w:rPr>
          <w:rFonts w:ascii="Verdana" w:hAnsi="Verdana"/>
          <w:sz w:val="18"/>
          <w:szCs w:val="18"/>
          <w:lang w:val="nl-NL" w:eastAsia="zh-CN"/>
        </w:rPr>
        <w:t>e</w:t>
      </w:r>
      <w:r w:rsidRPr="00222E4B" w:rsidR="00A160EC">
        <w:rPr>
          <w:rFonts w:ascii="Verdana" w:hAnsi="Verdana"/>
          <w:sz w:val="18"/>
          <w:szCs w:val="18"/>
          <w:lang w:val="nl-NL" w:eastAsia="zh-CN"/>
        </w:rPr>
        <w:t>-gebaseerd vormgegeven. In de begeleidende mededeling wordt nadere duiding gegeven aan de invulling van dit principe. De ruimte voor lidstaten om strengere nationale eisen ten aanzien van het investeringsbeleid te hanteren</w:t>
      </w:r>
      <w:r w:rsidR="00A160EC">
        <w:rPr>
          <w:rFonts w:ascii="Verdana" w:hAnsi="Verdana"/>
          <w:sz w:val="18"/>
          <w:szCs w:val="18"/>
          <w:lang w:val="nl-NL" w:eastAsia="zh-CN"/>
        </w:rPr>
        <w:t>,</w:t>
      </w:r>
      <w:r w:rsidRPr="00222E4B" w:rsidR="00A160EC">
        <w:rPr>
          <w:rFonts w:ascii="Verdana" w:hAnsi="Verdana"/>
          <w:sz w:val="18"/>
          <w:szCs w:val="18"/>
          <w:lang w:val="nl-NL" w:eastAsia="zh-CN"/>
        </w:rPr>
        <w:t xml:space="preserve"> wordt op onderdelen beperkt. Duurzaamheidsrisico</w:t>
      </w:r>
      <w:r w:rsidR="00A160EC">
        <w:rPr>
          <w:rFonts w:ascii="Verdana" w:hAnsi="Verdana"/>
          <w:sz w:val="18"/>
          <w:szCs w:val="18"/>
          <w:lang w:val="nl-NL" w:eastAsia="zh-CN"/>
        </w:rPr>
        <w:t>’</w:t>
      </w:r>
      <w:r w:rsidRPr="00222E4B" w:rsidR="00A160EC">
        <w:rPr>
          <w:rFonts w:ascii="Verdana" w:hAnsi="Verdana"/>
          <w:sz w:val="18"/>
          <w:szCs w:val="18"/>
          <w:lang w:val="nl-NL" w:eastAsia="zh-CN"/>
        </w:rPr>
        <w:t>s</w:t>
      </w:r>
      <w:r w:rsidR="00A160EC">
        <w:rPr>
          <w:rFonts w:ascii="Verdana" w:hAnsi="Verdana"/>
          <w:sz w:val="18"/>
          <w:szCs w:val="18"/>
          <w:lang w:val="nl-NL" w:eastAsia="zh-CN"/>
        </w:rPr>
        <w:t xml:space="preserve"> </w:t>
      </w:r>
      <w:r w:rsidRPr="00222E4B" w:rsidR="00A160EC">
        <w:rPr>
          <w:rFonts w:ascii="Verdana" w:hAnsi="Verdana"/>
          <w:sz w:val="18"/>
          <w:szCs w:val="18"/>
          <w:lang w:val="nl-NL" w:eastAsia="zh-CN"/>
        </w:rPr>
        <w:t xml:space="preserve">dienen te worden </w:t>
      </w:r>
      <w:r w:rsidR="00A160EC">
        <w:rPr>
          <w:rFonts w:ascii="Verdana" w:hAnsi="Verdana"/>
          <w:sz w:val="18"/>
          <w:szCs w:val="18"/>
          <w:lang w:val="nl-NL" w:eastAsia="zh-CN"/>
        </w:rPr>
        <w:t>meegenomen</w:t>
      </w:r>
      <w:r w:rsidRPr="00222E4B" w:rsidR="00A160EC">
        <w:rPr>
          <w:rFonts w:ascii="Verdana" w:hAnsi="Verdana"/>
          <w:sz w:val="18"/>
          <w:szCs w:val="18"/>
          <w:lang w:val="nl-NL" w:eastAsia="zh-CN"/>
        </w:rPr>
        <w:t xml:space="preserve"> in investeringsbeslissingen</w:t>
      </w:r>
      <w:r w:rsidR="00A160EC">
        <w:rPr>
          <w:rFonts w:ascii="Verdana" w:hAnsi="Verdana"/>
          <w:sz w:val="18"/>
          <w:szCs w:val="18"/>
          <w:lang w:val="nl-NL" w:eastAsia="zh-CN"/>
        </w:rPr>
        <w:t xml:space="preserve"> en waar mogelijk ook de deelnemerspreferenties op het gebied van duurzaamheid, zonder dat duurzaam beleggen wordt verplicht</w:t>
      </w:r>
      <w:r w:rsidRPr="00222E4B" w:rsidR="00A160EC">
        <w:rPr>
          <w:rFonts w:ascii="Verdana" w:hAnsi="Verdana"/>
          <w:sz w:val="18"/>
          <w:szCs w:val="18"/>
          <w:lang w:val="nl-NL" w:eastAsia="zh-CN"/>
        </w:rPr>
        <w:t xml:space="preserve">. De Commissie krijgt de bevoegdheid om met gedelegeerde handelingen parameters van de solvabiliteitsmarge aan te passen. </w:t>
      </w:r>
    </w:p>
    <w:p w:rsidRPr="00222E4B" w:rsidR="005F2260" w:rsidP="005F2260" w:rsidRDefault="005F2260" w14:paraId="02CD2D98" w14:textId="42CE4D92">
      <w:pPr>
        <w:pStyle w:val="Spreekpunten"/>
        <w:numPr>
          <w:ilvl w:val="0"/>
          <w:numId w:val="0"/>
        </w:numPr>
        <w:rPr>
          <w:rFonts w:ascii="Verdana" w:hAnsi="Verdana"/>
          <w:sz w:val="18"/>
          <w:szCs w:val="18"/>
          <w:lang w:val="nl-NL" w:eastAsia="zh-CN"/>
        </w:rPr>
      </w:pPr>
    </w:p>
    <w:p w:rsidR="00D225B8" w:rsidP="00A160EC" w:rsidRDefault="005F2260" w14:paraId="25761F49" w14:textId="77777777">
      <w:pPr>
        <w:pStyle w:val="Spreekpunten"/>
        <w:numPr>
          <w:ilvl w:val="0"/>
          <w:numId w:val="0"/>
        </w:numPr>
        <w:rPr>
          <w:rFonts w:ascii="Verdana" w:hAnsi="Verdana"/>
          <w:sz w:val="18"/>
          <w:szCs w:val="18"/>
          <w:lang w:val="nl-NL" w:eastAsia="zh-CN"/>
        </w:rPr>
      </w:pPr>
      <w:r w:rsidRPr="00222E4B">
        <w:rPr>
          <w:rFonts w:ascii="Verdana" w:hAnsi="Verdana"/>
          <w:sz w:val="18"/>
          <w:szCs w:val="18"/>
          <w:lang w:val="nl-NL" w:eastAsia="zh-CN"/>
        </w:rPr>
        <w:t xml:space="preserve">Ook op het gebied van </w:t>
      </w:r>
      <w:proofErr w:type="spellStart"/>
      <w:r w:rsidRPr="00222E4B">
        <w:rPr>
          <w:rFonts w:ascii="Verdana" w:hAnsi="Verdana"/>
          <w:sz w:val="18"/>
          <w:szCs w:val="18"/>
          <w:lang w:val="nl-NL" w:eastAsia="zh-CN"/>
        </w:rPr>
        <w:t>governance</w:t>
      </w:r>
      <w:proofErr w:type="spellEnd"/>
      <w:r w:rsidRPr="00222E4B">
        <w:rPr>
          <w:rFonts w:ascii="Verdana" w:hAnsi="Verdana"/>
          <w:sz w:val="18"/>
          <w:szCs w:val="18"/>
          <w:lang w:val="nl-NL" w:eastAsia="zh-CN"/>
        </w:rPr>
        <w:t xml:space="preserve"> worden de eisen aan </w:t>
      </w:r>
      <w:proofErr w:type="spellStart"/>
      <w:r w:rsidRPr="00222E4B">
        <w:rPr>
          <w:rFonts w:ascii="Verdana" w:hAnsi="Verdana"/>
          <w:sz w:val="18"/>
          <w:szCs w:val="18"/>
          <w:lang w:val="nl-NL" w:eastAsia="zh-CN"/>
        </w:rPr>
        <w:t>IORPs</w:t>
      </w:r>
      <w:proofErr w:type="spellEnd"/>
      <w:r w:rsidRPr="00222E4B">
        <w:rPr>
          <w:rFonts w:ascii="Verdana" w:hAnsi="Verdana"/>
          <w:sz w:val="18"/>
          <w:szCs w:val="18"/>
          <w:lang w:val="nl-NL" w:eastAsia="zh-CN"/>
        </w:rPr>
        <w:t xml:space="preserve"> op onderdelen </w:t>
      </w:r>
      <w:r w:rsidRPr="00222E4B" w:rsidR="005C57C2">
        <w:rPr>
          <w:rFonts w:ascii="Verdana" w:hAnsi="Verdana"/>
          <w:sz w:val="18"/>
          <w:szCs w:val="18"/>
          <w:lang w:val="nl-NL" w:eastAsia="zh-CN"/>
        </w:rPr>
        <w:t>aangepast</w:t>
      </w:r>
      <w:r w:rsidRPr="00222E4B">
        <w:rPr>
          <w:rFonts w:ascii="Verdana" w:hAnsi="Verdana"/>
          <w:sz w:val="18"/>
          <w:szCs w:val="18"/>
          <w:lang w:val="nl-NL" w:eastAsia="zh-CN"/>
        </w:rPr>
        <w:t>. Zo worden de bepalingen omtrent de geschiktheidseisen aan bestuurder</w:t>
      </w:r>
      <w:r w:rsidR="00875D24">
        <w:rPr>
          <w:rFonts w:ascii="Verdana" w:hAnsi="Verdana"/>
          <w:sz w:val="18"/>
          <w:szCs w:val="18"/>
          <w:lang w:val="nl-NL" w:eastAsia="zh-CN"/>
        </w:rPr>
        <w:t>s</w:t>
      </w:r>
      <w:r w:rsidRPr="00222E4B" w:rsidR="00217F92">
        <w:rPr>
          <w:rFonts w:ascii="Verdana" w:hAnsi="Verdana"/>
          <w:sz w:val="18"/>
          <w:szCs w:val="18"/>
          <w:lang w:val="nl-NL" w:eastAsia="zh-CN"/>
        </w:rPr>
        <w:t xml:space="preserve"> en sleutelfuncties</w:t>
      </w:r>
      <w:r w:rsidRPr="00222E4B">
        <w:rPr>
          <w:rFonts w:ascii="Verdana" w:hAnsi="Verdana"/>
          <w:sz w:val="18"/>
          <w:szCs w:val="18"/>
          <w:lang w:val="nl-NL" w:eastAsia="zh-CN"/>
        </w:rPr>
        <w:t xml:space="preserve"> </w:t>
      </w:r>
      <w:r w:rsidRPr="00222E4B" w:rsidR="00081104">
        <w:rPr>
          <w:rFonts w:ascii="Verdana" w:hAnsi="Verdana"/>
          <w:sz w:val="18"/>
          <w:szCs w:val="18"/>
          <w:lang w:val="nl-NL" w:eastAsia="zh-CN"/>
        </w:rPr>
        <w:t>aangescherpt</w:t>
      </w:r>
      <w:r w:rsidRPr="00222E4B" w:rsidR="00217F92">
        <w:rPr>
          <w:rFonts w:ascii="Verdana" w:hAnsi="Verdana"/>
          <w:sz w:val="18"/>
          <w:szCs w:val="18"/>
          <w:lang w:val="nl-NL" w:eastAsia="zh-CN"/>
        </w:rPr>
        <w:t>, inclusief expliciete kennis van risicobeheer en duu</w:t>
      </w:r>
      <w:r w:rsidR="00770C73">
        <w:rPr>
          <w:rFonts w:ascii="Verdana" w:hAnsi="Verdana"/>
          <w:sz w:val="18"/>
          <w:szCs w:val="18"/>
          <w:lang w:val="nl-NL" w:eastAsia="zh-CN"/>
        </w:rPr>
        <w:t>r</w:t>
      </w:r>
      <w:r w:rsidRPr="00222E4B" w:rsidR="00217F92">
        <w:rPr>
          <w:rFonts w:ascii="Verdana" w:hAnsi="Verdana"/>
          <w:sz w:val="18"/>
          <w:szCs w:val="18"/>
          <w:lang w:val="nl-NL" w:eastAsia="zh-CN"/>
        </w:rPr>
        <w:t xml:space="preserve">zaamheidsfactoren. Het wordt van belang dat een formeel en gedocumenteerd toetsingsproces wordt gehanteerd en dat een periodieke beoordeling plaatsvindt. </w:t>
      </w:r>
      <w:r w:rsidRPr="00222E4B" w:rsidR="00081104">
        <w:rPr>
          <w:rFonts w:ascii="Verdana" w:hAnsi="Verdana"/>
          <w:sz w:val="18"/>
          <w:szCs w:val="18"/>
          <w:lang w:val="nl-NL" w:eastAsia="zh-CN"/>
        </w:rPr>
        <w:t>Ook worden bepalingen omtrent de interne audit functie aangevuld</w:t>
      </w:r>
      <w:r w:rsidRPr="00222E4B" w:rsidR="00B36432">
        <w:rPr>
          <w:rFonts w:ascii="Verdana" w:hAnsi="Verdana"/>
          <w:sz w:val="18"/>
          <w:szCs w:val="18"/>
          <w:lang w:val="nl-NL" w:eastAsia="zh-CN"/>
        </w:rPr>
        <w:t xml:space="preserve"> en komt er een verplichting tot </w:t>
      </w:r>
      <w:r w:rsidR="00A160EC">
        <w:rPr>
          <w:rFonts w:ascii="Verdana" w:hAnsi="Verdana"/>
          <w:sz w:val="18"/>
          <w:szCs w:val="18"/>
          <w:lang w:val="nl-NL" w:eastAsia="zh-CN"/>
        </w:rPr>
        <w:t xml:space="preserve">het </w:t>
      </w:r>
      <w:r w:rsidRPr="00222E4B" w:rsidR="00A160EC">
        <w:rPr>
          <w:rFonts w:ascii="Verdana" w:hAnsi="Verdana"/>
          <w:sz w:val="18"/>
          <w:szCs w:val="18"/>
          <w:lang w:val="nl-NL" w:eastAsia="zh-CN"/>
        </w:rPr>
        <w:t xml:space="preserve">vervullen van een compliance functie. </w:t>
      </w:r>
    </w:p>
    <w:p w:rsidRPr="00222E4B" w:rsidR="00A160EC" w:rsidP="00A160EC" w:rsidRDefault="00A160EC" w14:paraId="0C3F9DE1" w14:textId="7B9886BE">
      <w:pPr>
        <w:pStyle w:val="Spreekpunten"/>
        <w:numPr>
          <w:ilvl w:val="0"/>
          <w:numId w:val="0"/>
        </w:numPr>
        <w:rPr>
          <w:rFonts w:ascii="Verdana" w:hAnsi="Verdana"/>
          <w:sz w:val="18"/>
          <w:szCs w:val="18"/>
          <w:lang w:val="nl-NL" w:eastAsia="zh-CN"/>
        </w:rPr>
      </w:pPr>
      <w:r w:rsidRPr="00222E4B">
        <w:rPr>
          <w:rFonts w:ascii="Verdana" w:hAnsi="Verdana"/>
          <w:sz w:val="18"/>
          <w:szCs w:val="18"/>
          <w:lang w:val="nl-NL" w:eastAsia="zh-CN"/>
        </w:rPr>
        <w:lastRenderedPageBreak/>
        <w:t xml:space="preserve">Voor </w:t>
      </w:r>
      <w:proofErr w:type="spellStart"/>
      <w:r w:rsidRPr="00222E4B">
        <w:rPr>
          <w:rFonts w:ascii="Verdana" w:hAnsi="Verdana"/>
          <w:sz w:val="18"/>
          <w:szCs w:val="18"/>
          <w:lang w:val="nl-NL" w:eastAsia="zh-CN"/>
        </w:rPr>
        <w:t>IORPs</w:t>
      </w:r>
      <w:proofErr w:type="spellEnd"/>
      <w:r w:rsidRPr="00222E4B">
        <w:rPr>
          <w:rFonts w:ascii="Verdana" w:hAnsi="Verdana"/>
          <w:sz w:val="18"/>
          <w:szCs w:val="18"/>
          <w:lang w:val="nl-NL" w:eastAsia="zh-CN"/>
        </w:rPr>
        <w:t xml:space="preserve"> waar de deelnemers het </w:t>
      </w:r>
      <w:r>
        <w:rPr>
          <w:rFonts w:ascii="Verdana" w:hAnsi="Verdana"/>
          <w:sz w:val="18"/>
          <w:szCs w:val="18"/>
          <w:lang w:val="nl-NL" w:eastAsia="zh-CN"/>
        </w:rPr>
        <w:t xml:space="preserve">volledige </w:t>
      </w:r>
      <w:r w:rsidRPr="00222E4B">
        <w:rPr>
          <w:rFonts w:ascii="Verdana" w:hAnsi="Verdana"/>
          <w:sz w:val="18"/>
          <w:szCs w:val="18"/>
          <w:lang w:val="nl-NL" w:eastAsia="zh-CN"/>
        </w:rPr>
        <w:t>investeringsrisico dragen</w:t>
      </w:r>
      <w:r>
        <w:rPr>
          <w:rFonts w:ascii="Verdana" w:hAnsi="Verdana"/>
          <w:sz w:val="18"/>
          <w:szCs w:val="18"/>
          <w:lang w:val="nl-NL" w:eastAsia="zh-CN"/>
        </w:rPr>
        <w:t>,</w:t>
      </w:r>
      <w:r w:rsidRPr="00222E4B">
        <w:rPr>
          <w:rFonts w:ascii="Verdana" w:hAnsi="Verdana"/>
          <w:sz w:val="18"/>
          <w:szCs w:val="18"/>
          <w:lang w:val="nl-NL" w:eastAsia="zh-CN"/>
        </w:rPr>
        <w:t xml:space="preserve"> wordt het verplicht om een bewaarder aan te stellen. </w:t>
      </w:r>
    </w:p>
    <w:p w:rsidRPr="00222E4B" w:rsidR="00E2081A" w:rsidP="00E00B7F" w:rsidRDefault="00E2081A" w14:paraId="6225C6D1" w14:textId="77777777">
      <w:pPr>
        <w:pStyle w:val="Spreekpunten"/>
        <w:numPr>
          <w:ilvl w:val="0"/>
          <w:numId w:val="0"/>
        </w:numPr>
        <w:rPr>
          <w:rFonts w:ascii="Verdana" w:hAnsi="Verdana"/>
          <w:sz w:val="18"/>
          <w:szCs w:val="18"/>
          <w:lang w:val="nl-NL" w:eastAsia="zh-CN"/>
        </w:rPr>
      </w:pPr>
    </w:p>
    <w:p w:rsidRPr="00222E4B" w:rsidR="00A160EC" w:rsidP="00A160EC" w:rsidRDefault="00A160EC" w14:paraId="734CA6B5" w14:textId="76485207">
      <w:pPr>
        <w:pStyle w:val="Spreekpunten"/>
        <w:numPr>
          <w:ilvl w:val="0"/>
          <w:numId w:val="0"/>
        </w:numPr>
        <w:rPr>
          <w:rFonts w:ascii="Verdana" w:hAnsi="Verdana"/>
          <w:i/>
          <w:sz w:val="18"/>
          <w:szCs w:val="18"/>
          <w:lang w:val="nl-NL" w:eastAsia="zh-CN"/>
        </w:rPr>
      </w:pPr>
      <w:r w:rsidRPr="00222E4B">
        <w:rPr>
          <w:rFonts w:ascii="Verdana" w:hAnsi="Verdana"/>
          <w:sz w:val="18"/>
          <w:szCs w:val="18"/>
          <w:lang w:val="nl-NL" w:eastAsia="zh-CN"/>
        </w:rPr>
        <w:t>Daarnaast worden de eisen voor informatieverstrekking aangescherpt. Het voorstel introduceert een uitgebreidere set minimumvereisten voor het pensioenoverzicht (</w:t>
      </w:r>
      <w:r w:rsidRPr="003B4ED4">
        <w:rPr>
          <w:rFonts w:ascii="Verdana" w:hAnsi="Verdana"/>
          <w:i/>
          <w:sz w:val="18"/>
          <w:szCs w:val="18"/>
          <w:lang w:val="nl-NL" w:eastAsia="zh-CN"/>
        </w:rPr>
        <w:t>Pension Benefit Statement</w:t>
      </w:r>
      <w:r w:rsidRPr="00222E4B">
        <w:rPr>
          <w:rFonts w:ascii="Verdana" w:hAnsi="Verdana"/>
          <w:sz w:val="18"/>
          <w:szCs w:val="18"/>
          <w:lang w:val="nl-NL" w:eastAsia="zh-CN"/>
        </w:rPr>
        <w:t>), waaronder expliciete informatie over gemaakte keuzes, kostenstructuren en scenario-projecties. Het voorstel bepaalt dat in lidstaten waar een pensiontracking</w:t>
      </w:r>
      <w:r w:rsidR="00D109AE">
        <w:rPr>
          <w:rFonts w:ascii="Verdana" w:hAnsi="Verdana"/>
          <w:sz w:val="18"/>
          <w:szCs w:val="18"/>
          <w:lang w:val="nl-NL" w:eastAsia="zh-CN"/>
        </w:rPr>
        <w:t>systeem (zoals in Nederland mijnpensioenoverzicht.nl</w:t>
      </w:r>
      <w:r w:rsidR="001F7B75">
        <w:rPr>
          <w:rFonts w:ascii="Verdana" w:hAnsi="Verdana"/>
          <w:sz w:val="18"/>
          <w:szCs w:val="18"/>
          <w:lang w:val="nl-NL" w:eastAsia="zh-CN"/>
        </w:rPr>
        <w:t>, (MPO)</w:t>
      </w:r>
      <w:r w:rsidR="00D109AE">
        <w:rPr>
          <w:rFonts w:ascii="Verdana" w:hAnsi="Verdana"/>
          <w:sz w:val="18"/>
          <w:szCs w:val="18"/>
          <w:lang w:val="nl-NL" w:eastAsia="zh-CN"/>
        </w:rPr>
        <w:t xml:space="preserve">) </w:t>
      </w:r>
      <w:r w:rsidRPr="00222E4B">
        <w:rPr>
          <w:rFonts w:ascii="Verdana" w:hAnsi="Verdana"/>
          <w:sz w:val="18"/>
          <w:szCs w:val="18"/>
          <w:lang w:val="nl-NL" w:eastAsia="zh-CN"/>
        </w:rPr>
        <w:t xml:space="preserve">is ingericht, de pensioenaanspraken die zijn ondergebracht bij </w:t>
      </w:r>
      <w:proofErr w:type="spellStart"/>
      <w:r w:rsidRPr="00222E4B">
        <w:rPr>
          <w:rFonts w:ascii="Verdana" w:hAnsi="Verdana"/>
          <w:sz w:val="18"/>
          <w:szCs w:val="18"/>
          <w:lang w:val="nl-NL" w:eastAsia="zh-CN"/>
        </w:rPr>
        <w:t>IORPs</w:t>
      </w:r>
      <w:proofErr w:type="spellEnd"/>
      <w:r w:rsidRPr="00222E4B">
        <w:rPr>
          <w:rFonts w:ascii="Verdana" w:hAnsi="Verdana"/>
          <w:sz w:val="18"/>
          <w:szCs w:val="18"/>
          <w:lang w:val="nl-NL" w:eastAsia="zh-CN"/>
        </w:rPr>
        <w:t xml:space="preserve"> in het systeem worden meegenomen en </w:t>
      </w:r>
      <w:r w:rsidR="00E770C9">
        <w:rPr>
          <w:rFonts w:ascii="Verdana" w:hAnsi="Verdana"/>
          <w:sz w:val="18"/>
          <w:szCs w:val="18"/>
          <w:lang w:val="nl-NL" w:eastAsia="zh-CN"/>
        </w:rPr>
        <w:t>geeft kaders voor</w:t>
      </w:r>
      <w:r w:rsidRPr="00222E4B">
        <w:rPr>
          <w:rFonts w:ascii="Verdana" w:hAnsi="Verdana"/>
          <w:sz w:val="18"/>
          <w:szCs w:val="18"/>
          <w:lang w:val="nl-NL" w:eastAsia="zh-CN"/>
        </w:rPr>
        <w:t xml:space="preserve"> de wijze waarop deze informatie moet worden aangeleverd. In die lidstaten waar een </w:t>
      </w:r>
      <w:r w:rsidRPr="009B5A41">
        <w:rPr>
          <w:rFonts w:ascii="Verdana" w:hAnsi="Verdana"/>
          <w:sz w:val="18"/>
          <w:szCs w:val="18"/>
          <w:lang w:val="nl-NL"/>
        </w:rPr>
        <w:t>pensioentrackingsystee</w:t>
      </w:r>
      <w:r>
        <w:rPr>
          <w:rFonts w:ascii="Verdana" w:hAnsi="Verdana"/>
          <w:sz w:val="18"/>
          <w:szCs w:val="18"/>
          <w:lang w:val="nl-NL"/>
        </w:rPr>
        <w:t>m</w:t>
      </w:r>
      <w:r w:rsidRPr="00222E4B">
        <w:rPr>
          <w:rFonts w:ascii="Verdana" w:hAnsi="Verdana"/>
          <w:sz w:val="18"/>
          <w:szCs w:val="18"/>
          <w:lang w:val="nl-NL" w:eastAsia="zh-CN"/>
        </w:rPr>
        <w:t xml:space="preserve"> is ingericht dienen ook </w:t>
      </w:r>
      <w:r w:rsidR="00E770C9">
        <w:rPr>
          <w:rFonts w:ascii="Verdana" w:hAnsi="Verdana"/>
          <w:sz w:val="18"/>
          <w:szCs w:val="18"/>
          <w:lang w:val="nl-NL" w:eastAsia="zh-CN"/>
        </w:rPr>
        <w:t xml:space="preserve">arbeidsvoorwaardelijke en persoonlijke </w:t>
      </w:r>
      <w:r w:rsidRPr="00222E4B">
        <w:rPr>
          <w:rFonts w:ascii="Verdana" w:hAnsi="Verdana"/>
          <w:sz w:val="18"/>
          <w:szCs w:val="18"/>
          <w:lang w:val="nl-NL" w:eastAsia="zh-CN"/>
        </w:rPr>
        <w:t xml:space="preserve">pensioenaanspraken </w:t>
      </w:r>
      <w:r>
        <w:rPr>
          <w:rFonts w:ascii="Verdana" w:hAnsi="Verdana"/>
          <w:sz w:val="18"/>
          <w:szCs w:val="18"/>
          <w:lang w:val="nl-NL" w:eastAsia="zh-CN"/>
        </w:rPr>
        <w:t xml:space="preserve">die zijn </w:t>
      </w:r>
      <w:r w:rsidRPr="00222E4B">
        <w:rPr>
          <w:rFonts w:ascii="Verdana" w:hAnsi="Verdana"/>
          <w:sz w:val="18"/>
          <w:szCs w:val="18"/>
          <w:lang w:val="nl-NL" w:eastAsia="zh-CN"/>
        </w:rPr>
        <w:t xml:space="preserve">opgebouwd bij verzekeraars onderdeel te zijn van het overzicht. </w:t>
      </w:r>
    </w:p>
    <w:p w:rsidRPr="00222E4B" w:rsidR="00A160EC" w:rsidP="00874DCD" w:rsidRDefault="00A160EC" w14:paraId="2167D797" w14:textId="0450BB4A">
      <w:pPr>
        <w:pStyle w:val="Spreekpunten"/>
        <w:numPr>
          <w:ilvl w:val="0"/>
          <w:numId w:val="0"/>
        </w:numPr>
        <w:rPr>
          <w:rFonts w:ascii="Verdana" w:hAnsi="Verdana"/>
          <w:i/>
          <w:sz w:val="18"/>
          <w:szCs w:val="18"/>
          <w:lang w:val="nl-NL" w:eastAsia="zh-CN"/>
        </w:rPr>
      </w:pPr>
    </w:p>
    <w:p w:rsidRPr="00254146" w:rsidR="00A160EC" w:rsidP="005F2260" w:rsidRDefault="00E2081A" w14:paraId="381012DE" w14:textId="591FBF68">
      <w:pPr>
        <w:pStyle w:val="Spreekpunten"/>
        <w:numPr>
          <w:ilvl w:val="0"/>
          <w:numId w:val="0"/>
        </w:numPr>
        <w:rPr>
          <w:rFonts w:ascii="Verdana" w:hAnsi="Verdana"/>
          <w:sz w:val="18"/>
          <w:szCs w:val="18"/>
          <w:lang w:val="nl-NL" w:eastAsia="zh-CN"/>
        </w:rPr>
      </w:pPr>
      <w:r w:rsidRPr="00222E4B">
        <w:rPr>
          <w:rFonts w:ascii="Verdana" w:hAnsi="Verdana"/>
          <w:sz w:val="18"/>
          <w:szCs w:val="18"/>
          <w:lang w:val="nl-NL" w:eastAsia="zh-CN"/>
        </w:rPr>
        <w:t xml:space="preserve">Tevens wordt een algemene zorgplicht voor </w:t>
      </w:r>
      <w:proofErr w:type="spellStart"/>
      <w:r w:rsidRPr="00222E4B" w:rsidR="00133F6F">
        <w:rPr>
          <w:rFonts w:ascii="Verdana" w:hAnsi="Verdana"/>
          <w:sz w:val="18"/>
          <w:szCs w:val="18"/>
          <w:lang w:val="nl-NL" w:eastAsia="zh-CN"/>
        </w:rPr>
        <w:t>IORPs</w:t>
      </w:r>
      <w:proofErr w:type="spellEnd"/>
      <w:r w:rsidRPr="00222E4B">
        <w:rPr>
          <w:rFonts w:ascii="Verdana" w:hAnsi="Verdana"/>
          <w:sz w:val="18"/>
          <w:szCs w:val="18"/>
          <w:lang w:val="nl-NL" w:eastAsia="zh-CN"/>
        </w:rPr>
        <w:t xml:space="preserve"> </w:t>
      </w:r>
      <w:r w:rsidR="00A160EC">
        <w:rPr>
          <w:rFonts w:ascii="Verdana" w:hAnsi="Verdana"/>
          <w:sz w:val="18"/>
          <w:szCs w:val="18"/>
          <w:lang w:val="nl-NL" w:eastAsia="zh-CN"/>
        </w:rPr>
        <w:t>voorgesteld die is</w:t>
      </w:r>
      <w:r w:rsidRPr="00222E4B">
        <w:rPr>
          <w:rFonts w:ascii="Verdana" w:hAnsi="Verdana"/>
          <w:sz w:val="18"/>
          <w:szCs w:val="18"/>
          <w:lang w:val="nl-NL" w:eastAsia="zh-CN"/>
        </w:rPr>
        <w:t xml:space="preserve"> gericht op evenwichtige en begrijpelijke informatievoorziening, het beheersen van belangenconflicten en het waarborgen van </w:t>
      </w:r>
      <w:r w:rsidRPr="00254146">
        <w:rPr>
          <w:rFonts w:ascii="Verdana" w:hAnsi="Verdana"/>
          <w:sz w:val="18"/>
          <w:szCs w:val="18"/>
          <w:lang w:val="nl-NL" w:eastAsia="zh-CN"/>
        </w:rPr>
        <w:t>de belangen van deelnemers.</w:t>
      </w:r>
      <w:r w:rsidRPr="00254146" w:rsidR="005C57C2">
        <w:rPr>
          <w:rFonts w:ascii="Verdana" w:hAnsi="Verdana"/>
          <w:sz w:val="18"/>
          <w:szCs w:val="18"/>
          <w:lang w:val="nl-NL" w:eastAsia="zh-CN"/>
        </w:rPr>
        <w:t xml:space="preserve"> </w:t>
      </w:r>
      <w:r w:rsidRPr="00254146" w:rsidR="00A160EC">
        <w:rPr>
          <w:rFonts w:ascii="Verdana" w:hAnsi="Verdana"/>
          <w:sz w:val="18"/>
          <w:szCs w:val="18"/>
          <w:lang w:val="nl-NL" w:eastAsia="zh-CN"/>
        </w:rPr>
        <w:t xml:space="preserve">Ook is een verplichting opgenomen voor het instellen van adequate, onafhankelijke, transparante, </w:t>
      </w:r>
      <w:r w:rsidRPr="00254146" w:rsidR="00A160EC">
        <w:rPr>
          <w:rFonts w:ascii="Verdana" w:hAnsi="Verdana"/>
          <w:sz w:val="18"/>
          <w:szCs w:val="18"/>
          <w:lang w:val="nl-NL"/>
        </w:rPr>
        <w:t>onpartijdige</w:t>
      </w:r>
      <w:r w:rsidRPr="00254146" w:rsidR="00A160EC">
        <w:rPr>
          <w:rFonts w:ascii="Verdana" w:hAnsi="Verdana"/>
          <w:sz w:val="18"/>
          <w:szCs w:val="18"/>
          <w:lang w:val="nl-NL" w:eastAsia="zh-CN"/>
        </w:rPr>
        <w:t xml:space="preserve"> en effectieve geschillenprocedures en daar indien mogelijk aan te sluiten bij bestaande (geschillen)instanties.</w:t>
      </w:r>
    </w:p>
    <w:p w:rsidRPr="00254146" w:rsidR="00252D39" w:rsidP="00E2081A" w:rsidRDefault="00252D39" w14:paraId="107D220C" w14:textId="11213AF9">
      <w:pPr>
        <w:pStyle w:val="Spreekpunten"/>
        <w:numPr>
          <w:ilvl w:val="0"/>
          <w:numId w:val="0"/>
        </w:numPr>
        <w:ind w:left="360"/>
        <w:rPr>
          <w:rFonts w:ascii="Verdana" w:hAnsi="Verdana"/>
          <w:sz w:val="18"/>
          <w:szCs w:val="18"/>
          <w:lang w:val="nl-NL" w:eastAsia="zh-CN"/>
        </w:rPr>
      </w:pPr>
    </w:p>
    <w:p w:rsidRPr="00254146" w:rsidR="00A160EC" w:rsidP="00A160EC" w:rsidRDefault="00A160EC" w14:paraId="53D5B87C" w14:textId="30CB8AD0">
      <w:pPr>
        <w:pStyle w:val="Spreekpunten"/>
        <w:numPr>
          <w:ilvl w:val="0"/>
          <w:numId w:val="0"/>
        </w:numPr>
        <w:rPr>
          <w:rFonts w:ascii="Verdana" w:hAnsi="Verdana"/>
          <w:sz w:val="18"/>
          <w:szCs w:val="18"/>
          <w:lang w:val="nl-NL" w:eastAsia="zh-CN"/>
        </w:rPr>
      </w:pPr>
      <w:r w:rsidRPr="00254146">
        <w:rPr>
          <w:rFonts w:ascii="Verdana" w:hAnsi="Verdana"/>
          <w:sz w:val="18"/>
          <w:szCs w:val="18"/>
          <w:lang w:val="nl-NL" w:eastAsia="zh-CN"/>
        </w:rPr>
        <w:t xml:space="preserve">De positie van de nationale toezichthouders wordt versterkt. Benadrukt wordt dat de toezichthouders alle benodigde bevoegdheden moeten worden toegekend om hun taken te kunnen uitoefenen. Het voorstel introduceert de vorm van een regelmatige toezichtdialoog tussen toezichthouder en IORP, gebaseerd op een aantal </w:t>
      </w:r>
      <w:proofErr w:type="spellStart"/>
      <w:r w:rsidRPr="00254146">
        <w:rPr>
          <w:rFonts w:ascii="Verdana" w:hAnsi="Verdana"/>
          <w:i/>
          <w:sz w:val="18"/>
          <w:szCs w:val="18"/>
          <w:lang w:val="nl-NL" w:eastAsia="zh-CN"/>
        </w:rPr>
        <w:t>early</w:t>
      </w:r>
      <w:proofErr w:type="spellEnd"/>
      <w:r w:rsidRPr="00254146">
        <w:rPr>
          <w:rFonts w:ascii="Verdana" w:hAnsi="Verdana"/>
          <w:i/>
          <w:sz w:val="18"/>
          <w:szCs w:val="18"/>
          <w:lang w:val="nl-NL" w:eastAsia="zh-CN"/>
        </w:rPr>
        <w:t xml:space="preserve"> </w:t>
      </w:r>
      <w:proofErr w:type="spellStart"/>
      <w:r w:rsidRPr="00254146">
        <w:rPr>
          <w:rFonts w:ascii="Verdana" w:hAnsi="Verdana"/>
          <w:i/>
          <w:sz w:val="18"/>
          <w:szCs w:val="18"/>
          <w:lang w:val="nl-NL" w:eastAsia="zh-CN"/>
        </w:rPr>
        <w:t>warning</w:t>
      </w:r>
      <w:proofErr w:type="spellEnd"/>
      <w:r w:rsidRPr="00254146">
        <w:rPr>
          <w:rFonts w:ascii="Verdana" w:hAnsi="Verdana"/>
          <w:sz w:val="18"/>
          <w:szCs w:val="18"/>
          <w:lang w:val="nl-NL" w:eastAsia="zh-CN"/>
        </w:rPr>
        <w:t xml:space="preserve"> parameters</w:t>
      </w:r>
      <w:r>
        <w:rPr>
          <w:rFonts w:ascii="Verdana" w:hAnsi="Verdana"/>
          <w:sz w:val="18"/>
          <w:szCs w:val="18"/>
          <w:lang w:val="nl-NL" w:eastAsia="zh-CN"/>
        </w:rPr>
        <w:t xml:space="preserve"> zoals de kosten en rendementen op activa en afwijkingen op toegezegde of nagestreefde uitkeringen</w:t>
      </w:r>
      <w:r w:rsidRPr="00254146">
        <w:rPr>
          <w:rFonts w:ascii="Verdana" w:hAnsi="Verdana"/>
          <w:sz w:val="18"/>
          <w:szCs w:val="18"/>
          <w:lang w:val="nl-NL" w:eastAsia="zh-CN"/>
        </w:rPr>
        <w:t xml:space="preserve">. Deze toezichtdialoog dient volgens de Commissie om tijdig kwetsbaarheden te signaleren en strategische reflectie te bevorderen op de lange termijn bestendigheid van de IORP. </w:t>
      </w:r>
    </w:p>
    <w:p w:rsidRPr="00254146" w:rsidR="00A160EC" w:rsidP="00A160EC" w:rsidRDefault="00A160EC" w14:paraId="491349BC" w14:textId="77777777">
      <w:pPr>
        <w:pStyle w:val="Spreekpunten"/>
        <w:numPr>
          <w:ilvl w:val="0"/>
          <w:numId w:val="0"/>
        </w:numPr>
        <w:rPr>
          <w:rFonts w:ascii="Verdana" w:hAnsi="Verdana"/>
          <w:sz w:val="18"/>
          <w:szCs w:val="18"/>
          <w:lang w:val="nl-NL" w:eastAsia="zh-CN"/>
        </w:rPr>
      </w:pPr>
      <w:r w:rsidRPr="00254146">
        <w:rPr>
          <w:rFonts w:ascii="Verdana" w:hAnsi="Verdana"/>
          <w:sz w:val="18"/>
          <w:szCs w:val="18"/>
          <w:lang w:val="nl-NL" w:eastAsia="zh-CN"/>
        </w:rPr>
        <w:t xml:space="preserve">De bepaling over toezicht op uitbestede activiteiten wordt gespecificeerd. De IORP dient te waarborgen dat de toezichthouder effectief toezicht kan houden op deze activiteiten. Ook wordt voorzien in een procedure voor toezicht op grensoverschrijdende uitbesteding. </w:t>
      </w:r>
    </w:p>
    <w:p w:rsidRPr="00254146" w:rsidR="00E2081A" w:rsidP="00E2081A" w:rsidRDefault="00E2081A" w14:paraId="6B0CDFAC" w14:textId="77777777">
      <w:pPr>
        <w:pStyle w:val="Spreekpunten"/>
        <w:numPr>
          <w:ilvl w:val="0"/>
          <w:numId w:val="0"/>
        </w:numPr>
        <w:ind w:left="360"/>
        <w:rPr>
          <w:rFonts w:ascii="Verdana" w:hAnsi="Verdana"/>
          <w:sz w:val="18"/>
          <w:szCs w:val="18"/>
          <w:lang w:val="nl-NL" w:eastAsia="zh-CN"/>
        </w:rPr>
      </w:pPr>
    </w:p>
    <w:p w:rsidRPr="00254146" w:rsidR="00A160EC" w:rsidP="00A160EC" w:rsidRDefault="00A160EC" w14:paraId="31CBD0FF" w14:textId="7B85AE5E">
      <w:pPr>
        <w:pStyle w:val="Spreekpunten"/>
        <w:numPr>
          <w:ilvl w:val="0"/>
          <w:numId w:val="0"/>
        </w:numPr>
        <w:rPr>
          <w:rFonts w:ascii="Verdana" w:hAnsi="Verdana"/>
          <w:sz w:val="18"/>
          <w:szCs w:val="18"/>
          <w:lang w:val="nl-NL" w:eastAsia="zh-CN"/>
        </w:rPr>
      </w:pPr>
      <w:r w:rsidRPr="00254146">
        <w:rPr>
          <w:rFonts w:ascii="Verdana" w:hAnsi="Verdana"/>
          <w:sz w:val="18"/>
          <w:szCs w:val="18"/>
          <w:lang w:val="nl-NL" w:eastAsia="zh-CN"/>
        </w:rPr>
        <w:t xml:space="preserve">Tot slot wordt de rol van EIOPA uitgebreid. EIOPA krijgt de opdracht om </w:t>
      </w:r>
      <w:r>
        <w:rPr>
          <w:rFonts w:ascii="Verdana" w:hAnsi="Verdana"/>
          <w:sz w:val="18"/>
          <w:szCs w:val="18"/>
          <w:lang w:val="nl-NL" w:eastAsia="zh-CN"/>
        </w:rPr>
        <w:t>richtsnoeren</w:t>
      </w:r>
      <w:r w:rsidRPr="00254146">
        <w:rPr>
          <w:rFonts w:ascii="Verdana" w:hAnsi="Verdana"/>
          <w:sz w:val="18"/>
          <w:szCs w:val="18"/>
          <w:lang w:val="nl-NL" w:eastAsia="zh-CN"/>
        </w:rPr>
        <w:t xml:space="preserve"> op te stellen, onder andere ten aanzien van de </w:t>
      </w:r>
      <w:proofErr w:type="spellStart"/>
      <w:r w:rsidRPr="00254146">
        <w:rPr>
          <w:rFonts w:ascii="Verdana" w:hAnsi="Verdana"/>
          <w:sz w:val="18"/>
          <w:szCs w:val="18"/>
          <w:lang w:val="nl-NL" w:eastAsia="zh-CN"/>
        </w:rPr>
        <w:t>prudenti</w:t>
      </w:r>
      <w:r>
        <w:rPr>
          <w:rFonts w:ascii="Verdana" w:hAnsi="Verdana"/>
          <w:sz w:val="18"/>
          <w:szCs w:val="18"/>
          <w:lang w:val="nl-NL" w:eastAsia="zh-CN"/>
        </w:rPr>
        <w:t>ë</w:t>
      </w:r>
      <w:r w:rsidRPr="00254146">
        <w:rPr>
          <w:rFonts w:ascii="Verdana" w:hAnsi="Verdana"/>
          <w:sz w:val="18"/>
          <w:szCs w:val="18"/>
          <w:lang w:val="nl-NL" w:eastAsia="zh-CN"/>
        </w:rPr>
        <w:t>le</w:t>
      </w:r>
      <w:proofErr w:type="spellEnd"/>
      <w:r w:rsidRPr="00254146">
        <w:rPr>
          <w:rFonts w:ascii="Verdana" w:hAnsi="Verdana"/>
          <w:sz w:val="18"/>
          <w:szCs w:val="18"/>
          <w:lang w:val="nl-NL" w:eastAsia="zh-CN"/>
        </w:rPr>
        <w:t xml:space="preserve"> toetsing als onderdeel van de vergunningprocedure en de kwantitatieve en </w:t>
      </w:r>
      <w:proofErr w:type="spellStart"/>
      <w:r w:rsidRPr="00254146">
        <w:rPr>
          <w:rFonts w:ascii="Verdana" w:hAnsi="Verdana"/>
          <w:sz w:val="18"/>
          <w:szCs w:val="18"/>
          <w:lang w:val="nl-NL" w:eastAsia="zh-CN"/>
        </w:rPr>
        <w:t>governance</w:t>
      </w:r>
      <w:proofErr w:type="spellEnd"/>
      <w:r w:rsidRPr="00254146">
        <w:rPr>
          <w:rFonts w:ascii="Verdana" w:hAnsi="Verdana"/>
          <w:sz w:val="18"/>
          <w:szCs w:val="18"/>
          <w:lang w:val="nl-NL" w:eastAsia="zh-CN"/>
        </w:rPr>
        <w:t xml:space="preserve"> eisen in de richtlijn</w:t>
      </w:r>
      <w:r>
        <w:rPr>
          <w:rFonts w:ascii="Verdana" w:hAnsi="Verdana"/>
          <w:sz w:val="18"/>
          <w:szCs w:val="18"/>
          <w:lang w:val="nl-NL" w:eastAsia="zh-CN"/>
        </w:rPr>
        <w:t xml:space="preserve">. </w:t>
      </w:r>
      <w:r w:rsidRPr="00254146">
        <w:rPr>
          <w:rFonts w:ascii="Verdana" w:hAnsi="Verdana"/>
          <w:sz w:val="18"/>
          <w:szCs w:val="18"/>
          <w:lang w:val="nl-NL" w:eastAsia="zh-CN"/>
        </w:rPr>
        <w:t xml:space="preserve">Ook krijgt EIOPA de opdracht om </w:t>
      </w:r>
      <w:proofErr w:type="spellStart"/>
      <w:r w:rsidRPr="00254146">
        <w:rPr>
          <w:rFonts w:ascii="Verdana" w:hAnsi="Verdana"/>
          <w:i/>
          <w:sz w:val="18"/>
          <w:szCs w:val="18"/>
          <w:lang w:val="nl-NL" w:eastAsia="zh-CN"/>
        </w:rPr>
        <w:t>regulatory</w:t>
      </w:r>
      <w:proofErr w:type="spellEnd"/>
      <w:r w:rsidRPr="00254146">
        <w:rPr>
          <w:rFonts w:ascii="Verdana" w:hAnsi="Verdana"/>
          <w:i/>
          <w:sz w:val="18"/>
          <w:szCs w:val="18"/>
          <w:lang w:val="nl-NL" w:eastAsia="zh-CN"/>
        </w:rPr>
        <w:t xml:space="preserve"> </w:t>
      </w:r>
      <w:proofErr w:type="spellStart"/>
      <w:r w:rsidRPr="00254146">
        <w:rPr>
          <w:rFonts w:ascii="Verdana" w:hAnsi="Verdana"/>
          <w:i/>
          <w:sz w:val="18"/>
          <w:szCs w:val="18"/>
          <w:lang w:val="nl-NL" w:eastAsia="zh-CN"/>
        </w:rPr>
        <w:t>technical</w:t>
      </w:r>
      <w:proofErr w:type="spellEnd"/>
      <w:r w:rsidRPr="00254146">
        <w:rPr>
          <w:rFonts w:ascii="Verdana" w:hAnsi="Verdana"/>
          <w:i/>
          <w:sz w:val="18"/>
          <w:szCs w:val="18"/>
          <w:lang w:val="nl-NL" w:eastAsia="zh-CN"/>
        </w:rPr>
        <w:t xml:space="preserve"> </w:t>
      </w:r>
      <w:proofErr w:type="spellStart"/>
      <w:r w:rsidRPr="00254146">
        <w:rPr>
          <w:rFonts w:ascii="Verdana" w:hAnsi="Verdana"/>
          <w:i/>
          <w:sz w:val="18"/>
          <w:szCs w:val="18"/>
          <w:lang w:val="nl-NL" w:eastAsia="zh-CN"/>
        </w:rPr>
        <w:t>standards</w:t>
      </w:r>
      <w:proofErr w:type="spellEnd"/>
      <w:r w:rsidRPr="00254146">
        <w:rPr>
          <w:rFonts w:ascii="Verdana" w:hAnsi="Verdana"/>
          <w:i/>
          <w:sz w:val="18"/>
          <w:szCs w:val="18"/>
          <w:lang w:val="nl-NL" w:eastAsia="zh-CN"/>
        </w:rPr>
        <w:t xml:space="preserve"> </w:t>
      </w:r>
      <w:r w:rsidRPr="00254146">
        <w:rPr>
          <w:rFonts w:ascii="Verdana" w:hAnsi="Verdana"/>
          <w:sz w:val="18"/>
          <w:szCs w:val="18"/>
          <w:lang w:val="nl-NL" w:eastAsia="zh-CN"/>
        </w:rPr>
        <w:t xml:space="preserve">te ontwikkelen op het gebied van informatieverstrekking, waaronder </w:t>
      </w:r>
      <w:r>
        <w:rPr>
          <w:rFonts w:ascii="Verdana" w:hAnsi="Verdana"/>
          <w:sz w:val="18"/>
          <w:szCs w:val="18"/>
          <w:lang w:val="nl-NL" w:eastAsia="zh-CN"/>
        </w:rPr>
        <w:t xml:space="preserve">een </w:t>
      </w:r>
      <w:r w:rsidRPr="00254146">
        <w:rPr>
          <w:rFonts w:ascii="Verdana" w:hAnsi="Verdana"/>
          <w:sz w:val="18"/>
          <w:szCs w:val="18"/>
          <w:lang w:val="nl-NL" w:eastAsia="zh-CN"/>
        </w:rPr>
        <w:t>gestandaardiseerd</w:t>
      </w:r>
      <w:r w:rsidR="00E770C9">
        <w:rPr>
          <w:rFonts w:ascii="Verdana" w:hAnsi="Verdana"/>
          <w:sz w:val="18"/>
          <w:szCs w:val="18"/>
          <w:lang w:val="nl-NL" w:eastAsia="zh-CN"/>
        </w:rPr>
        <w:t xml:space="preserve"> format voor het</w:t>
      </w:r>
      <w:r w:rsidRPr="00254146">
        <w:rPr>
          <w:rFonts w:ascii="Verdana" w:hAnsi="Verdana"/>
          <w:sz w:val="18"/>
          <w:szCs w:val="18"/>
          <w:lang w:val="nl-NL" w:eastAsia="zh-CN"/>
        </w:rPr>
        <w:t xml:space="preserve"> </w:t>
      </w:r>
      <w:r w:rsidRPr="00567622">
        <w:rPr>
          <w:rFonts w:ascii="Verdana" w:hAnsi="Verdana"/>
          <w:sz w:val="18"/>
          <w:szCs w:val="18"/>
          <w:lang w:val="nl-NL"/>
        </w:rPr>
        <w:t>Uniform Pensioen Overzicht</w:t>
      </w:r>
      <w:r w:rsidRPr="00254146">
        <w:rPr>
          <w:rFonts w:ascii="Verdana" w:hAnsi="Verdana"/>
          <w:sz w:val="18"/>
          <w:szCs w:val="18"/>
          <w:lang w:val="nl-NL" w:eastAsia="zh-CN"/>
        </w:rPr>
        <w:t xml:space="preserve"> </w:t>
      </w:r>
      <w:r w:rsidDel="00E770C9">
        <w:rPr>
          <w:rFonts w:ascii="Verdana" w:hAnsi="Verdana"/>
          <w:sz w:val="18"/>
          <w:szCs w:val="18"/>
          <w:lang w:val="nl-NL" w:eastAsia="zh-CN"/>
        </w:rPr>
        <w:t>(</w:t>
      </w:r>
      <w:r w:rsidR="00E770C9">
        <w:rPr>
          <w:rFonts w:ascii="Verdana" w:hAnsi="Verdana"/>
          <w:sz w:val="18"/>
          <w:szCs w:val="18"/>
          <w:lang w:val="nl-NL" w:eastAsia="zh-CN"/>
        </w:rPr>
        <w:t>hierna: UPO)</w:t>
      </w:r>
      <w:r w:rsidRPr="00254146">
        <w:rPr>
          <w:rFonts w:ascii="Verdana" w:hAnsi="Verdana"/>
          <w:sz w:val="18"/>
          <w:szCs w:val="18"/>
          <w:lang w:val="nl-NL" w:eastAsia="zh-CN"/>
        </w:rPr>
        <w:t xml:space="preserve">. </w:t>
      </w:r>
    </w:p>
    <w:p w:rsidR="00E2081A" w:rsidP="00254146" w:rsidRDefault="00E2081A" w14:paraId="56836F9D" w14:textId="5B942853">
      <w:pPr>
        <w:pStyle w:val="Spreekpunten"/>
        <w:numPr>
          <w:ilvl w:val="0"/>
          <w:numId w:val="0"/>
        </w:numPr>
        <w:rPr>
          <w:rFonts w:ascii="Verdana" w:hAnsi="Verdana"/>
          <w:sz w:val="18"/>
          <w:szCs w:val="18"/>
          <w:lang w:val="nl-NL" w:eastAsia="zh-CN"/>
        </w:rPr>
      </w:pPr>
    </w:p>
    <w:p w:rsidRPr="000E3FEC" w:rsidR="008659AC" w:rsidP="009C3DE5" w:rsidRDefault="000E3FEC" w14:paraId="60E3A4DA" w14:textId="4FF4D50B">
      <w:pPr>
        <w:rPr>
          <w:rFonts w:ascii="Calibri" w:hAnsi="Calibri" w:cs="Calibri"/>
          <w:i/>
          <w:iCs/>
        </w:rPr>
      </w:pPr>
      <w:r w:rsidRPr="000E3FEC">
        <w:rPr>
          <w:rFonts w:ascii="Calibri" w:hAnsi="Calibri" w:cs="Calibri"/>
          <w:i/>
          <w:iCs/>
        </w:rPr>
        <w:t>PEPP</w:t>
      </w:r>
    </w:p>
    <w:p w:rsidR="00D225B8" w:rsidP="00222E4B" w:rsidRDefault="00770C73" w14:paraId="37B032E0" w14:textId="77777777">
      <w:pPr>
        <w:spacing w:line="360" w:lineRule="auto"/>
        <w:rPr>
          <w:rFonts w:ascii="Verdana" w:hAnsi="Verdana" w:cs="Calibri"/>
          <w:sz w:val="18"/>
          <w:szCs w:val="18"/>
        </w:rPr>
      </w:pPr>
      <w:r w:rsidRPr="00DC4604">
        <w:rPr>
          <w:rFonts w:ascii="Verdana" w:hAnsi="Verdana" w:cs="Calibri"/>
          <w:sz w:val="18"/>
          <w:szCs w:val="18"/>
        </w:rPr>
        <w:t xml:space="preserve">PEPP staat voor </w:t>
      </w:r>
      <w:r w:rsidR="00123F75">
        <w:rPr>
          <w:rFonts w:ascii="Verdana" w:hAnsi="Verdana" w:cs="Calibri"/>
          <w:sz w:val="18"/>
          <w:szCs w:val="18"/>
        </w:rPr>
        <w:t>het</w:t>
      </w:r>
      <w:r w:rsidRPr="00DC4604">
        <w:rPr>
          <w:rFonts w:ascii="Verdana" w:hAnsi="Verdana" w:cs="Calibri"/>
          <w:sz w:val="18"/>
          <w:szCs w:val="18"/>
        </w:rPr>
        <w:t xml:space="preserve"> Pan-Europees Persoonlijk Pensioenproduct</w:t>
      </w:r>
      <w:r w:rsidR="00A160EC">
        <w:rPr>
          <w:rFonts w:ascii="Verdana" w:hAnsi="Verdana" w:cs="Calibri"/>
          <w:sz w:val="18"/>
          <w:szCs w:val="18"/>
        </w:rPr>
        <w:t>. Dat is</w:t>
      </w:r>
      <w:r w:rsidRPr="00DC4604">
        <w:rPr>
          <w:rFonts w:ascii="Verdana" w:hAnsi="Verdana" w:cs="Calibri"/>
          <w:sz w:val="18"/>
          <w:szCs w:val="18"/>
        </w:rPr>
        <w:t xml:space="preserve"> een vrijwillig, gestandaardiseerd persoonlijk pensioenkader </w:t>
      </w:r>
      <w:r w:rsidR="00D109AE">
        <w:rPr>
          <w:rFonts w:ascii="Verdana" w:hAnsi="Verdana" w:cs="Calibri"/>
          <w:sz w:val="18"/>
          <w:szCs w:val="18"/>
        </w:rPr>
        <w:t xml:space="preserve">(derde pijler) </w:t>
      </w:r>
      <w:r w:rsidRPr="00DC4604">
        <w:rPr>
          <w:rFonts w:ascii="Verdana" w:hAnsi="Verdana" w:cs="Calibri"/>
          <w:sz w:val="18"/>
          <w:szCs w:val="18"/>
        </w:rPr>
        <w:t>dat is opgezet om de toegang tot betaalbare en aantrekkelijke pensioenopties in de hele EU te vergroten</w:t>
      </w:r>
      <w:r>
        <w:rPr>
          <w:rFonts w:ascii="Verdana" w:hAnsi="Verdana" w:cs="Calibri"/>
          <w:sz w:val="18"/>
          <w:szCs w:val="18"/>
        </w:rPr>
        <w:t xml:space="preserve">. </w:t>
      </w:r>
      <w:r w:rsidR="00A160EC">
        <w:rPr>
          <w:rFonts w:ascii="Verdana" w:hAnsi="Verdana" w:cs="Calibri"/>
          <w:sz w:val="18"/>
          <w:szCs w:val="18"/>
        </w:rPr>
        <w:t>He</w:t>
      </w:r>
      <w:r w:rsidRPr="00222E4B" w:rsidR="008659AC">
        <w:rPr>
          <w:rFonts w:ascii="Verdana" w:hAnsi="Verdana" w:cs="Calibri"/>
          <w:sz w:val="18"/>
          <w:szCs w:val="18"/>
        </w:rPr>
        <w:t xml:space="preserve">t </w:t>
      </w:r>
      <w:r>
        <w:rPr>
          <w:rFonts w:ascii="Verdana" w:hAnsi="Verdana" w:cs="Calibri"/>
          <w:sz w:val="18"/>
          <w:szCs w:val="18"/>
        </w:rPr>
        <w:t>herzienings</w:t>
      </w:r>
      <w:r w:rsidRPr="00222E4B" w:rsidR="008659AC">
        <w:rPr>
          <w:rFonts w:ascii="Verdana" w:hAnsi="Verdana" w:cs="Calibri"/>
          <w:sz w:val="18"/>
          <w:szCs w:val="18"/>
        </w:rPr>
        <w:t>voorstel</w:t>
      </w:r>
      <w:r w:rsidRPr="00222E4B" w:rsidR="009C3DE5">
        <w:rPr>
          <w:rFonts w:ascii="Verdana" w:hAnsi="Verdana" w:cs="Calibri"/>
          <w:sz w:val="18"/>
          <w:szCs w:val="18"/>
        </w:rPr>
        <w:t xml:space="preserve"> beoogt de deelname van burgers aan aanvullende pensioenen te vergroten, bij te dragen aan een adequaat pensioeninkomen en de capaciteit van pensioenaanbieders te versterken om huishoudelijk spaargeld te bewegen naar productieve en innovatieve investeringen. </w:t>
      </w:r>
    </w:p>
    <w:p w:rsidRPr="00222E4B" w:rsidR="009C3DE5" w:rsidP="00222E4B" w:rsidRDefault="009C3DE5" w14:paraId="7AFD470F" w14:textId="3F9AFB87">
      <w:pPr>
        <w:spacing w:line="360" w:lineRule="auto"/>
        <w:rPr>
          <w:rFonts w:ascii="Verdana" w:hAnsi="Verdana" w:cs="Calibri"/>
          <w:sz w:val="18"/>
          <w:szCs w:val="18"/>
        </w:rPr>
      </w:pPr>
      <w:r w:rsidRPr="00222E4B">
        <w:rPr>
          <w:rFonts w:ascii="Verdana" w:hAnsi="Verdana" w:cs="Calibri"/>
          <w:sz w:val="18"/>
          <w:szCs w:val="18"/>
        </w:rPr>
        <w:lastRenderedPageBreak/>
        <w:t>Hiermee vormt het voorstel een belangrijk onderdeel van de agenda van de Europese SIU, die erop gericht is burgers te ondersteunen bij het opbouwen van vermogen voor de toekomst, onder meer in het licht van de Europese vergrijzing.</w:t>
      </w:r>
    </w:p>
    <w:p w:rsidRPr="00222E4B" w:rsidR="009C3DE5" w:rsidP="00222E4B" w:rsidRDefault="009C3DE5" w14:paraId="62A37E71" w14:textId="77777777">
      <w:pPr>
        <w:spacing w:line="360" w:lineRule="auto"/>
        <w:rPr>
          <w:rFonts w:ascii="Verdana" w:hAnsi="Verdana" w:cs="Calibri"/>
          <w:sz w:val="18"/>
          <w:szCs w:val="18"/>
        </w:rPr>
      </w:pPr>
    </w:p>
    <w:p w:rsidRPr="00222E4B" w:rsidR="009C3DE5" w:rsidP="00222E4B" w:rsidRDefault="009C3DE5" w14:paraId="672B1E24" w14:textId="2097AA19">
      <w:pPr>
        <w:spacing w:line="360" w:lineRule="auto"/>
        <w:rPr>
          <w:rFonts w:ascii="Verdana" w:hAnsi="Verdana" w:cs="Calibri"/>
          <w:sz w:val="18"/>
          <w:szCs w:val="18"/>
        </w:rPr>
      </w:pPr>
      <w:r w:rsidRPr="00222E4B">
        <w:rPr>
          <w:rFonts w:ascii="Verdana" w:hAnsi="Verdana" w:cs="Calibri"/>
          <w:sz w:val="18"/>
          <w:szCs w:val="18"/>
        </w:rPr>
        <w:t xml:space="preserve">De directe aanleiding voor deze herziening is de zeer beperkte commerciële opname van het PEPP sinds de inwerkingtreding van het oorspronkelijke kader. Om het PEPP aantrekkelijker en toegankelijker te maken voor zowel consumenten als aanbieders, stelt de Commissie diverse aanpassingen voor die knelpunten aan zowel de vraag- als aanbodzijde moeten verhelpen. </w:t>
      </w:r>
      <w:r w:rsidR="00065686">
        <w:rPr>
          <w:rFonts w:ascii="Verdana" w:hAnsi="Verdana" w:cs="Calibri"/>
          <w:sz w:val="18"/>
          <w:szCs w:val="18"/>
        </w:rPr>
        <w:t>Het voorstel kent twee</w:t>
      </w:r>
      <w:r w:rsidDel="00EC6491" w:rsidR="00065686">
        <w:rPr>
          <w:rFonts w:ascii="Verdana" w:hAnsi="Verdana" w:cs="Calibri"/>
          <w:sz w:val="18"/>
          <w:szCs w:val="18"/>
        </w:rPr>
        <w:t xml:space="preserve"> </w:t>
      </w:r>
      <w:r w:rsidR="00065686">
        <w:rPr>
          <w:rFonts w:ascii="Verdana" w:hAnsi="Verdana" w:cs="Calibri"/>
          <w:sz w:val="18"/>
          <w:szCs w:val="18"/>
        </w:rPr>
        <w:t xml:space="preserve">productvarianten. De eerste is het </w:t>
      </w:r>
      <w:r w:rsidR="00011DC6">
        <w:rPr>
          <w:rFonts w:ascii="Verdana" w:hAnsi="Verdana" w:cs="Calibri"/>
          <w:sz w:val="18"/>
          <w:szCs w:val="18"/>
        </w:rPr>
        <w:t>B</w:t>
      </w:r>
      <w:r w:rsidR="00065686">
        <w:rPr>
          <w:rFonts w:ascii="Verdana" w:hAnsi="Verdana" w:cs="Calibri"/>
          <w:sz w:val="18"/>
          <w:szCs w:val="18"/>
        </w:rPr>
        <w:t xml:space="preserve">asis-PEPP, </w:t>
      </w:r>
      <w:r w:rsidR="005C495F">
        <w:rPr>
          <w:rFonts w:ascii="Verdana" w:hAnsi="Verdana" w:cs="Calibri"/>
          <w:sz w:val="18"/>
          <w:szCs w:val="18"/>
        </w:rPr>
        <w:t>dat</w:t>
      </w:r>
      <w:r w:rsidR="00065686">
        <w:rPr>
          <w:rFonts w:ascii="Verdana" w:hAnsi="Verdana" w:cs="Calibri"/>
          <w:sz w:val="18"/>
          <w:szCs w:val="18"/>
        </w:rPr>
        <w:t xml:space="preserve"> aan strikte eisen moet voldoen met betrekking tot transparantie, kosten en investeringen. De tweede is de meer complexe PEPP waar de productontwikkelaar meer ruimte krijgt om een op maat gemaakt product te introduceren.</w:t>
      </w:r>
      <w:r w:rsidR="007F12AC">
        <w:rPr>
          <w:rFonts w:ascii="Verdana" w:hAnsi="Verdana" w:cs="Calibri"/>
          <w:sz w:val="18"/>
          <w:szCs w:val="18"/>
        </w:rPr>
        <w:t xml:space="preserve"> Bijvoorbeeld met het toevoegen van garanties en/of complexere beleggingen. </w:t>
      </w:r>
    </w:p>
    <w:p w:rsidRPr="00222E4B" w:rsidR="009C3DE5" w:rsidP="00222E4B" w:rsidRDefault="009C3DE5" w14:paraId="5FD6FF70" w14:textId="77777777">
      <w:pPr>
        <w:spacing w:line="360" w:lineRule="auto"/>
        <w:rPr>
          <w:rFonts w:ascii="Verdana" w:hAnsi="Verdana" w:cs="Calibri"/>
          <w:sz w:val="18"/>
          <w:szCs w:val="18"/>
        </w:rPr>
      </w:pPr>
    </w:p>
    <w:p w:rsidRPr="00222E4B" w:rsidR="009C3DE5" w:rsidP="00222E4B" w:rsidRDefault="009C3DE5" w14:paraId="7C303074" w14:textId="75655693">
      <w:pPr>
        <w:spacing w:line="360" w:lineRule="auto"/>
        <w:rPr>
          <w:rFonts w:ascii="Verdana" w:hAnsi="Verdana" w:cs="Calibri"/>
          <w:sz w:val="18"/>
          <w:szCs w:val="18"/>
        </w:rPr>
      </w:pPr>
      <w:r w:rsidRPr="00222E4B">
        <w:rPr>
          <w:rFonts w:ascii="Verdana" w:hAnsi="Verdana" w:cs="Calibri"/>
          <w:sz w:val="18"/>
          <w:szCs w:val="18"/>
        </w:rPr>
        <w:t xml:space="preserve">Voor PEPP-aanbieders wordt de verplichting om </w:t>
      </w:r>
      <w:r w:rsidRPr="00222E4B">
        <w:rPr>
          <w:rFonts w:ascii="Verdana" w:hAnsi="Verdana" w:cs="Calibri"/>
          <w:i/>
          <w:sz w:val="18"/>
          <w:szCs w:val="18"/>
        </w:rPr>
        <w:t>sub</w:t>
      </w:r>
      <w:r w:rsidR="003A0C88">
        <w:rPr>
          <w:rFonts w:ascii="Verdana" w:hAnsi="Verdana" w:cs="Calibri"/>
          <w:i/>
          <w:sz w:val="18"/>
          <w:szCs w:val="18"/>
        </w:rPr>
        <w:t>-</w:t>
      </w:r>
      <w:r w:rsidRPr="00222E4B">
        <w:rPr>
          <w:rFonts w:ascii="Verdana" w:hAnsi="Verdana" w:cs="Calibri"/>
          <w:i/>
          <w:sz w:val="18"/>
          <w:szCs w:val="18"/>
        </w:rPr>
        <w:t>accounts</w:t>
      </w:r>
      <w:r w:rsidR="00454406">
        <w:rPr>
          <w:rStyle w:val="FootnoteReference"/>
          <w:rFonts w:ascii="Verdana" w:hAnsi="Verdana" w:cs="Calibri"/>
          <w:i/>
          <w:sz w:val="18"/>
          <w:szCs w:val="18"/>
        </w:rPr>
        <w:footnoteReference w:id="4"/>
      </w:r>
      <w:r w:rsidRPr="00222E4B">
        <w:rPr>
          <w:rFonts w:ascii="Verdana" w:hAnsi="Verdana" w:cs="Calibri"/>
          <w:sz w:val="18"/>
          <w:szCs w:val="18"/>
        </w:rPr>
        <w:t xml:space="preserve"> voor ten minste twee lidstaten aan te bieden</w:t>
      </w:r>
      <w:r w:rsidR="00011DC6">
        <w:rPr>
          <w:rFonts w:ascii="Verdana" w:hAnsi="Verdana" w:cs="Calibri"/>
          <w:sz w:val="18"/>
          <w:szCs w:val="18"/>
        </w:rPr>
        <w:t>,</w:t>
      </w:r>
      <w:r w:rsidRPr="00222E4B">
        <w:rPr>
          <w:rFonts w:ascii="Verdana" w:hAnsi="Verdana" w:cs="Calibri"/>
          <w:sz w:val="18"/>
          <w:szCs w:val="18"/>
        </w:rPr>
        <w:t xml:space="preserve"> geschrapt</w:t>
      </w:r>
      <w:r w:rsidR="00011DC6">
        <w:rPr>
          <w:rFonts w:ascii="Verdana" w:hAnsi="Verdana" w:cs="Calibri"/>
          <w:sz w:val="18"/>
          <w:szCs w:val="18"/>
        </w:rPr>
        <w:t>,</w:t>
      </w:r>
      <w:r w:rsidR="00A00C13">
        <w:rPr>
          <w:rFonts w:ascii="Verdana" w:hAnsi="Verdana" w:cs="Calibri"/>
          <w:sz w:val="18"/>
          <w:szCs w:val="18"/>
        </w:rPr>
        <w:t xml:space="preserve"> </w:t>
      </w:r>
      <w:r w:rsidRPr="00D22C79" w:rsidR="00A00C13">
        <w:rPr>
          <w:rFonts w:ascii="Verdana" w:hAnsi="Verdana" w:cs="Calibri"/>
          <w:sz w:val="18"/>
          <w:szCs w:val="18"/>
        </w:rPr>
        <w:t xml:space="preserve">zodat aanbieders minder verplichtingen hebben en flexibeler </w:t>
      </w:r>
      <w:r w:rsidR="00A00C13">
        <w:rPr>
          <w:rFonts w:ascii="Verdana" w:hAnsi="Verdana" w:cs="Calibri"/>
          <w:sz w:val="18"/>
          <w:szCs w:val="18"/>
        </w:rPr>
        <w:t>het product kunnen aanbieden</w:t>
      </w:r>
      <w:r w:rsidRPr="00222E4B">
        <w:rPr>
          <w:rFonts w:ascii="Verdana" w:hAnsi="Verdana" w:cs="Calibri"/>
          <w:sz w:val="18"/>
          <w:szCs w:val="18"/>
        </w:rPr>
        <w:t>. Ook</w:t>
      </w:r>
      <w:r w:rsidRPr="00222E4B" w:rsidDel="00875D24">
        <w:rPr>
          <w:rFonts w:ascii="Verdana" w:hAnsi="Verdana" w:cs="Calibri"/>
          <w:sz w:val="18"/>
          <w:szCs w:val="18"/>
        </w:rPr>
        <w:t xml:space="preserve"> </w:t>
      </w:r>
      <w:r w:rsidR="00875D24">
        <w:rPr>
          <w:rFonts w:ascii="Verdana" w:hAnsi="Verdana" w:cs="Calibri"/>
          <w:sz w:val="18"/>
          <w:szCs w:val="18"/>
        </w:rPr>
        <w:t>vervalt</w:t>
      </w:r>
      <w:r w:rsidRPr="00222E4B" w:rsidR="00875D24">
        <w:rPr>
          <w:rFonts w:ascii="Verdana" w:hAnsi="Verdana" w:cs="Calibri"/>
          <w:sz w:val="18"/>
          <w:szCs w:val="18"/>
        </w:rPr>
        <w:t xml:space="preserve"> </w:t>
      </w:r>
      <w:r w:rsidR="00875D24">
        <w:rPr>
          <w:rFonts w:ascii="Verdana" w:hAnsi="Verdana" w:cs="Calibri"/>
          <w:sz w:val="18"/>
          <w:szCs w:val="18"/>
        </w:rPr>
        <w:t>het</w:t>
      </w:r>
      <w:r w:rsidRPr="00222E4B">
        <w:rPr>
          <w:rFonts w:ascii="Verdana" w:hAnsi="Verdana" w:cs="Calibri"/>
          <w:sz w:val="18"/>
          <w:szCs w:val="18"/>
        </w:rPr>
        <w:t xml:space="preserve"> vereiste om de Basis-PEPP aan te bieden </w:t>
      </w:r>
      <w:r w:rsidRPr="00222E4B" w:rsidDel="00875D24">
        <w:rPr>
          <w:rFonts w:ascii="Verdana" w:hAnsi="Verdana" w:cs="Calibri"/>
          <w:sz w:val="18"/>
          <w:szCs w:val="18"/>
        </w:rPr>
        <w:t xml:space="preserve">als </w:t>
      </w:r>
      <w:r w:rsidR="00A00C13">
        <w:rPr>
          <w:rFonts w:ascii="Verdana" w:hAnsi="Verdana" w:cs="Calibri"/>
          <w:sz w:val="18"/>
          <w:szCs w:val="18"/>
        </w:rPr>
        <w:t xml:space="preserve">voorwaarde voor het aanbieden van </w:t>
      </w:r>
      <w:r w:rsidR="002A252F">
        <w:rPr>
          <w:rFonts w:ascii="Verdana" w:hAnsi="Verdana" w:cs="Calibri"/>
          <w:sz w:val="18"/>
          <w:szCs w:val="18"/>
        </w:rPr>
        <w:t xml:space="preserve">de </w:t>
      </w:r>
      <w:r w:rsidRPr="00A00C13" w:rsidR="00A00C13">
        <w:rPr>
          <w:rFonts w:ascii="Verdana" w:hAnsi="Verdana" w:cs="Calibri"/>
          <w:sz w:val="18"/>
          <w:szCs w:val="18"/>
        </w:rPr>
        <w:t xml:space="preserve">complexere </w:t>
      </w:r>
      <w:r w:rsidR="003B7D5F">
        <w:rPr>
          <w:rFonts w:ascii="Verdana" w:hAnsi="Verdana" w:cs="Calibri"/>
          <w:sz w:val="18"/>
          <w:szCs w:val="18"/>
        </w:rPr>
        <w:t xml:space="preserve">–op maat gemaakte- </w:t>
      </w:r>
      <w:r w:rsidRPr="00A00C13" w:rsidR="00A00C13">
        <w:rPr>
          <w:rFonts w:ascii="Verdana" w:hAnsi="Verdana" w:cs="Calibri"/>
          <w:sz w:val="18"/>
          <w:szCs w:val="18"/>
        </w:rPr>
        <w:t>variant</w:t>
      </w:r>
      <w:r w:rsidRPr="00A00C13">
        <w:rPr>
          <w:rFonts w:ascii="Verdana" w:hAnsi="Verdana" w:cs="Calibri"/>
          <w:sz w:val="18"/>
          <w:szCs w:val="18"/>
        </w:rPr>
        <w:t xml:space="preserve"> </w:t>
      </w:r>
      <w:r w:rsidRPr="00222E4B">
        <w:rPr>
          <w:rFonts w:ascii="Verdana" w:hAnsi="Verdana" w:cs="Calibri"/>
          <w:sz w:val="18"/>
          <w:szCs w:val="18"/>
        </w:rPr>
        <w:t xml:space="preserve">evenals de beperking op </w:t>
      </w:r>
      <w:r w:rsidRPr="00A00C13" w:rsidR="00A00C13">
        <w:rPr>
          <w:rFonts w:ascii="Verdana" w:hAnsi="Verdana" w:cs="Calibri"/>
          <w:sz w:val="18"/>
          <w:szCs w:val="18"/>
        </w:rPr>
        <w:t xml:space="preserve">een </w:t>
      </w:r>
      <w:r w:rsidRPr="00A00C13">
        <w:rPr>
          <w:rFonts w:ascii="Verdana" w:hAnsi="Verdana" w:cs="Calibri"/>
          <w:sz w:val="18"/>
          <w:szCs w:val="18"/>
        </w:rPr>
        <w:t>maxima</w:t>
      </w:r>
      <w:r w:rsidRPr="00A00C13" w:rsidR="00A00C13">
        <w:rPr>
          <w:rFonts w:ascii="Verdana" w:hAnsi="Verdana" w:cs="Calibri"/>
          <w:sz w:val="18"/>
          <w:szCs w:val="18"/>
        </w:rPr>
        <w:t xml:space="preserve">al aantal complexe </w:t>
      </w:r>
      <w:r w:rsidRPr="00222E4B">
        <w:rPr>
          <w:rFonts w:ascii="Verdana" w:hAnsi="Verdana" w:cs="Calibri"/>
          <w:sz w:val="18"/>
          <w:szCs w:val="18"/>
        </w:rPr>
        <w:t>PEPP-varianten</w:t>
      </w:r>
      <w:r w:rsidRPr="00A00C13" w:rsidR="00875D24">
        <w:rPr>
          <w:rFonts w:ascii="Verdana" w:hAnsi="Verdana" w:cs="Calibri"/>
          <w:sz w:val="18"/>
          <w:szCs w:val="18"/>
        </w:rPr>
        <w:t>.</w:t>
      </w:r>
      <w:r w:rsidR="00875D24">
        <w:rPr>
          <w:rFonts w:ascii="Verdana" w:hAnsi="Verdana" w:cs="Calibri"/>
          <w:sz w:val="18"/>
          <w:szCs w:val="18"/>
        </w:rPr>
        <w:t xml:space="preserve"> Tenslotte</w:t>
      </w:r>
      <w:r w:rsidRPr="00222E4B" w:rsidDel="00875D24">
        <w:rPr>
          <w:rFonts w:ascii="Verdana" w:hAnsi="Verdana" w:cs="Calibri"/>
          <w:sz w:val="18"/>
          <w:szCs w:val="18"/>
        </w:rPr>
        <w:t xml:space="preserve"> </w:t>
      </w:r>
      <w:r w:rsidRPr="00222E4B">
        <w:rPr>
          <w:rFonts w:ascii="Verdana" w:hAnsi="Verdana" w:cs="Calibri"/>
          <w:sz w:val="18"/>
          <w:szCs w:val="18"/>
        </w:rPr>
        <w:t xml:space="preserve">vervalt het maximale vaste kostenplafond van 1% voor Basis-PEPP. Dit plafond wordt vervangen door een </w:t>
      </w:r>
      <w:r w:rsidR="005C495F">
        <w:rPr>
          <w:rFonts w:ascii="Verdana" w:hAnsi="Verdana" w:cs="Calibri"/>
          <w:i/>
          <w:iCs/>
          <w:sz w:val="18"/>
          <w:szCs w:val="18"/>
        </w:rPr>
        <w:t>V</w:t>
      </w:r>
      <w:r w:rsidRPr="00D22C79">
        <w:rPr>
          <w:rFonts w:ascii="Verdana" w:hAnsi="Verdana" w:cs="Calibri"/>
          <w:i/>
          <w:sz w:val="18"/>
          <w:szCs w:val="18"/>
        </w:rPr>
        <w:t xml:space="preserve">alue </w:t>
      </w:r>
      <w:proofErr w:type="spellStart"/>
      <w:r w:rsidRPr="00D22C79">
        <w:rPr>
          <w:rFonts w:ascii="Verdana" w:hAnsi="Verdana" w:cs="Calibri"/>
          <w:i/>
          <w:sz w:val="18"/>
          <w:szCs w:val="18"/>
        </w:rPr>
        <w:t>for</w:t>
      </w:r>
      <w:proofErr w:type="spellEnd"/>
      <w:r w:rsidRPr="00D22C79">
        <w:rPr>
          <w:rFonts w:ascii="Verdana" w:hAnsi="Verdana" w:cs="Calibri"/>
          <w:i/>
          <w:sz w:val="18"/>
          <w:szCs w:val="18"/>
        </w:rPr>
        <w:t xml:space="preserve"> </w:t>
      </w:r>
      <w:r w:rsidRPr="00D22C79" w:rsidR="00663B74">
        <w:rPr>
          <w:rFonts w:ascii="Verdana" w:hAnsi="Verdana" w:cs="Calibri"/>
          <w:i/>
          <w:iCs/>
          <w:sz w:val="18"/>
          <w:szCs w:val="18"/>
        </w:rPr>
        <w:t>m</w:t>
      </w:r>
      <w:r w:rsidRPr="00D22C79">
        <w:rPr>
          <w:rFonts w:ascii="Verdana" w:hAnsi="Verdana" w:cs="Calibri"/>
          <w:i/>
          <w:sz w:val="18"/>
          <w:szCs w:val="18"/>
        </w:rPr>
        <w:t>oney</w:t>
      </w:r>
      <w:r w:rsidRPr="00222E4B">
        <w:rPr>
          <w:rFonts w:ascii="Verdana" w:hAnsi="Verdana" w:cs="Calibri"/>
          <w:sz w:val="18"/>
          <w:szCs w:val="18"/>
        </w:rPr>
        <w:t xml:space="preserve"> kader dat moet worden ingebed in de vereisten voor </w:t>
      </w:r>
      <w:r w:rsidRPr="00222E4B">
        <w:rPr>
          <w:rFonts w:ascii="Verdana" w:hAnsi="Verdana" w:cs="Calibri"/>
          <w:i/>
          <w:iCs/>
          <w:sz w:val="18"/>
          <w:szCs w:val="18"/>
        </w:rPr>
        <w:t xml:space="preserve">Product </w:t>
      </w:r>
      <w:proofErr w:type="spellStart"/>
      <w:r w:rsidRPr="00222E4B">
        <w:rPr>
          <w:rFonts w:ascii="Verdana" w:hAnsi="Verdana" w:cs="Calibri"/>
          <w:i/>
          <w:iCs/>
          <w:sz w:val="18"/>
          <w:szCs w:val="18"/>
        </w:rPr>
        <w:t>Oversight</w:t>
      </w:r>
      <w:proofErr w:type="spellEnd"/>
      <w:r w:rsidRPr="00222E4B">
        <w:rPr>
          <w:rFonts w:ascii="Verdana" w:hAnsi="Verdana" w:cs="Calibri"/>
          <w:i/>
          <w:iCs/>
          <w:sz w:val="18"/>
          <w:szCs w:val="18"/>
        </w:rPr>
        <w:t xml:space="preserve"> </w:t>
      </w:r>
      <w:proofErr w:type="spellStart"/>
      <w:r w:rsidRPr="00222E4B">
        <w:rPr>
          <w:rFonts w:ascii="Verdana" w:hAnsi="Verdana" w:cs="Calibri"/>
          <w:i/>
          <w:iCs/>
          <w:sz w:val="18"/>
          <w:szCs w:val="18"/>
        </w:rPr>
        <w:t>and</w:t>
      </w:r>
      <w:proofErr w:type="spellEnd"/>
      <w:r w:rsidRPr="00222E4B">
        <w:rPr>
          <w:rFonts w:ascii="Verdana" w:hAnsi="Verdana" w:cs="Calibri"/>
          <w:i/>
          <w:iCs/>
          <w:sz w:val="18"/>
          <w:szCs w:val="18"/>
        </w:rPr>
        <w:t xml:space="preserve"> </w:t>
      </w:r>
      <w:proofErr w:type="spellStart"/>
      <w:r w:rsidRPr="00222E4B">
        <w:rPr>
          <w:rFonts w:ascii="Verdana" w:hAnsi="Verdana" w:cs="Calibri"/>
          <w:i/>
          <w:iCs/>
          <w:sz w:val="18"/>
          <w:szCs w:val="18"/>
        </w:rPr>
        <w:t>Governance</w:t>
      </w:r>
      <w:proofErr w:type="spellEnd"/>
      <w:r w:rsidRPr="00222E4B">
        <w:rPr>
          <w:rFonts w:ascii="Verdana" w:hAnsi="Verdana" w:cs="Calibri"/>
          <w:sz w:val="18"/>
          <w:szCs w:val="18"/>
        </w:rPr>
        <w:t xml:space="preserve"> (POG</w:t>
      </w:r>
      <w:r w:rsidRPr="00A00C13">
        <w:rPr>
          <w:rFonts w:ascii="Verdana" w:hAnsi="Verdana" w:cs="Calibri"/>
          <w:sz w:val="18"/>
          <w:szCs w:val="18"/>
        </w:rPr>
        <w:t>)</w:t>
      </w:r>
      <w:r w:rsidRPr="00A00C13" w:rsidR="00A00C13">
        <w:rPr>
          <w:rStyle w:val="FootnoteReference"/>
          <w:rFonts w:ascii="Verdana" w:hAnsi="Verdana" w:cs="Calibri"/>
          <w:sz w:val="18"/>
          <w:szCs w:val="18"/>
        </w:rPr>
        <w:footnoteReference w:id="5"/>
      </w:r>
      <w:r w:rsidRPr="00A00C13">
        <w:rPr>
          <w:rFonts w:ascii="Verdana" w:hAnsi="Verdana" w:cs="Calibri"/>
          <w:sz w:val="18"/>
          <w:szCs w:val="18"/>
        </w:rPr>
        <w:t xml:space="preserve"> </w:t>
      </w:r>
      <w:r w:rsidR="00663B74">
        <w:rPr>
          <w:rFonts w:ascii="Verdana" w:hAnsi="Verdana" w:cs="Calibri"/>
          <w:sz w:val="18"/>
          <w:szCs w:val="18"/>
        </w:rPr>
        <w:t>Dit kader</w:t>
      </w:r>
      <w:r w:rsidRPr="00A00C13" w:rsidR="00973975">
        <w:rPr>
          <w:rFonts w:ascii="Verdana" w:hAnsi="Verdana" w:cs="Calibri"/>
          <w:sz w:val="18"/>
          <w:szCs w:val="18"/>
        </w:rPr>
        <w:t xml:space="preserve"> </w:t>
      </w:r>
      <w:r w:rsidRPr="00A00C13" w:rsidR="00A00C13">
        <w:rPr>
          <w:rFonts w:ascii="Verdana" w:hAnsi="Verdana" w:cs="Calibri"/>
          <w:sz w:val="18"/>
          <w:szCs w:val="18"/>
        </w:rPr>
        <w:t>beoordeelt of een product een g</w:t>
      </w:r>
      <w:r w:rsidRPr="00A00C13" w:rsidR="00973975">
        <w:rPr>
          <w:rFonts w:ascii="Verdana" w:hAnsi="Verdana" w:cs="Calibri"/>
          <w:sz w:val="18"/>
          <w:szCs w:val="18"/>
        </w:rPr>
        <w:t xml:space="preserve">oede verhouding </w:t>
      </w:r>
      <w:r w:rsidRPr="00A00C13" w:rsidR="00A00C13">
        <w:rPr>
          <w:rFonts w:ascii="Verdana" w:hAnsi="Verdana" w:cs="Calibri"/>
          <w:sz w:val="18"/>
          <w:szCs w:val="18"/>
        </w:rPr>
        <w:t>biedt</w:t>
      </w:r>
      <w:r w:rsidRPr="00A00C13" w:rsidR="00973975">
        <w:rPr>
          <w:rFonts w:ascii="Verdana" w:hAnsi="Verdana" w:cs="Calibri"/>
          <w:sz w:val="18"/>
          <w:szCs w:val="18"/>
        </w:rPr>
        <w:t xml:space="preserve"> tussen kosten en opbrengsten voor de klant. Hierbij wordt gekeken naar het rendement, </w:t>
      </w:r>
      <w:r w:rsidRPr="00A00C13" w:rsidR="00A00C13">
        <w:rPr>
          <w:rFonts w:ascii="Verdana" w:hAnsi="Verdana" w:cs="Calibri"/>
          <w:sz w:val="18"/>
          <w:szCs w:val="18"/>
        </w:rPr>
        <w:t xml:space="preserve">de </w:t>
      </w:r>
      <w:r w:rsidRPr="00A00C13" w:rsidR="00973975">
        <w:rPr>
          <w:rFonts w:ascii="Verdana" w:hAnsi="Verdana" w:cs="Calibri"/>
          <w:sz w:val="18"/>
          <w:szCs w:val="18"/>
        </w:rPr>
        <w:t xml:space="preserve">risico’s, en de extra diensten zoals </w:t>
      </w:r>
      <w:r w:rsidR="002A252F">
        <w:rPr>
          <w:rFonts w:ascii="Verdana" w:hAnsi="Verdana" w:cs="Calibri"/>
          <w:sz w:val="18"/>
          <w:szCs w:val="18"/>
        </w:rPr>
        <w:t xml:space="preserve">het </w:t>
      </w:r>
      <w:r w:rsidRPr="00A00C13" w:rsidR="00A00C13">
        <w:rPr>
          <w:rFonts w:ascii="Verdana" w:hAnsi="Verdana" w:cs="Calibri"/>
          <w:sz w:val="18"/>
          <w:szCs w:val="18"/>
        </w:rPr>
        <w:t>aanbieden van</w:t>
      </w:r>
      <w:r w:rsidR="00A00C13">
        <w:rPr>
          <w:rFonts w:ascii="Verdana" w:hAnsi="Verdana" w:cs="Calibri"/>
          <w:sz w:val="18"/>
          <w:szCs w:val="18"/>
        </w:rPr>
        <w:t xml:space="preserve"> complexere beleggingen, garanties of advies</w:t>
      </w:r>
      <w:r w:rsidR="00973975">
        <w:rPr>
          <w:rFonts w:ascii="Verdana" w:hAnsi="Verdana" w:cs="Calibri"/>
          <w:sz w:val="18"/>
          <w:szCs w:val="18"/>
        </w:rPr>
        <w:t>.</w:t>
      </w:r>
      <w:r w:rsidRPr="00222E4B">
        <w:rPr>
          <w:rFonts w:ascii="Verdana" w:hAnsi="Verdana" w:cs="Calibri"/>
          <w:sz w:val="18"/>
          <w:szCs w:val="18"/>
        </w:rPr>
        <w:t xml:space="preserve"> Aanbieders van PEPP-producten moeten zowel bij registratie als daarna aantonen dat hun kosten, geleverde diensten en prestaties gerechtvaardigd en proportioneel zijn in verhouding tot de kenmerken, doelstellingen en het risicoprofiel van het product. </w:t>
      </w:r>
    </w:p>
    <w:p w:rsidRPr="00222E4B" w:rsidR="009C3DE5" w:rsidP="00222E4B" w:rsidRDefault="009C3DE5" w14:paraId="59BCE477" w14:textId="77777777">
      <w:pPr>
        <w:spacing w:line="360" w:lineRule="auto"/>
        <w:rPr>
          <w:rFonts w:ascii="Verdana" w:hAnsi="Verdana" w:cs="Calibri"/>
          <w:sz w:val="18"/>
          <w:szCs w:val="18"/>
        </w:rPr>
      </w:pPr>
    </w:p>
    <w:p w:rsidRPr="00222E4B" w:rsidR="009C3DE5" w:rsidP="00222E4B" w:rsidRDefault="009C3DE5" w14:paraId="5FBFC920" w14:textId="4C3348EA">
      <w:pPr>
        <w:spacing w:line="360" w:lineRule="auto"/>
        <w:rPr>
          <w:rFonts w:ascii="Verdana" w:hAnsi="Verdana" w:cs="Calibri"/>
          <w:sz w:val="18"/>
          <w:szCs w:val="18"/>
        </w:rPr>
      </w:pPr>
      <w:r w:rsidRPr="00222E4B">
        <w:rPr>
          <w:rFonts w:ascii="Verdana" w:hAnsi="Verdana" w:cs="Calibri"/>
          <w:sz w:val="18"/>
          <w:szCs w:val="18"/>
        </w:rPr>
        <w:t xml:space="preserve">Ten aanzien van de investeringsregels, moet de Basis-PEPP op basis van een </w:t>
      </w:r>
      <w:r w:rsidRPr="00222E4B">
        <w:rPr>
          <w:rFonts w:ascii="Verdana" w:hAnsi="Verdana" w:cs="Calibri"/>
          <w:i/>
          <w:iCs/>
          <w:sz w:val="18"/>
          <w:szCs w:val="18"/>
        </w:rPr>
        <w:t>life-</w:t>
      </w:r>
      <w:proofErr w:type="spellStart"/>
      <w:r w:rsidRPr="00222E4B">
        <w:rPr>
          <w:rFonts w:ascii="Verdana" w:hAnsi="Verdana" w:cs="Calibri"/>
          <w:i/>
          <w:iCs/>
          <w:sz w:val="18"/>
          <w:szCs w:val="18"/>
        </w:rPr>
        <w:t>cycle</w:t>
      </w:r>
      <w:proofErr w:type="spellEnd"/>
      <w:r w:rsidRPr="00222E4B">
        <w:rPr>
          <w:rFonts w:ascii="Verdana" w:hAnsi="Verdana" w:cs="Calibri"/>
          <w:i/>
          <w:iCs/>
          <w:sz w:val="18"/>
          <w:szCs w:val="18"/>
        </w:rPr>
        <w:t xml:space="preserve"> investment </w:t>
      </w:r>
      <w:proofErr w:type="spellStart"/>
      <w:r w:rsidRPr="00222E4B">
        <w:rPr>
          <w:rFonts w:ascii="Verdana" w:hAnsi="Verdana" w:cs="Calibri"/>
          <w:i/>
          <w:iCs/>
          <w:sz w:val="18"/>
          <w:szCs w:val="18"/>
        </w:rPr>
        <w:t>strategy</w:t>
      </w:r>
      <w:proofErr w:type="spellEnd"/>
      <w:r w:rsidRPr="00222E4B">
        <w:rPr>
          <w:rFonts w:ascii="Verdana" w:hAnsi="Verdana" w:cs="Calibri"/>
          <w:sz w:val="18"/>
          <w:szCs w:val="18"/>
        </w:rPr>
        <w:t xml:space="preserve"> worden vormgegeven.</w:t>
      </w:r>
      <w:r w:rsidRPr="00222E4B">
        <w:rPr>
          <w:rFonts w:ascii="Verdana" w:hAnsi="Verdana"/>
          <w:sz w:val="18"/>
          <w:szCs w:val="18"/>
        </w:rPr>
        <w:t xml:space="preserve"> </w:t>
      </w:r>
      <w:r w:rsidRPr="00D22C79" w:rsidR="007F12AC">
        <w:rPr>
          <w:rFonts w:ascii="Verdana" w:hAnsi="Verdana" w:cs="Calibri"/>
          <w:sz w:val="18"/>
          <w:szCs w:val="18"/>
        </w:rPr>
        <w:t>Dat betekent dat het investeringsrisico wordt afgestemd op de verschillende fas</w:t>
      </w:r>
      <w:r w:rsidR="007F12AC">
        <w:rPr>
          <w:rFonts w:ascii="Verdana" w:hAnsi="Verdana" w:cs="Calibri"/>
          <w:sz w:val="18"/>
          <w:szCs w:val="18"/>
        </w:rPr>
        <w:t>es</w:t>
      </w:r>
      <w:r w:rsidRPr="00D22C79" w:rsidR="007F12AC">
        <w:rPr>
          <w:rFonts w:ascii="Verdana" w:hAnsi="Verdana" w:cs="Calibri"/>
          <w:sz w:val="18"/>
          <w:szCs w:val="18"/>
        </w:rPr>
        <w:t xml:space="preserve"> van de pensioenopbouw, waarbij elke fase een ander risicoprofiel en beleggingsmix kent</w:t>
      </w:r>
      <w:r w:rsidR="007F12AC">
        <w:rPr>
          <w:rFonts w:ascii="Verdana" w:hAnsi="Verdana" w:cs="Calibri"/>
          <w:sz w:val="18"/>
          <w:szCs w:val="18"/>
        </w:rPr>
        <w:t xml:space="preserve">. </w:t>
      </w:r>
      <w:r w:rsidR="00090977">
        <w:rPr>
          <w:rFonts w:ascii="Verdana" w:hAnsi="Verdana" w:cs="Calibri"/>
          <w:sz w:val="18"/>
          <w:szCs w:val="18"/>
        </w:rPr>
        <w:t>Daarmee zorgt dit</w:t>
      </w:r>
      <w:r w:rsidRPr="00222E4B">
        <w:rPr>
          <w:rFonts w:ascii="Verdana" w:hAnsi="Verdana" w:cs="Calibri"/>
          <w:sz w:val="18"/>
          <w:szCs w:val="18"/>
        </w:rPr>
        <w:t xml:space="preserve"> voor een passende balans tussen waardevermeerdering en risicobeperking. Daarbij moet minstens 95% van de activa worden belegd in niet-complexe, beursgenoteerde financiële instrumenten. Het voorstel maakt daarnaast meer expliciet dat aan het </w:t>
      </w:r>
      <w:r w:rsidRPr="00222E4B">
        <w:rPr>
          <w:rFonts w:ascii="Verdana" w:hAnsi="Verdana" w:cs="Calibri"/>
          <w:i/>
          <w:iCs/>
          <w:sz w:val="18"/>
          <w:szCs w:val="18"/>
        </w:rPr>
        <w:t xml:space="preserve">prudent person </w:t>
      </w:r>
      <w:r w:rsidR="005C495F">
        <w:rPr>
          <w:rFonts w:ascii="Verdana" w:hAnsi="Verdana" w:cs="Calibri"/>
          <w:sz w:val="18"/>
          <w:szCs w:val="18"/>
        </w:rPr>
        <w:t>beginsel</w:t>
      </w:r>
      <w:r w:rsidRPr="00222E4B" w:rsidR="005C495F">
        <w:rPr>
          <w:rFonts w:ascii="Verdana" w:hAnsi="Verdana" w:cs="Calibri"/>
          <w:i/>
          <w:iCs/>
          <w:sz w:val="18"/>
          <w:szCs w:val="18"/>
        </w:rPr>
        <w:t xml:space="preserve"> </w:t>
      </w:r>
      <w:r w:rsidRPr="00222E4B">
        <w:rPr>
          <w:rFonts w:ascii="Verdana" w:hAnsi="Verdana" w:cs="Calibri"/>
          <w:sz w:val="18"/>
          <w:szCs w:val="18"/>
        </w:rPr>
        <w:t>moet worden voldaan</w:t>
      </w:r>
      <w:r w:rsidR="00875D24">
        <w:rPr>
          <w:rFonts w:ascii="Verdana" w:hAnsi="Verdana" w:cs="Calibri"/>
          <w:sz w:val="18"/>
          <w:szCs w:val="18"/>
        </w:rPr>
        <w:t>.</w:t>
      </w:r>
    </w:p>
    <w:p w:rsidRPr="00222E4B" w:rsidR="009C3DE5" w:rsidP="00222E4B" w:rsidRDefault="009C3DE5" w14:paraId="4ED94199" w14:textId="77777777">
      <w:pPr>
        <w:spacing w:line="360" w:lineRule="auto"/>
        <w:rPr>
          <w:rFonts w:ascii="Verdana" w:hAnsi="Verdana" w:cs="Calibri"/>
          <w:sz w:val="18"/>
          <w:szCs w:val="18"/>
        </w:rPr>
      </w:pPr>
    </w:p>
    <w:p w:rsidRPr="00222E4B" w:rsidR="009C3DE5" w:rsidP="00222E4B" w:rsidRDefault="009C3DE5" w14:paraId="5B93BB8C" w14:textId="3C670328">
      <w:pPr>
        <w:spacing w:line="360" w:lineRule="auto"/>
        <w:rPr>
          <w:rFonts w:ascii="Verdana" w:hAnsi="Verdana" w:cs="Calibri"/>
          <w:sz w:val="18"/>
          <w:szCs w:val="18"/>
        </w:rPr>
      </w:pPr>
      <w:r w:rsidRPr="00222E4B">
        <w:rPr>
          <w:rFonts w:ascii="Verdana" w:hAnsi="Verdana" w:cs="Calibri"/>
          <w:sz w:val="18"/>
          <w:szCs w:val="18"/>
        </w:rPr>
        <w:lastRenderedPageBreak/>
        <w:t>In het voorstel wordt de transparantie voor spaarders vergroot om hen te helpen bij het maken van geïnformeerde keuzes. Zo</w:t>
      </w:r>
      <w:r w:rsidRPr="00222E4B" w:rsidDel="00770C73">
        <w:rPr>
          <w:rFonts w:ascii="Verdana" w:hAnsi="Verdana" w:cs="Calibri"/>
          <w:sz w:val="18"/>
          <w:szCs w:val="18"/>
        </w:rPr>
        <w:t xml:space="preserve"> </w:t>
      </w:r>
      <w:r w:rsidR="00770C73">
        <w:rPr>
          <w:rFonts w:ascii="Verdana" w:hAnsi="Verdana" w:cs="Calibri"/>
          <w:sz w:val="18"/>
          <w:szCs w:val="18"/>
        </w:rPr>
        <w:t>dient</w:t>
      </w:r>
      <w:r w:rsidRPr="00222E4B">
        <w:rPr>
          <w:rFonts w:ascii="Verdana" w:hAnsi="Verdana" w:cs="Calibri"/>
          <w:sz w:val="18"/>
          <w:szCs w:val="18"/>
        </w:rPr>
        <w:t xml:space="preserve"> EIOPA een uitgebreide benchmark </w:t>
      </w:r>
      <w:r w:rsidR="006A624D">
        <w:rPr>
          <w:rFonts w:ascii="Verdana" w:hAnsi="Verdana" w:cs="Calibri"/>
          <w:sz w:val="18"/>
          <w:szCs w:val="18"/>
        </w:rPr>
        <w:t>te</w:t>
      </w:r>
      <w:r w:rsidR="00065686">
        <w:rPr>
          <w:rFonts w:ascii="Verdana" w:hAnsi="Verdana" w:cs="Calibri"/>
          <w:sz w:val="18"/>
          <w:szCs w:val="18"/>
        </w:rPr>
        <w:t xml:space="preserve"> maken en te publiceren</w:t>
      </w:r>
      <w:r w:rsidDel="00065686" w:rsidR="006A624D">
        <w:rPr>
          <w:rFonts w:ascii="Verdana" w:hAnsi="Verdana" w:cs="Calibri"/>
          <w:sz w:val="18"/>
          <w:szCs w:val="18"/>
        </w:rPr>
        <w:t xml:space="preserve"> </w:t>
      </w:r>
      <w:r w:rsidRPr="00222E4B">
        <w:rPr>
          <w:rFonts w:ascii="Verdana" w:hAnsi="Verdana" w:cs="Calibri"/>
          <w:sz w:val="18"/>
          <w:szCs w:val="18"/>
        </w:rPr>
        <w:t xml:space="preserve">met historische gegevens over kosten, prestaties en de samenvattende risico-indicator van elke geregistreerde PEPP. Deze informatie moet minstens jaarlijks worden bijgewerkt om nauwkeurigheid en vergelijkbaarheid te garanderen en aanbieders en tussenpersonen moeten toekomstige klanten hier actief over informeren. </w:t>
      </w:r>
    </w:p>
    <w:p w:rsidRPr="00222E4B" w:rsidR="009C3DE5" w:rsidP="00222E4B" w:rsidRDefault="009C3DE5" w14:paraId="6F0D2F81" w14:textId="77777777">
      <w:pPr>
        <w:spacing w:line="360" w:lineRule="auto"/>
        <w:rPr>
          <w:rFonts w:ascii="Verdana" w:hAnsi="Verdana" w:cs="Calibri"/>
          <w:sz w:val="18"/>
          <w:szCs w:val="18"/>
        </w:rPr>
      </w:pPr>
    </w:p>
    <w:p w:rsidRPr="00222E4B" w:rsidR="009C3DE5" w:rsidP="00222E4B" w:rsidRDefault="009C3DE5" w14:paraId="4D8ECB6A" w14:textId="2EF12B1C">
      <w:pPr>
        <w:spacing w:line="360" w:lineRule="auto"/>
        <w:rPr>
          <w:rFonts w:ascii="Verdana" w:hAnsi="Verdana" w:cs="Calibri"/>
          <w:sz w:val="18"/>
          <w:szCs w:val="18"/>
        </w:rPr>
      </w:pPr>
      <w:r w:rsidRPr="00222E4B">
        <w:rPr>
          <w:rFonts w:ascii="Verdana" w:hAnsi="Verdana" w:cs="Calibri"/>
          <w:sz w:val="18"/>
          <w:szCs w:val="18"/>
        </w:rPr>
        <w:t xml:space="preserve">Met betrekking tot advies aan spaarders wordt in het voorstel de verplichting tot het verstrekken van advies voor het afsluiten van een Basis-PEPP-contract geschrapt. Indien advies wordt gevraagd door de spaarder voor de Basis-PEPP, moet dit op onafhankelijke basis worden aangeboden. De aanbieder of financieel tussenpersoon is niet verplicht om informatie in te winnen over de kennis en ervaring van de spaarder, gezien de niet-complexe aard van de Basis-PEPP. Voor alle PEPP-spaarders, niet alleen voor die in de Basis-PEPP, wordt het </w:t>
      </w:r>
      <w:r w:rsidR="005C495F">
        <w:rPr>
          <w:rFonts w:ascii="Verdana" w:hAnsi="Verdana" w:cs="Calibri"/>
          <w:sz w:val="18"/>
          <w:szCs w:val="18"/>
        </w:rPr>
        <w:t>verplicht</w:t>
      </w:r>
      <w:r w:rsidRPr="00222E4B" w:rsidR="005C495F">
        <w:rPr>
          <w:rFonts w:ascii="Verdana" w:hAnsi="Verdana" w:cs="Calibri"/>
          <w:sz w:val="18"/>
          <w:szCs w:val="18"/>
        </w:rPr>
        <w:t xml:space="preserve"> </w:t>
      </w:r>
      <w:r w:rsidRPr="00222E4B">
        <w:rPr>
          <w:rFonts w:ascii="Verdana" w:hAnsi="Verdana" w:cs="Calibri"/>
          <w:sz w:val="18"/>
          <w:szCs w:val="18"/>
        </w:rPr>
        <w:t>dat zij persoonlijke pensioenplanning en pre-pensioenadvies krijgen over het gebruik van het opgebouwde kapitaal en de beschikbare opties van uitbetaling.</w:t>
      </w:r>
    </w:p>
    <w:p w:rsidRPr="00222E4B" w:rsidR="009C3DE5" w:rsidP="00222E4B" w:rsidRDefault="009C3DE5" w14:paraId="5DA2A42E" w14:textId="77777777">
      <w:pPr>
        <w:spacing w:line="360" w:lineRule="auto"/>
        <w:rPr>
          <w:rFonts w:ascii="Verdana" w:hAnsi="Verdana" w:cs="Calibri"/>
          <w:sz w:val="18"/>
          <w:szCs w:val="18"/>
        </w:rPr>
      </w:pPr>
    </w:p>
    <w:p w:rsidRPr="00222E4B" w:rsidR="009C3DE5" w:rsidP="00222E4B" w:rsidRDefault="009C3DE5" w14:paraId="7A1E8E60" w14:textId="66812055">
      <w:pPr>
        <w:spacing w:line="360" w:lineRule="auto"/>
        <w:rPr>
          <w:rFonts w:ascii="Verdana" w:hAnsi="Verdana" w:cs="Calibri"/>
          <w:sz w:val="18"/>
          <w:szCs w:val="18"/>
        </w:rPr>
      </w:pPr>
      <w:r w:rsidRPr="00222E4B">
        <w:rPr>
          <w:rFonts w:ascii="Verdana" w:hAnsi="Verdana" w:cs="Calibri"/>
          <w:sz w:val="18"/>
          <w:szCs w:val="18"/>
        </w:rPr>
        <w:t>Lidstaten moeten ervoor zorgen dat PEPP-producten een niet minder gunstige fiscale behandeling krijgen dan vergelijkbare nationale persoonlijke pensioenproducten</w:t>
      </w:r>
      <w:r w:rsidR="0012092F">
        <w:rPr>
          <w:rFonts w:ascii="Verdana" w:hAnsi="Verdana" w:cs="Calibri"/>
          <w:sz w:val="18"/>
          <w:szCs w:val="18"/>
        </w:rPr>
        <w:t>. Dit</w:t>
      </w:r>
      <w:r w:rsidRPr="00222E4B">
        <w:rPr>
          <w:rFonts w:ascii="Verdana" w:hAnsi="Verdana" w:cs="Calibri"/>
          <w:sz w:val="18"/>
          <w:szCs w:val="18"/>
        </w:rPr>
        <w:t xml:space="preserve"> geldt </w:t>
      </w:r>
      <w:r w:rsidR="0012092F">
        <w:rPr>
          <w:rFonts w:ascii="Verdana" w:hAnsi="Verdana" w:cs="Calibri"/>
          <w:sz w:val="18"/>
          <w:szCs w:val="18"/>
        </w:rPr>
        <w:t>ook</w:t>
      </w:r>
      <w:r w:rsidRPr="00222E4B">
        <w:rPr>
          <w:rFonts w:ascii="Verdana" w:hAnsi="Verdana" w:cs="Calibri"/>
          <w:sz w:val="18"/>
          <w:szCs w:val="18"/>
        </w:rPr>
        <w:t xml:space="preserve"> voor aanbieders uit andere lidstaten. Bovendien mogen lidstaten werkgevers niet beletten vrijwillige bijdragen aan een PEPP te leveren</w:t>
      </w:r>
      <w:r w:rsidR="005C495F">
        <w:rPr>
          <w:rFonts w:ascii="Verdana" w:hAnsi="Verdana" w:cs="Calibri"/>
          <w:sz w:val="18"/>
          <w:szCs w:val="18"/>
        </w:rPr>
        <w:t>. Lidstaten mogen</w:t>
      </w:r>
      <w:r w:rsidRPr="00222E4B">
        <w:rPr>
          <w:rFonts w:ascii="Verdana" w:hAnsi="Verdana" w:cs="Calibri"/>
          <w:sz w:val="18"/>
          <w:szCs w:val="18"/>
        </w:rPr>
        <w:t xml:space="preserve"> </w:t>
      </w:r>
      <w:r w:rsidR="005C495F">
        <w:rPr>
          <w:rFonts w:ascii="Verdana" w:hAnsi="Verdana" w:cs="Calibri"/>
          <w:sz w:val="18"/>
          <w:szCs w:val="18"/>
        </w:rPr>
        <w:t xml:space="preserve">ervoor kiezen om het werkgevers mogelijk te maken dit via </w:t>
      </w:r>
      <w:r w:rsidRPr="00987DC4" w:rsidR="0012092F">
        <w:rPr>
          <w:rFonts w:ascii="Verdana" w:hAnsi="Verdana" w:cs="Calibri"/>
          <w:sz w:val="18"/>
          <w:szCs w:val="18"/>
        </w:rPr>
        <w:t>automatische aansluiting</w:t>
      </w:r>
      <w:r w:rsidRPr="00222E4B">
        <w:rPr>
          <w:rFonts w:ascii="Verdana" w:hAnsi="Verdana" w:cs="Calibri"/>
          <w:sz w:val="18"/>
          <w:szCs w:val="18"/>
        </w:rPr>
        <w:t xml:space="preserve"> </w:t>
      </w:r>
      <w:r w:rsidR="005C495F">
        <w:rPr>
          <w:rFonts w:ascii="Verdana" w:hAnsi="Verdana" w:cs="Calibri"/>
          <w:sz w:val="18"/>
          <w:szCs w:val="18"/>
        </w:rPr>
        <w:t xml:space="preserve">aan te bieden, </w:t>
      </w:r>
      <w:r w:rsidRPr="00222E4B">
        <w:rPr>
          <w:rFonts w:ascii="Verdana" w:hAnsi="Verdana" w:cs="Calibri"/>
          <w:sz w:val="18"/>
          <w:szCs w:val="18"/>
        </w:rPr>
        <w:t>voor zover dit in overeenstemming is met het nationa</w:t>
      </w:r>
      <w:r w:rsidR="00360DC9">
        <w:rPr>
          <w:rFonts w:ascii="Verdana" w:hAnsi="Verdana" w:cs="Calibri"/>
          <w:sz w:val="18"/>
          <w:szCs w:val="18"/>
        </w:rPr>
        <w:t>al</w:t>
      </w:r>
      <w:r w:rsidRPr="00222E4B">
        <w:rPr>
          <w:rFonts w:ascii="Verdana" w:hAnsi="Verdana" w:cs="Calibri"/>
          <w:sz w:val="18"/>
          <w:szCs w:val="18"/>
        </w:rPr>
        <w:t xml:space="preserve"> recht.</w:t>
      </w:r>
    </w:p>
    <w:p w:rsidRPr="00222E4B" w:rsidR="009C3DE5" w:rsidP="00222E4B" w:rsidRDefault="009C3DE5" w14:paraId="1F539F54" w14:textId="77777777">
      <w:pPr>
        <w:spacing w:line="360" w:lineRule="auto"/>
        <w:rPr>
          <w:rFonts w:ascii="Verdana" w:hAnsi="Verdana" w:cs="Calibri"/>
          <w:sz w:val="18"/>
          <w:szCs w:val="18"/>
        </w:rPr>
      </w:pPr>
    </w:p>
    <w:p w:rsidRPr="00222E4B" w:rsidR="009C3DE5" w:rsidP="00222E4B" w:rsidRDefault="009C3DE5" w14:paraId="0148F629" w14:textId="4D8E130B">
      <w:pPr>
        <w:spacing w:line="360" w:lineRule="auto"/>
        <w:rPr>
          <w:rFonts w:ascii="Verdana" w:hAnsi="Verdana" w:cs="Calibri"/>
          <w:sz w:val="18"/>
          <w:szCs w:val="18"/>
        </w:rPr>
      </w:pPr>
      <w:r w:rsidRPr="00222E4B">
        <w:rPr>
          <w:rFonts w:ascii="Verdana" w:hAnsi="Verdana" w:cs="Calibri"/>
          <w:sz w:val="18"/>
          <w:szCs w:val="18"/>
        </w:rPr>
        <w:t>De rechten van PEPP</w:t>
      </w:r>
      <w:r w:rsidR="0012092F">
        <w:rPr>
          <w:rFonts w:ascii="Verdana" w:hAnsi="Verdana" w:cs="Calibri"/>
          <w:sz w:val="18"/>
          <w:szCs w:val="18"/>
        </w:rPr>
        <w:t>-houders</w:t>
      </w:r>
      <w:r w:rsidRPr="00222E4B">
        <w:rPr>
          <w:rFonts w:ascii="Verdana" w:hAnsi="Verdana" w:cs="Calibri"/>
          <w:sz w:val="18"/>
          <w:szCs w:val="18"/>
        </w:rPr>
        <w:t xml:space="preserve"> bij het overdragen van kapitaal worden in het voorstel tevens aangepast en versterkt. Indien de registratie van PEPP wordt ingetrokken door een bevoegde autoriteit, hebben houders van een PEPP het recht om kosteloos en zonder vertraging over te stappen naar een andere PEPP-aanbieder of een ander nationaal persoonlijk pensioenproduct. Lidstaten moeten er ook voor zorgen dat de overdracht van andere persoonlijke pensioenproducten naar een PEPP wordt toegestaan zonder discriminerende of onevenredige financiële of administratieve belemmeringen. </w:t>
      </w:r>
    </w:p>
    <w:p w:rsidRPr="00222E4B" w:rsidR="009C3DE5" w:rsidP="00222E4B" w:rsidRDefault="009C3DE5" w14:paraId="1BC1D8A2" w14:textId="77777777">
      <w:pPr>
        <w:spacing w:line="360" w:lineRule="auto"/>
        <w:rPr>
          <w:rFonts w:ascii="Verdana" w:hAnsi="Verdana" w:cs="Calibri"/>
          <w:sz w:val="18"/>
          <w:szCs w:val="18"/>
        </w:rPr>
      </w:pPr>
    </w:p>
    <w:p w:rsidRPr="00222E4B" w:rsidR="009C3DE5" w:rsidP="00222E4B" w:rsidRDefault="009C3DE5" w14:paraId="67182AFB" w14:textId="60674F2B">
      <w:pPr>
        <w:spacing w:line="360" w:lineRule="auto"/>
        <w:rPr>
          <w:rFonts w:ascii="Verdana" w:hAnsi="Verdana" w:cs="Calibri"/>
          <w:sz w:val="18"/>
          <w:szCs w:val="18"/>
        </w:rPr>
      </w:pPr>
      <w:r w:rsidRPr="00222E4B">
        <w:rPr>
          <w:rFonts w:ascii="Verdana" w:hAnsi="Verdana" w:cs="Calibri"/>
          <w:sz w:val="18"/>
          <w:szCs w:val="18"/>
        </w:rPr>
        <w:t xml:space="preserve">Tot slot </w:t>
      </w:r>
      <w:r w:rsidRPr="00222E4B" w:rsidR="00E0540F">
        <w:rPr>
          <w:rFonts w:ascii="Verdana" w:hAnsi="Verdana" w:cs="Calibri"/>
          <w:sz w:val="18"/>
          <w:szCs w:val="18"/>
        </w:rPr>
        <w:t xml:space="preserve">wordt </w:t>
      </w:r>
      <w:r w:rsidRPr="00222E4B">
        <w:rPr>
          <w:rFonts w:ascii="Verdana" w:hAnsi="Verdana" w:cs="Calibri"/>
          <w:sz w:val="18"/>
          <w:szCs w:val="18"/>
        </w:rPr>
        <w:t xml:space="preserve">voor een effectief (grensoverschrijdend) toezicht in het voorstel de rol van toezichthouders versterkt. Bevoegde autoriteiten kunnen de distributie van PEPP-producten verbieden of beperken wanneer aanbieders structureel geen </w:t>
      </w:r>
      <w:proofErr w:type="spellStart"/>
      <w:r w:rsidRPr="00222E4B">
        <w:rPr>
          <w:rFonts w:ascii="Verdana" w:hAnsi="Verdana" w:cs="Calibri"/>
          <w:i/>
          <w:iCs/>
          <w:sz w:val="18"/>
          <w:szCs w:val="18"/>
        </w:rPr>
        <w:t>value</w:t>
      </w:r>
      <w:proofErr w:type="spellEnd"/>
      <w:r w:rsidRPr="00222E4B">
        <w:rPr>
          <w:rFonts w:ascii="Verdana" w:hAnsi="Verdana" w:cs="Calibri"/>
          <w:i/>
          <w:iCs/>
          <w:sz w:val="18"/>
          <w:szCs w:val="18"/>
        </w:rPr>
        <w:t xml:space="preserve"> </w:t>
      </w:r>
      <w:proofErr w:type="spellStart"/>
      <w:r w:rsidRPr="00222E4B">
        <w:rPr>
          <w:rFonts w:ascii="Verdana" w:hAnsi="Verdana" w:cs="Calibri"/>
          <w:i/>
          <w:iCs/>
          <w:sz w:val="18"/>
          <w:szCs w:val="18"/>
        </w:rPr>
        <w:t>for</w:t>
      </w:r>
      <w:proofErr w:type="spellEnd"/>
      <w:r w:rsidRPr="00222E4B">
        <w:rPr>
          <w:rFonts w:ascii="Verdana" w:hAnsi="Verdana" w:cs="Calibri"/>
          <w:i/>
          <w:iCs/>
          <w:sz w:val="18"/>
          <w:szCs w:val="18"/>
        </w:rPr>
        <w:t xml:space="preserve"> money </w:t>
      </w:r>
      <w:r w:rsidRPr="00222E4B">
        <w:rPr>
          <w:rFonts w:ascii="Verdana" w:hAnsi="Verdana" w:cs="Calibri"/>
          <w:sz w:val="18"/>
          <w:szCs w:val="18"/>
        </w:rPr>
        <w:t>leveren. In bepaalde situaties kan EIOPA zelf ingrijpen. Daarnaast kan EIOPA samenwerkingsplatforms opzetten, geschillen tussen nationale toezichthouders beslechten en gezamenlijke onderzoeken initiëren wanneer dit in het belang is van PEPP-deelnemers.</w:t>
      </w:r>
    </w:p>
    <w:p w:rsidRPr="00222E4B" w:rsidR="009C3DE5" w:rsidP="00222E4B" w:rsidRDefault="009C3DE5" w14:paraId="09DB3E1F" w14:textId="77777777">
      <w:pPr>
        <w:spacing w:line="360" w:lineRule="auto"/>
        <w:rPr>
          <w:rFonts w:ascii="Verdana" w:hAnsi="Verdana" w:cs="Calibri"/>
          <w:sz w:val="18"/>
          <w:szCs w:val="18"/>
        </w:rPr>
      </w:pPr>
    </w:p>
    <w:p w:rsidRPr="00EF1F16" w:rsidR="00B22D2C" w:rsidP="00254146" w:rsidRDefault="00B22D2C" w14:paraId="34381354" w14:textId="2C1B6A6D">
      <w:pPr>
        <w:pStyle w:val="Spreekpunten"/>
        <w:numPr>
          <w:ilvl w:val="0"/>
          <w:numId w:val="0"/>
        </w:numPr>
        <w:rPr>
          <w:rFonts w:ascii="Verdana" w:hAnsi="Verdana"/>
          <w:i/>
          <w:sz w:val="18"/>
          <w:szCs w:val="18"/>
          <w:lang w:val="nl-NL" w:eastAsia="zh-CN"/>
        </w:rPr>
      </w:pPr>
      <w:r>
        <w:rPr>
          <w:rFonts w:ascii="Verdana" w:hAnsi="Verdana"/>
          <w:i/>
          <w:iCs/>
          <w:sz w:val="18"/>
          <w:szCs w:val="18"/>
          <w:lang w:val="nl-NL" w:eastAsia="zh-CN"/>
        </w:rPr>
        <w:t>De aanbeveling</w:t>
      </w:r>
    </w:p>
    <w:p w:rsidRPr="00254146" w:rsidR="009B22E4" w:rsidP="00FD1ED4" w:rsidRDefault="00AC350C" w14:paraId="7D4B49B8" w14:textId="7FC65F42">
      <w:pPr>
        <w:pStyle w:val="Spreekpunten"/>
        <w:numPr>
          <w:ilvl w:val="0"/>
          <w:numId w:val="0"/>
        </w:numPr>
        <w:rPr>
          <w:rFonts w:ascii="Verdana" w:hAnsi="Verdana"/>
          <w:sz w:val="18"/>
          <w:szCs w:val="18"/>
          <w:lang w:val="nl-NL"/>
        </w:rPr>
      </w:pPr>
      <w:r w:rsidRPr="009B22E4">
        <w:rPr>
          <w:rFonts w:ascii="Verdana" w:hAnsi="Verdana"/>
          <w:sz w:val="18"/>
          <w:szCs w:val="18"/>
          <w:lang w:val="nl-NL" w:eastAsia="zh-CN"/>
        </w:rPr>
        <w:t>In de aanbeveling richt de Commissie zich op het verder ontwikkelen van (nationale) pensioen trackingsystemen, pensi</w:t>
      </w:r>
      <w:r w:rsidR="00A83852">
        <w:rPr>
          <w:rFonts w:ascii="Verdana" w:hAnsi="Verdana"/>
          <w:sz w:val="18"/>
          <w:szCs w:val="18"/>
          <w:lang w:val="nl-NL" w:eastAsia="zh-CN"/>
        </w:rPr>
        <w:t>oen</w:t>
      </w:r>
      <w:r>
        <w:rPr>
          <w:rFonts w:ascii="Verdana" w:hAnsi="Verdana"/>
          <w:sz w:val="18"/>
          <w:szCs w:val="18"/>
          <w:lang w:val="nl-NL" w:eastAsia="zh-CN"/>
        </w:rPr>
        <w:t>dashboards</w:t>
      </w:r>
      <w:r w:rsidRPr="009B22E4">
        <w:rPr>
          <w:rFonts w:ascii="Verdana" w:hAnsi="Verdana"/>
          <w:sz w:val="18"/>
          <w:szCs w:val="18"/>
          <w:lang w:val="nl-NL" w:eastAsia="zh-CN"/>
        </w:rPr>
        <w:t xml:space="preserve"> en </w:t>
      </w:r>
      <w:r w:rsidRPr="009B22E4" w:rsidR="00EC7925">
        <w:rPr>
          <w:rFonts w:ascii="Verdana" w:hAnsi="Verdana"/>
          <w:sz w:val="18"/>
          <w:szCs w:val="18"/>
          <w:lang w:val="nl-NL" w:eastAsia="zh-CN"/>
        </w:rPr>
        <w:t xml:space="preserve">automatische </w:t>
      </w:r>
      <w:r w:rsidR="0012092F">
        <w:rPr>
          <w:rFonts w:ascii="Verdana" w:hAnsi="Verdana"/>
          <w:sz w:val="18"/>
          <w:szCs w:val="18"/>
          <w:lang w:val="nl-NL" w:eastAsia="zh-CN"/>
        </w:rPr>
        <w:t>aansluiting bij aanvullende pensioenregelingen</w:t>
      </w:r>
      <w:r>
        <w:rPr>
          <w:rFonts w:ascii="Verdana" w:hAnsi="Verdana"/>
          <w:sz w:val="18"/>
          <w:szCs w:val="18"/>
          <w:lang w:val="nl-NL" w:eastAsia="zh-CN"/>
        </w:rPr>
        <w:t>.</w:t>
      </w:r>
      <w:r w:rsidRPr="009B22E4">
        <w:rPr>
          <w:rFonts w:ascii="Verdana" w:hAnsi="Verdana"/>
          <w:sz w:val="18"/>
          <w:szCs w:val="18"/>
          <w:lang w:val="nl-NL" w:eastAsia="zh-CN"/>
        </w:rPr>
        <w:t xml:space="preserve"> </w:t>
      </w:r>
      <w:r w:rsidRPr="00254146" w:rsidR="009B22E4">
        <w:rPr>
          <w:rFonts w:ascii="Verdana" w:hAnsi="Verdana"/>
          <w:sz w:val="18"/>
          <w:szCs w:val="18"/>
          <w:lang w:val="nl-NL"/>
        </w:rPr>
        <w:t xml:space="preserve">De aanbeveling vormt een onderdeel van de bredere ambities van de SIU om </w:t>
      </w:r>
      <w:r w:rsidRPr="00254146" w:rsidR="009B22E4">
        <w:rPr>
          <w:rFonts w:ascii="Verdana" w:hAnsi="Verdana"/>
          <w:sz w:val="18"/>
          <w:szCs w:val="18"/>
          <w:lang w:val="nl-NL"/>
        </w:rPr>
        <w:lastRenderedPageBreak/>
        <w:t>particuliere pensioenopbouw te versterken en beleggingskapitaal te mobiliseren</w:t>
      </w:r>
      <w:r w:rsidR="0012092F">
        <w:rPr>
          <w:rFonts w:ascii="Verdana" w:hAnsi="Verdana"/>
          <w:sz w:val="18"/>
          <w:szCs w:val="18"/>
          <w:lang w:val="nl-NL"/>
        </w:rPr>
        <w:t xml:space="preserve"> en is juridisch niet bindend.</w:t>
      </w:r>
    </w:p>
    <w:p w:rsidRPr="009B22E4" w:rsidR="0017720E" w:rsidP="00254146" w:rsidRDefault="0017720E" w14:paraId="7C70FC82" w14:textId="4C581F04">
      <w:pPr>
        <w:pStyle w:val="Spreekpunten"/>
        <w:numPr>
          <w:ilvl w:val="0"/>
          <w:numId w:val="0"/>
        </w:numPr>
        <w:rPr>
          <w:rFonts w:ascii="Verdana" w:hAnsi="Verdana"/>
          <w:sz w:val="18"/>
          <w:szCs w:val="18"/>
          <w:lang w:val="nl-NL" w:eastAsia="zh-CN"/>
        </w:rPr>
      </w:pPr>
    </w:p>
    <w:p w:rsidR="008911CC" w:rsidP="008911CC" w:rsidRDefault="008911CC" w14:paraId="6528B519" w14:textId="2191798F">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Commissie beveelt de lidstaten aan om een </w:t>
      </w:r>
      <w:r w:rsidRPr="003B4ED4">
        <w:rPr>
          <w:rFonts w:ascii="Verdana" w:hAnsi="Verdana"/>
          <w:i/>
          <w:sz w:val="18"/>
          <w:szCs w:val="18"/>
          <w:lang w:val="nl-NL" w:eastAsia="zh-CN"/>
        </w:rPr>
        <w:t>Pension Tracking System</w:t>
      </w:r>
      <w:r>
        <w:rPr>
          <w:rFonts w:ascii="Verdana" w:hAnsi="Verdana"/>
          <w:sz w:val="18"/>
          <w:szCs w:val="18"/>
          <w:lang w:val="nl-NL" w:eastAsia="zh-CN"/>
        </w:rPr>
        <w:t xml:space="preserve"> (</w:t>
      </w:r>
      <w:r w:rsidR="00A83852">
        <w:rPr>
          <w:rFonts w:ascii="Verdana" w:hAnsi="Verdana"/>
          <w:sz w:val="18"/>
          <w:szCs w:val="18"/>
          <w:lang w:val="nl-NL" w:eastAsia="zh-CN"/>
        </w:rPr>
        <w:t xml:space="preserve">hierna: </w:t>
      </w:r>
      <w:r>
        <w:rPr>
          <w:rFonts w:ascii="Verdana" w:hAnsi="Verdana"/>
          <w:sz w:val="18"/>
          <w:szCs w:val="18"/>
          <w:lang w:val="nl-NL" w:eastAsia="zh-CN"/>
        </w:rPr>
        <w:t xml:space="preserve">PTS) te ontwikkelen. </w:t>
      </w:r>
      <w:r w:rsidR="00875D24">
        <w:rPr>
          <w:rFonts w:ascii="Verdana" w:hAnsi="Verdana"/>
          <w:sz w:val="18"/>
          <w:szCs w:val="18"/>
          <w:lang w:val="nl-NL" w:eastAsia="zh-CN"/>
        </w:rPr>
        <w:t>Een PTS biedt aan burgers laagdrempelig inzicht in de pensioenopbouw en de verwachte pensioenaanspraken. In Nederland bestaat dit in de vorm van Mijnpensioenoverzicht.nl). H</w:t>
      </w:r>
      <w:r w:rsidR="00A83852">
        <w:rPr>
          <w:rFonts w:ascii="Verdana" w:hAnsi="Verdana"/>
          <w:sz w:val="18"/>
          <w:szCs w:val="18"/>
          <w:lang w:val="nl-NL" w:eastAsia="zh-CN"/>
        </w:rPr>
        <w:t>e</w:t>
      </w:r>
      <w:r w:rsidR="00875D24">
        <w:rPr>
          <w:rFonts w:ascii="Verdana" w:hAnsi="Verdana"/>
          <w:sz w:val="18"/>
          <w:szCs w:val="18"/>
          <w:lang w:val="nl-NL" w:eastAsia="zh-CN"/>
        </w:rPr>
        <w:t>t PTS</w:t>
      </w:r>
      <w:r>
        <w:rPr>
          <w:rFonts w:ascii="Verdana" w:hAnsi="Verdana"/>
          <w:sz w:val="18"/>
          <w:szCs w:val="18"/>
          <w:lang w:val="nl-NL" w:eastAsia="zh-CN"/>
        </w:rPr>
        <w:t xml:space="preserve"> moet een nationale voorziening zijn die gratis en laagdrempelig voor alle burgers toegankelijk is. Het PTS moet bij een niet op winst gerichte entiteit onder worden gebracht, waarbij onafhankelijkheid, betrouwbaarheid en transparantie gewaarborgd moet</w:t>
      </w:r>
      <w:r w:rsidR="00597F49">
        <w:rPr>
          <w:rFonts w:ascii="Verdana" w:hAnsi="Verdana"/>
          <w:sz w:val="18"/>
          <w:szCs w:val="18"/>
          <w:lang w:val="nl-NL" w:eastAsia="zh-CN"/>
        </w:rPr>
        <w:t>en</w:t>
      </w:r>
      <w:r>
        <w:rPr>
          <w:rFonts w:ascii="Verdana" w:hAnsi="Verdana"/>
          <w:sz w:val="18"/>
          <w:szCs w:val="18"/>
          <w:lang w:val="nl-NL" w:eastAsia="zh-CN"/>
        </w:rPr>
        <w:t xml:space="preserve"> worden. De lidstaten moeten met betrokken stakeholders zorgdragen voor bestendige financiering van het PTS. De technische en juridische infrastructuur zou zo moeten worden ontworpen dat aangesloten wordt bij het </w:t>
      </w:r>
      <w:r w:rsidR="00086458">
        <w:rPr>
          <w:rFonts w:ascii="Verdana" w:hAnsi="Verdana"/>
          <w:sz w:val="18"/>
          <w:szCs w:val="18"/>
          <w:lang w:val="nl-NL" w:eastAsia="zh-CN"/>
        </w:rPr>
        <w:t xml:space="preserve">in ontwikkeling zijnde </w:t>
      </w:r>
      <w:r w:rsidRPr="003B4ED4">
        <w:rPr>
          <w:rFonts w:ascii="Verdana" w:hAnsi="Verdana"/>
          <w:i/>
          <w:sz w:val="18"/>
          <w:szCs w:val="18"/>
          <w:lang w:val="nl-NL" w:eastAsia="zh-CN"/>
        </w:rPr>
        <w:t>Europese Tracking System</w:t>
      </w:r>
      <w:r>
        <w:rPr>
          <w:rFonts w:ascii="Verdana" w:hAnsi="Verdana"/>
          <w:sz w:val="18"/>
          <w:szCs w:val="18"/>
          <w:lang w:val="nl-NL" w:eastAsia="zh-CN"/>
        </w:rPr>
        <w:t xml:space="preserve"> (ETS). </w:t>
      </w:r>
    </w:p>
    <w:p w:rsidR="008911CC" w:rsidP="008911CC" w:rsidRDefault="008911CC" w14:paraId="17E3BEE4" w14:textId="77777777">
      <w:pPr>
        <w:pStyle w:val="Spreekpunten"/>
        <w:numPr>
          <w:ilvl w:val="0"/>
          <w:numId w:val="0"/>
        </w:numPr>
        <w:rPr>
          <w:rFonts w:ascii="Verdana" w:hAnsi="Verdana"/>
          <w:sz w:val="18"/>
          <w:szCs w:val="18"/>
          <w:lang w:val="nl-NL" w:eastAsia="zh-CN"/>
        </w:rPr>
      </w:pPr>
    </w:p>
    <w:p w:rsidR="00254146" w:rsidP="00254146" w:rsidRDefault="008911CC" w14:paraId="5E884C37" w14:textId="535E018D">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Commissie beveelt tevens aan dat lidstaten een </w:t>
      </w:r>
      <w:r w:rsidRPr="006752C7">
        <w:rPr>
          <w:rFonts w:ascii="Verdana" w:hAnsi="Verdana"/>
          <w:sz w:val="18"/>
          <w:szCs w:val="18"/>
          <w:lang w:val="nl-NL" w:eastAsia="zh-CN"/>
        </w:rPr>
        <w:t>nationa</w:t>
      </w:r>
      <w:r>
        <w:rPr>
          <w:rFonts w:ascii="Verdana" w:hAnsi="Verdana"/>
          <w:sz w:val="18"/>
          <w:szCs w:val="18"/>
          <w:lang w:val="nl-NL" w:eastAsia="zh-CN"/>
        </w:rPr>
        <w:t>al</w:t>
      </w:r>
      <w:r w:rsidRPr="006752C7">
        <w:rPr>
          <w:rFonts w:ascii="Verdana" w:hAnsi="Verdana"/>
          <w:sz w:val="18"/>
          <w:szCs w:val="18"/>
          <w:lang w:val="nl-NL" w:eastAsia="zh-CN"/>
        </w:rPr>
        <w:t xml:space="preserve"> pensioendashboard opzetten met pensioeninformatie op geaggregeerd niveau om te beoordelen of het (nationale) pensioenstelsel leidt tot adequate en houdbare uitkomsten, nu en </w:t>
      </w:r>
      <w:r>
        <w:rPr>
          <w:rFonts w:ascii="Verdana" w:hAnsi="Verdana"/>
          <w:sz w:val="18"/>
          <w:szCs w:val="18"/>
          <w:lang w:val="nl-NL" w:eastAsia="zh-CN"/>
        </w:rPr>
        <w:t>in de toekomst</w:t>
      </w:r>
      <w:r w:rsidRPr="006752C7">
        <w:rPr>
          <w:rFonts w:ascii="Verdana" w:hAnsi="Verdana"/>
          <w:sz w:val="18"/>
          <w:szCs w:val="18"/>
          <w:lang w:val="nl-NL" w:eastAsia="zh-CN"/>
        </w:rPr>
        <w:t xml:space="preserve">. </w:t>
      </w:r>
      <w:r>
        <w:rPr>
          <w:rFonts w:ascii="Verdana" w:hAnsi="Verdana"/>
          <w:sz w:val="18"/>
          <w:szCs w:val="18"/>
          <w:lang w:val="nl-NL" w:eastAsia="zh-CN"/>
        </w:rPr>
        <w:t>Hierbij zou</w:t>
      </w:r>
      <w:r w:rsidR="00A83852">
        <w:rPr>
          <w:rFonts w:ascii="Verdana" w:hAnsi="Verdana"/>
          <w:sz w:val="18"/>
          <w:szCs w:val="18"/>
          <w:lang w:val="nl-NL" w:eastAsia="zh-CN"/>
        </w:rPr>
        <w:t>,</w:t>
      </w:r>
      <w:r>
        <w:rPr>
          <w:rFonts w:ascii="Verdana" w:hAnsi="Verdana"/>
          <w:sz w:val="18"/>
          <w:szCs w:val="18"/>
          <w:lang w:val="nl-NL" w:eastAsia="zh-CN"/>
        </w:rPr>
        <w:t xml:space="preserve"> voor zover als mogelijk</w:t>
      </w:r>
      <w:r w:rsidR="00597F49">
        <w:rPr>
          <w:rFonts w:ascii="Verdana" w:hAnsi="Verdana"/>
          <w:sz w:val="18"/>
          <w:szCs w:val="18"/>
          <w:lang w:val="nl-NL" w:eastAsia="zh-CN"/>
        </w:rPr>
        <w:t>,</w:t>
      </w:r>
      <w:r>
        <w:rPr>
          <w:rFonts w:ascii="Verdana" w:hAnsi="Verdana"/>
          <w:sz w:val="18"/>
          <w:szCs w:val="18"/>
          <w:lang w:val="nl-NL" w:eastAsia="zh-CN"/>
        </w:rPr>
        <w:t xml:space="preserve"> moeten worden aangesloten bij data die reeds beschikbaar is. </w:t>
      </w:r>
      <w:r w:rsidRPr="006752C7">
        <w:rPr>
          <w:rFonts w:ascii="Verdana" w:hAnsi="Verdana"/>
          <w:sz w:val="18"/>
          <w:szCs w:val="18"/>
          <w:lang w:val="nl-NL" w:eastAsia="zh-CN"/>
        </w:rPr>
        <w:t xml:space="preserve">Het dashboard </w:t>
      </w:r>
      <w:r>
        <w:rPr>
          <w:rFonts w:ascii="Verdana" w:hAnsi="Verdana"/>
          <w:sz w:val="18"/>
          <w:szCs w:val="18"/>
          <w:lang w:val="nl-NL" w:eastAsia="zh-CN"/>
        </w:rPr>
        <w:t>zou op geaggregeerd niveau informatie moeten verzamelen en tonen over het aantal deelnemers, betaalde pensioenpremies, opgebouwde pensioenaanspraken, v</w:t>
      </w:r>
      <w:r w:rsidRPr="006752C7">
        <w:rPr>
          <w:rFonts w:ascii="Verdana" w:hAnsi="Verdana"/>
          <w:sz w:val="18"/>
          <w:szCs w:val="18"/>
          <w:lang w:val="nl-NL" w:eastAsia="zh-CN"/>
        </w:rPr>
        <w:t>erplichtingen van pensioenuitvoerders en hun beleggingen inclusief rendementen en kosten</w:t>
      </w:r>
      <w:r>
        <w:rPr>
          <w:rFonts w:ascii="Verdana" w:hAnsi="Verdana"/>
          <w:sz w:val="18"/>
          <w:szCs w:val="18"/>
          <w:lang w:val="nl-NL" w:eastAsia="zh-CN"/>
        </w:rPr>
        <w:t xml:space="preserve">. Daarnaast zouden lidstaten pensioenstatistieken moeten </w:t>
      </w:r>
      <w:r w:rsidR="00A83852">
        <w:rPr>
          <w:rFonts w:ascii="Verdana" w:hAnsi="Verdana"/>
          <w:sz w:val="18"/>
          <w:szCs w:val="18"/>
          <w:lang w:val="nl-NL" w:eastAsia="zh-CN"/>
        </w:rPr>
        <w:t>identificeren</w:t>
      </w:r>
      <w:r w:rsidR="0012092F">
        <w:rPr>
          <w:rFonts w:ascii="Verdana" w:hAnsi="Verdana"/>
          <w:sz w:val="18"/>
          <w:szCs w:val="18"/>
          <w:lang w:val="nl-NL" w:eastAsia="zh-CN"/>
        </w:rPr>
        <w:t xml:space="preserve"> </w:t>
      </w:r>
      <w:r>
        <w:rPr>
          <w:rFonts w:ascii="Verdana" w:hAnsi="Verdana"/>
          <w:sz w:val="18"/>
          <w:szCs w:val="18"/>
          <w:lang w:val="nl-NL" w:eastAsia="zh-CN"/>
        </w:rPr>
        <w:t>die het r</w:t>
      </w:r>
      <w:r w:rsidRPr="006752C7">
        <w:rPr>
          <w:rFonts w:ascii="Verdana" w:hAnsi="Verdana"/>
          <w:sz w:val="18"/>
          <w:szCs w:val="18"/>
          <w:lang w:val="nl-NL" w:eastAsia="zh-CN"/>
        </w:rPr>
        <w:t>isico op armoede, veranderingen in inkomensverdeling, verandering in effectieve pensioenleeftijd en de fiscale kosten</w:t>
      </w:r>
      <w:r>
        <w:rPr>
          <w:rFonts w:ascii="Verdana" w:hAnsi="Verdana"/>
          <w:sz w:val="18"/>
          <w:szCs w:val="18"/>
          <w:lang w:val="nl-NL" w:eastAsia="zh-CN"/>
        </w:rPr>
        <w:t xml:space="preserve"> of </w:t>
      </w:r>
      <w:r w:rsidRPr="006752C7">
        <w:rPr>
          <w:rFonts w:ascii="Verdana" w:hAnsi="Verdana"/>
          <w:sz w:val="18"/>
          <w:szCs w:val="18"/>
          <w:lang w:val="nl-NL" w:eastAsia="zh-CN"/>
        </w:rPr>
        <w:t>subsidie</w:t>
      </w:r>
      <w:r>
        <w:rPr>
          <w:rFonts w:ascii="Verdana" w:hAnsi="Verdana"/>
          <w:sz w:val="18"/>
          <w:szCs w:val="18"/>
          <w:lang w:val="nl-NL" w:eastAsia="zh-CN"/>
        </w:rPr>
        <w:t xml:space="preserve"> identificeren. </w:t>
      </w:r>
      <w:r w:rsidRPr="006752C7">
        <w:rPr>
          <w:rFonts w:ascii="Verdana" w:hAnsi="Verdana"/>
          <w:sz w:val="18"/>
          <w:szCs w:val="18"/>
          <w:lang w:val="nl-NL" w:eastAsia="zh-CN"/>
        </w:rPr>
        <w:t>Het wordt aangeraden om projecties te maken of pensioen in de toekomstig adequaat en houdbaar blijft.</w:t>
      </w:r>
      <w:r>
        <w:rPr>
          <w:rFonts w:ascii="Verdana" w:hAnsi="Verdana"/>
          <w:sz w:val="18"/>
          <w:szCs w:val="18"/>
          <w:lang w:val="nl-NL" w:eastAsia="zh-CN"/>
        </w:rPr>
        <w:t xml:space="preserve"> </w:t>
      </w:r>
      <w:r w:rsidRPr="006752C7">
        <w:rPr>
          <w:rFonts w:ascii="Verdana" w:hAnsi="Verdana"/>
          <w:sz w:val="18"/>
          <w:szCs w:val="18"/>
          <w:lang w:val="nl-NL" w:eastAsia="zh-CN"/>
        </w:rPr>
        <w:t xml:space="preserve">Geadviseerd wordt om de informatie uit </w:t>
      </w:r>
      <w:r>
        <w:rPr>
          <w:rFonts w:ascii="Verdana" w:hAnsi="Verdana"/>
          <w:sz w:val="18"/>
          <w:szCs w:val="18"/>
          <w:lang w:val="nl-NL" w:eastAsia="zh-CN"/>
        </w:rPr>
        <w:t xml:space="preserve">het dashboard aan de Commissie ter beschikking te stellen. </w:t>
      </w:r>
    </w:p>
    <w:p w:rsidR="00254146" w:rsidP="00254146" w:rsidRDefault="00254146" w14:paraId="6B05F1F4" w14:textId="77777777">
      <w:pPr>
        <w:pStyle w:val="Spreekpunten"/>
        <w:numPr>
          <w:ilvl w:val="0"/>
          <w:numId w:val="0"/>
        </w:numPr>
        <w:rPr>
          <w:rFonts w:ascii="Verdana" w:hAnsi="Verdana"/>
          <w:sz w:val="18"/>
          <w:szCs w:val="18"/>
          <w:lang w:val="nl-NL" w:eastAsia="zh-CN"/>
        </w:rPr>
      </w:pPr>
    </w:p>
    <w:p w:rsidRPr="00EF1F16" w:rsidR="00F43641" w:rsidP="00254146" w:rsidRDefault="00F43641" w14:paraId="15382A3B" w14:textId="7444C445">
      <w:pPr>
        <w:pStyle w:val="Spreekpunten"/>
        <w:numPr>
          <w:ilvl w:val="0"/>
          <w:numId w:val="0"/>
        </w:numPr>
        <w:rPr>
          <w:rFonts w:ascii="Verdana" w:hAnsi="Verdana"/>
          <w:sz w:val="18"/>
          <w:szCs w:val="18"/>
          <w:lang w:val="nl-NL"/>
        </w:rPr>
      </w:pPr>
      <w:r>
        <w:rPr>
          <w:rFonts w:ascii="Verdana" w:hAnsi="Verdana"/>
          <w:sz w:val="18"/>
          <w:szCs w:val="18"/>
          <w:lang w:val="nl-NL"/>
        </w:rPr>
        <w:t>Tenslotte beveelt de Commissie lidstaten aan om</w:t>
      </w:r>
      <w:r w:rsidR="00A83852">
        <w:rPr>
          <w:rFonts w:ascii="Verdana" w:hAnsi="Verdana"/>
          <w:sz w:val="18"/>
          <w:szCs w:val="18"/>
          <w:lang w:val="nl-NL"/>
        </w:rPr>
        <w:t xml:space="preserve"> </w:t>
      </w:r>
      <w:r>
        <w:rPr>
          <w:rFonts w:ascii="Verdana" w:hAnsi="Verdana"/>
          <w:sz w:val="18"/>
          <w:szCs w:val="18"/>
          <w:lang w:val="nl-NL"/>
        </w:rPr>
        <w:t xml:space="preserve">automatische </w:t>
      </w:r>
      <w:r w:rsidR="00E01E52">
        <w:rPr>
          <w:rFonts w:ascii="Verdana" w:hAnsi="Verdana"/>
          <w:sz w:val="18"/>
          <w:szCs w:val="18"/>
          <w:lang w:val="nl-NL"/>
        </w:rPr>
        <w:t xml:space="preserve">aansluiting </w:t>
      </w:r>
      <w:r w:rsidR="00E120B2">
        <w:rPr>
          <w:rFonts w:ascii="Verdana" w:hAnsi="Verdana"/>
          <w:sz w:val="18"/>
          <w:szCs w:val="18"/>
          <w:lang w:val="nl-NL"/>
        </w:rPr>
        <w:t>in aanvullende</w:t>
      </w:r>
      <w:r>
        <w:rPr>
          <w:rFonts w:ascii="Verdana" w:hAnsi="Verdana"/>
          <w:sz w:val="18"/>
          <w:szCs w:val="18"/>
          <w:lang w:val="nl-NL"/>
        </w:rPr>
        <w:t xml:space="preserve"> pensioenstelsels mogelijk te maken</w:t>
      </w:r>
      <w:r w:rsidR="00A83852">
        <w:rPr>
          <w:rFonts w:ascii="Verdana" w:hAnsi="Verdana"/>
          <w:sz w:val="18"/>
          <w:szCs w:val="18"/>
          <w:lang w:val="nl-NL"/>
        </w:rPr>
        <w:t xml:space="preserve"> </w:t>
      </w:r>
      <w:r w:rsidR="009B22E4">
        <w:rPr>
          <w:rFonts w:ascii="Verdana" w:hAnsi="Verdana"/>
          <w:sz w:val="18"/>
          <w:szCs w:val="18"/>
          <w:lang w:val="nl-NL"/>
        </w:rPr>
        <w:t>voor zowel werknemers als zelfstandigen</w:t>
      </w:r>
      <w:r>
        <w:rPr>
          <w:rFonts w:ascii="Verdana" w:hAnsi="Verdana"/>
          <w:sz w:val="18"/>
          <w:szCs w:val="18"/>
          <w:lang w:val="nl-NL"/>
        </w:rPr>
        <w:t xml:space="preserve">, met inachtneming van de nationale context en de rol en positie van de sociale partners. De Commissie benadrukt dat de introductie van een vorm van automatische </w:t>
      </w:r>
      <w:r w:rsidR="00A83852">
        <w:rPr>
          <w:rFonts w:ascii="Verdana" w:hAnsi="Verdana"/>
          <w:sz w:val="18"/>
          <w:szCs w:val="18"/>
          <w:lang w:val="nl-NL"/>
        </w:rPr>
        <w:t xml:space="preserve">aansluiting </w:t>
      </w:r>
      <w:r>
        <w:rPr>
          <w:rFonts w:ascii="Verdana" w:hAnsi="Verdana"/>
          <w:sz w:val="18"/>
          <w:szCs w:val="18"/>
          <w:lang w:val="nl-NL"/>
        </w:rPr>
        <w:t xml:space="preserve">zo moet worden vormgegeven dat </w:t>
      </w:r>
      <w:r w:rsidR="00E120B2">
        <w:rPr>
          <w:rFonts w:ascii="Verdana" w:hAnsi="Verdana"/>
          <w:sz w:val="18"/>
          <w:szCs w:val="18"/>
          <w:lang w:val="nl-NL"/>
        </w:rPr>
        <w:t xml:space="preserve">geen afbreuk wordt gedaan aan </w:t>
      </w:r>
      <w:r>
        <w:rPr>
          <w:rFonts w:ascii="Verdana" w:hAnsi="Verdana"/>
          <w:sz w:val="18"/>
          <w:szCs w:val="18"/>
          <w:lang w:val="nl-NL"/>
        </w:rPr>
        <w:t xml:space="preserve">bestaande, goed functionerende, pensioenstelsels, verplichtstellingen of solidariteitsmechanismen. </w:t>
      </w:r>
      <w:r w:rsidR="00CD67E0">
        <w:rPr>
          <w:rFonts w:ascii="Verdana" w:hAnsi="Verdana"/>
          <w:sz w:val="18"/>
          <w:szCs w:val="18"/>
          <w:lang w:val="nl-NL"/>
        </w:rPr>
        <w:t xml:space="preserve">Lidstaten moeten zorgdragen voor de waarborgen dat een stelsel van automatische </w:t>
      </w:r>
      <w:r w:rsidR="00A83852">
        <w:rPr>
          <w:rFonts w:ascii="Verdana" w:hAnsi="Verdana"/>
          <w:sz w:val="18"/>
          <w:szCs w:val="18"/>
          <w:lang w:val="nl-NL"/>
        </w:rPr>
        <w:t xml:space="preserve">aansluiting </w:t>
      </w:r>
      <w:r w:rsidR="00CD67E0">
        <w:rPr>
          <w:rFonts w:ascii="Verdana" w:hAnsi="Verdana"/>
          <w:sz w:val="18"/>
          <w:szCs w:val="18"/>
          <w:lang w:val="nl-NL"/>
        </w:rPr>
        <w:t xml:space="preserve">daadwerkelijke voordelen oplevert voor deelnemers, en voorzien in toereikend toezicht hierop. </w:t>
      </w:r>
    </w:p>
    <w:p w:rsidR="0012092F" w:rsidRDefault="0012092F" w14:paraId="013DA1E9" w14:textId="77777777">
      <w:pPr>
        <w:pStyle w:val="Spreekpunten"/>
        <w:numPr>
          <w:ilvl w:val="0"/>
          <w:numId w:val="0"/>
        </w:numPr>
        <w:rPr>
          <w:rFonts w:ascii="Verdana" w:hAnsi="Verdana"/>
          <w:sz w:val="18"/>
          <w:szCs w:val="18"/>
          <w:lang w:val="nl-NL"/>
        </w:rPr>
      </w:pPr>
    </w:p>
    <w:p w:rsidR="00CD67E0" w:rsidRDefault="00CD67E0" w14:paraId="4744C956" w14:textId="5EA8D769">
      <w:pPr>
        <w:pStyle w:val="Spreekpunten"/>
        <w:numPr>
          <w:ilvl w:val="0"/>
          <w:numId w:val="0"/>
        </w:numPr>
        <w:rPr>
          <w:rFonts w:ascii="Verdana" w:hAnsi="Verdana"/>
          <w:sz w:val="18"/>
          <w:szCs w:val="18"/>
          <w:lang w:val="nl-NL"/>
        </w:rPr>
      </w:pPr>
      <w:r>
        <w:rPr>
          <w:rFonts w:ascii="Verdana" w:hAnsi="Verdana"/>
          <w:sz w:val="18"/>
          <w:szCs w:val="18"/>
          <w:lang w:val="nl-NL"/>
        </w:rPr>
        <w:t xml:space="preserve">Onderdeel van de vormgeving van een systeem van automatische </w:t>
      </w:r>
      <w:r w:rsidR="00E01E52">
        <w:rPr>
          <w:rFonts w:ascii="Verdana" w:hAnsi="Verdana"/>
          <w:sz w:val="18"/>
          <w:szCs w:val="18"/>
          <w:lang w:val="nl-NL"/>
        </w:rPr>
        <w:t xml:space="preserve">aansluiting </w:t>
      </w:r>
      <w:r>
        <w:rPr>
          <w:rFonts w:ascii="Verdana" w:hAnsi="Verdana"/>
          <w:sz w:val="18"/>
          <w:szCs w:val="18"/>
          <w:lang w:val="nl-NL"/>
        </w:rPr>
        <w:t xml:space="preserve">zou ook de mogelijkheid moeten zijn voor de deelnemer om te kiezen voor uitschrijving of </w:t>
      </w:r>
      <w:r w:rsidR="00E01E52">
        <w:rPr>
          <w:rFonts w:ascii="Verdana" w:hAnsi="Verdana"/>
          <w:sz w:val="18"/>
          <w:szCs w:val="18"/>
          <w:lang w:val="nl-NL"/>
        </w:rPr>
        <w:t>opnieuw aansluiten</w:t>
      </w:r>
      <w:r>
        <w:rPr>
          <w:rFonts w:ascii="Verdana" w:hAnsi="Verdana"/>
          <w:sz w:val="18"/>
          <w:szCs w:val="18"/>
          <w:lang w:val="nl-NL"/>
        </w:rPr>
        <w:t xml:space="preserve">. </w:t>
      </w:r>
      <w:r w:rsidR="009B22E4">
        <w:rPr>
          <w:rFonts w:ascii="Verdana" w:hAnsi="Verdana"/>
          <w:sz w:val="18"/>
          <w:szCs w:val="18"/>
          <w:lang w:val="nl-NL"/>
        </w:rPr>
        <w:t xml:space="preserve">Lidstaten zouden </w:t>
      </w:r>
      <w:r w:rsidR="00875D24">
        <w:rPr>
          <w:rFonts w:ascii="Verdana" w:hAnsi="Verdana"/>
          <w:sz w:val="18"/>
          <w:szCs w:val="18"/>
          <w:lang w:val="nl-NL"/>
        </w:rPr>
        <w:t xml:space="preserve">bovendien </w:t>
      </w:r>
      <w:r w:rsidR="009B22E4">
        <w:rPr>
          <w:rFonts w:ascii="Verdana" w:hAnsi="Verdana"/>
          <w:sz w:val="18"/>
          <w:szCs w:val="18"/>
          <w:lang w:val="nl-NL"/>
        </w:rPr>
        <w:t xml:space="preserve">moeten overwegen om fiscale voordelen toe te kennen voor pensioensparen, teneinde het pensioensparen te bevorderen. </w:t>
      </w:r>
    </w:p>
    <w:p w:rsidR="0008657D" w:rsidRDefault="0008657D" w14:paraId="0FD2AB2B" w14:textId="77777777">
      <w:pPr>
        <w:pStyle w:val="Spreekpunten"/>
        <w:numPr>
          <w:ilvl w:val="0"/>
          <w:numId w:val="0"/>
        </w:numPr>
        <w:rPr>
          <w:rFonts w:ascii="Verdana" w:hAnsi="Verdana"/>
          <w:sz w:val="18"/>
          <w:szCs w:val="18"/>
          <w:lang w:val="nl-NL"/>
        </w:rPr>
      </w:pPr>
    </w:p>
    <w:p w:rsidR="0008657D" w:rsidRDefault="0008657D" w14:paraId="79FBC7E1" w14:textId="77777777">
      <w:pPr>
        <w:pStyle w:val="Spreekpunten"/>
        <w:numPr>
          <w:ilvl w:val="0"/>
          <w:numId w:val="0"/>
        </w:numPr>
        <w:rPr>
          <w:rFonts w:ascii="Verdana" w:hAnsi="Verdana"/>
          <w:sz w:val="18"/>
          <w:szCs w:val="18"/>
          <w:lang w:val="nl-NL"/>
        </w:rPr>
      </w:pPr>
    </w:p>
    <w:p w:rsidR="0008657D" w:rsidRDefault="0008657D" w14:paraId="59FFF36F" w14:textId="77777777">
      <w:pPr>
        <w:pStyle w:val="Spreekpunten"/>
        <w:numPr>
          <w:ilvl w:val="0"/>
          <w:numId w:val="0"/>
        </w:numPr>
        <w:rPr>
          <w:rFonts w:ascii="Verdana" w:hAnsi="Verdana"/>
          <w:sz w:val="18"/>
          <w:szCs w:val="18"/>
          <w:lang w:val="nl-NL"/>
        </w:rPr>
      </w:pPr>
    </w:p>
    <w:p w:rsidR="00924E73" w:rsidP="00924E73" w:rsidRDefault="00924E73" w14:paraId="4A317661" w14:textId="4E7FCAFE">
      <w:pPr>
        <w:pStyle w:val="Spreekpunten"/>
        <w:numPr>
          <w:ilvl w:val="0"/>
          <w:numId w:val="0"/>
        </w:numPr>
        <w:rPr>
          <w:rFonts w:ascii="Verdana" w:hAnsi="Verdana"/>
          <w:i/>
          <w:iCs/>
          <w:sz w:val="18"/>
          <w:szCs w:val="18"/>
          <w:lang w:val="nl-NL"/>
        </w:rPr>
      </w:pPr>
      <w:r>
        <w:rPr>
          <w:rFonts w:ascii="Verdana" w:hAnsi="Verdana"/>
          <w:i/>
          <w:iCs/>
          <w:sz w:val="18"/>
          <w:szCs w:val="18"/>
          <w:lang w:val="nl-NL"/>
        </w:rPr>
        <w:lastRenderedPageBreak/>
        <w:t xml:space="preserve">De </w:t>
      </w:r>
      <w:r w:rsidR="003B4ED4">
        <w:rPr>
          <w:rFonts w:ascii="Verdana" w:hAnsi="Verdana"/>
          <w:i/>
          <w:iCs/>
          <w:sz w:val="18"/>
          <w:szCs w:val="18"/>
          <w:lang w:val="nl-NL"/>
        </w:rPr>
        <w:t>m</w:t>
      </w:r>
      <w:r>
        <w:rPr>
          <w:rFonts w:ascii="Verdana" w:hAnsi="Verdana"/>
          <w:i/>
          <w:iCs/>
          <w:sz w:val="18"/>
          <w:szCs w:val="18"/>
          <w:lang w:val="nl-NL"/>
        </w:rPr>
        <w:t>ededeling</w:t>
      </w:r>
    </w:p>
    <w:p w:rsidRPr="00B821CF" w:rsidR="00924E73" w:rsidP="00924E73" w:rsidRDefault="00924E73" w14:paraId="66974353" w14:textId="563AF1B5">
      <w:pPr>
        <w:pStyle w:val="Spreekpunten"/>
        <w:numPr>
          <w:ilvl w:val="0"/>
          <w:numId w:val="0"/>
        </w:numPr>
        <w:rPr>
          <w:rFonts w:ascii="Verdana" w:hAnsi="Verdana"/>
          <w:sz w:val="18"/>
          <w:szCs w:val="18"/>
          <w:lang w:val="nl-NL"/>
        </w:rPr>
      </w:pPr>
      <w:r>
        <w:rPr>
          <w:rFonts w:ascii="Verdana" w:hAnsi="Verdana"/>
          <w:sz w:val="18"/>
          <w:szCs w:val="18"/>
          <w:lang w:val="nl-NL"/>
        </w:rPr>
        <w:t xml:space="preserve">In de mededeling schetst de Commissie de noodzaak voor maatregelen om de aanvullende pensioenstelsels in de Europese Unie te versterken en licht zij toe op welke wijze de aanbeveling, en de voorstellen voor IORP II en PEPP hieraan kunnen bijdragen. Ook geeft </w:t>
      </w:r>
      <w:r w:rsidR="00D043DE">
        <w:rPr>
          <w:rFonts w:ascii="Verdana" w:hAnsi="Verdana"/>
          <w:sz w:val="18"/>
          <w:szCs w:val="18"/>
          <w:lang w:val="nl-NL"/>
        </w:rPr>
        <w:t>de Commissie</w:t>
      </w:r>
      <w:r>
        <w:rPr>
          <w:rFonts w:ascii="Verdana" w:hAnsi="Verdana"/>
          <w:sz w:val="18"/>
          <w:szCs w:val="18"/>
          <w:lang w:val="nl-NL"/>
        </w:rPr>
        <w:t xml:space="preserve"> </w:t>
      </w:r>
      <w:proofErr w:type="spellStart"/>
      <w:r w:rsidR="001D5B8D">
        <w:rPr>
          <w:rFonts w:ascii="Verdana" w:hAnsi="Verdana"/>
          <w:sz w:val="18"/>
          <w:szCs w:val="18"/>
          <w:lang w:val="nl-NL"/>
        </w:rPr>
        <w:t>guidance</w:t>
      </w:r>
      <w:proofErr w:type="spellEnd"/>
      <w:r w:rsidR="00EC27A0">
        <w:rPr>
          <w:rFonts w:ascii="Verdana" w:hAnsi="Verdana"/>
          <w:sz w:val="18"/>
          <w:szCs w:val="18"/>
          <w:lang w:val="nl-NL"/>
        </w:rPr>
        <w:t xml:space="preserve"> over </w:t>
      </w:r>
      <w:r w:rsidR="00F8042B">
        <w:rPr>
          <w:rFonts w:ascii="Verdana" w:hAnsi="Verdana"/>
          <w:sz w:val="18"/>
          <w:szCs w:val="18"/>
          <w:lang w:val="nl-NL"/>
        </w:rPr>
        <w:t xml:space="preserve">het meer </w:t>
      </w:r>
      <w:r w:rsidR="00DA6BD5">
        <w:rPr>
          <w:rFonts w:ascii="Verdana" w:hAnsi="Verdana"/>
          <w:sz w:val="18"/>
          <w:szCs w:val="18"/>
          <w:lang w:val="nl-NL"/>
        </w:rPr>
        <w:t>principe</w:t>
      </w:r>
      <w:r w:rsidR="00F8042B">
        <w:rPr>
          <w:rFonts w:ascii="Verdana" w:hAnsi="Verdana"/>
          <w:sz w:val="18"/>
          <w:szCs w:val="18"/>
          <w:lang w:val="nl-NL"/>
        </w:rPr>
        <w:t>-gebaseerd toepassen van</w:t>
      </w:r>
      <w:r>
        <w:rPr>
          <w:rFonts w:ascii="Verdana" w:hAnsi="Verdana"/>
          <w:sz w:val="18"/>
          <w:szCs w:val="18"/>
          <w:lang w:val="nl-NL"/>
        </w:rPr>
        <w:t xml:space="preserve"> het </w:t>
      </w:r>
      <w:r>
        <w:rPr>
          <w:rFonts w:ascii="Verdana" w:hAnsi="Verdana"/>
          <w:i/>
          <w:iCs/>
          <w:sz w:val="18"/>
          <w:szCs w:val="18"/>
          <w:lang w:val="nl-NL"/>
        </w:rPr>
        <w:t xml:space="preserve">prudent person </w:t>
      </w:r>
      <w:r>
        <w:rPr>
          <w:rFonts w:ascii="Verdana" w:hAnsi="Verdana"/>
          <w:sz w:val="18"/>
          <w:szCs w:val="18"/>
          <w:lang w:val="nl-NL"/>
        </w:rPr>
        <w:t xml:space="preserve">principe. </w:t>
      </w:r>
    </w:p>
    <w:p w:rsidR="001E001C" w:rsidRDefault="001E001C" w14:paraId="29FCE6A6" w14:textId="77777777">
      <w:pPr>
        <w:pStyle w:val="Spreekpunten"/>
        <w:numPr>
          <w:ilvl w:val="0"/>
          <w:numId w:val="0"/>
        </w:numPr>
        <w:rPr>
          <w:rFonts w:ascii="Verdana" w:hAnsi="Verdana"/>
          <w:sz w:val="18"/>
          <w:szCs w:val="18"/>
          <w:lang w:val="nl-NL"/>
        </w:rPr>
      </w:pPr>
    </w:p>
    <w:p w:rsidRPr="00A02779" w:rsidR="00CB7FF8" w:rsidP="74A593F3" w:rsidRDefault="00CB7FF8" w14:paraId="32DDF169" w14:textId="77777777">
      <w:pPr>
        <w:pStyle w:val="Spreekpunten"/>
        <w:numPr>
          <w:ilvl w:val="0"/>
          <w:numId w:val="8"/>
        </w:numPr>
        <w:rPr>
          <w:rFonts w:ascii="Verdana" w:hAnsi="Verdana"/>
          <w:i/>
          <w:iCs/>
          <w:sz w:val="18"/>
          <w:szCs w:val="18"/>
          <w:lang w:val="nl-NL" w:eastAsia="zh-CN"/>
        </w:rPr>
      </w:pPr>
      <w:r w:rsidRPr="74A593F3">
        <w:rPr>
          <w:rFonts w:ascii="Verdana" w:hAnsi="Verdana"/>
          <w:i/>
          <w:iCs/>
          <w:sz w:val="18"/>
          <w:szCs w:val="18"/>
          <w:lang w:val="nl-NL" w:eastAsia="zh-CN"/>
        </w:rPr>
        <w:t>Impact assessment Commissie</w:t>
      </w:r>
    </w:p>
    <w:p w:rsidR="007B2719" w:rsidP="00822D32" w:rsidRDefault="00F77852" w14:paraId="40CD7077" w14:textId="3C8A9032">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Er is geen formele impact assessment uitgevoerd, wel heeft de Commissie </w:t>
      </w:r>
      <w:r w:rsidR="0054444A">
        <w:rPr>
          <w:rFonts w:ascii="Verdana" w:hAnsi="Verdana"/>
          <w:sz w:val="18"/>
          <w:szCs w:val="18"/>
          <w:lang w:val="nl-NL" w:eastAsia="zh-CN"/>
        </w:rPr>
        <w:t>i</w:t>
      </w:r>
      <w:r w:rsidR="0000409D">
        <w:rPr>
          <w:rFonts w:ascii="Verdana" w:hAnsi="Verdana"/>
          <w:sz w:val="18"/>
          <w:szCs w:val="18"/>
          <w:lang w:val="nl-NL" w:eastAsia="zh-CN"/>
        </w:rPr>
        <w:t xml:space="preserve">n het </w:t>
      </w:r>
      <w:proofErr w:type="spellStart"/>
      <w:r w:rsidRPr="003B4ED4" w:rsidR="002F5161">
        <w:rPr>
          <w:rFonts w:ascii="Verdana" w:hAnsi="Verdana"/>
          <w:i/>
          <w:sz w:val="18"/>
          <w:szCs w:val="18"/>
          <w:lang w:val="nl-NL" w:eastAsia="zh-CN"/>
        </w:rPr>
        <w:t>S</w:t>
      </w:r>
      <w:r w:rsidRPr="003B4ED4" w:rsidR="0000409D">
        <w:rPr>
          <w:rFonts w:ascii="Verdana" w:hAnsi="Verdana"/>
          <w:i/>
          <w:sz w:val="18"/>
          <w:szCs w:val="18"/>
          <w:lang w:val="nl-NL" w:eastAsia="zh-CN"/>
        </w:rPr>
        <w:t>taff</w:t>
      </w:r>
      <w:proofErr w:type="spellEnd"/>
      <w:r w:rsidRPr="003B4ED4" w:rsidR="0000409D">
        <w:rPr>
          <w:rFonts w:ascii="Verdana" w:hAnsi="Verdana"/>
          <w:i/>
          <w:sz w:val="18"/>
          <w:szCs w:val="18"/>
          <w:lang w:val="nl-NL" w:eastAsia="zh-CN"/>
        </w:rPr>
        <w:t xml:space="preserve"> </w:t>
      </w:r>
      <w:proofErr w:type="spellStart"/>
      <w:r w:rsidRPr="003B4ED4" w:rsidR="002F5161">
        <w:rPr>
          <w:rFonts w:ascii="Verdana" w:hAnsi="Verdana"/>
          <w:i/>
          <w:sz w:val="18"/>
          <w:szCs w:val="18"/>
          <w:lang w:val="nl-NL" w:eastAsia="zh-CN"/>
        </w:rPr>
        <w:t>W</w:t>
      </w:r>
      <w:r w:rsidRPr="003B4ED4" w:rsidR="0000409D">
        <w:rPr>
          <w:rFonts w:ascii="Verdana" w:hAnsi="Verdana"/>
          <w:i/>
          <w:sz w:val="18"/>
          <w:szCs w:val="18"/>
          <w:lang w:val="nl-NL" w:eastAsia="zh-CN"/>
        </w:rPr>
        <w:t>orking</w:t>
      </w:r>
      <w:proofErr w:type="spellEnd"/>
      <w:r w:rsidRPr="003B4ED4" w:rsidR="0000409D">
        <w:rPr>
          <w:rFonts w:ascii="Verdana" w:hAnsi="Verdana"/>
          <w:i/>
          <w:sz w:val="18"/>
          <w:szCs w:val="18"/>
          <w:lang w:val="nl-NL" w:eastAsia="zh-CN"/>
        </w:rPr>
        <w:t xml:space="preserve"> </w:t>
      </w:r>
      <w:r w:rsidRPr="003B4ED4" w:rsidR="002F5161">
        <w:rPr>
          <w:rFonts w:ascii="Verdana" w:hAnsi="Verdana"/>
          <w:i/>
          <w:sz w:val="18"/>
          <w:szCs w:val="18"/>
          <w:lang w:val="nl-NL" w:eastAsia="zh-CN"/>
        </w:rPr>
        <w:t>D</w:t>
      </w:r>
      <w:r w:rsidRPr="003B4ED4" w:rsidR="0000409D">
        <w:rPr>
          <w:rFonts w:ascii="Verdana" w:hAnsi="Verdana"/>
          <w:i/>
          <w:sz w:val="18"/>
          <w:szCs w:val="18"/>
          <w:lang w:val="nl-NL" w:eastAsia="zh-CN"/>
        </w:rPr>
        <w:t xml:space="preserve">ocument </w:t>
      </w:r>
      <w:r w:rsidR="0000409D">
        <w:rPr>
          <w:rFonts w:ascii="Verdana" w:hAnsi="Verdana"/>
          <w:sz w:val="18"/>
          <w:szCs w:val="18"/>
          <w:lang w:val="nl-NL" w:eastAsia="zh-CN"/>
        </w:rPr>
        <w:t>dat bij de voorstellen is gevoegd</w:t>
      </w:r>
      <w:r w:rsidR="002E65E6">
        <w:rPr>
          <w:rFonts w:ascii="Verdana" w:hAnsi="Verdana"/>
          <w:sz w:val="18"/>
          <w:szCs w:val="18"/>
          <w:lang w:val="nl-NL" w:eastAsia="zh-CN"/>
        </w:rPr>
        <w:t>,</w:t>
      </w:r>
      <w:r w:rsidR="0000409D">
        <w:rPr>
          <w:rFonts w:ascii="Verdana" w:hAnsi="Verdana"/>
          <w:sz w:val="18"/>
          <w:szCs w:val="18"/>
          <w:lang w:val="nl-NL" w:eastAsia="zh-CN"/>
        </w:rPr>
        <w:t xml:space="preserve"> de impact </w:t>
      </w:r>
      <w:r w:rsidR="0054444A">
        <w:rPr>
          <w:rFonts w:ascii="Verdana" w:hAnsi="Verdana"/>
          <w:sz w:val="18"/>
          <w:szCs w:val="18"/>
          <w:lang w:val="nl-NL" w:eastAsia="zh-CN"/>
        </w:rPr>
        <w:t xml:space="preserve">van de voorstellen </w:t>
      </w:r>
      <w:r w:rsidR="0000409D">
        <w:rPr>
          <w:rFonts w:ascii="Verdana" w:hAnsi="Verdana"/>
          <w:sz w:val="18"/>
          <w:szCs w:val="18"/>
          <w:lang w:val="nl-NL" w:eastAsia="zh-CN"/>
        </w:rPr>
        <w:t xml:space="preserve">onderzocht. </w:t>
      </w:r>
    </w:p>
    <w:p w:rsidR="002F5161" w:rsidP="00822D32" w:rsidRDefault="002F5161" w14:paraId="4786C51F" w14:textId="77777777">
      <w:pPr>
        <w:pStyle w:val="Spreekpunten"/>
        <w:numPr>
          <w:ilvl w:val="0"/>
          <w:numId w:val="0"/>
        </w:numPr>
        <w:rPr>
          <w:rFonts w:ascii="Verdana" w:hAnsi="Verdana"/>
          <w:sz w:val="18"/>
          <w:szCs w:val="18"/>
          <w:lang w:val="nl-NL" w:eastAsia="zh-CN"/>
        </w:rPr>
      </w:pPr>
    </w:p>
    <w:p w:rsidRPr="00EF1F16" w:rsidR="007B2719" w:rsidP="00822D32" w:rsidRDefault="002F5161" w14:paraId="1D68E707" w14:textId="18D19EED">
      <w:pPr>
        <w:pStyle w:val="Spreekpunten"/>
        <w:numPr>
          <w:ilvl w:val="0"/>
          <w:numId w:val="0"/>
        </w:numPr>
        <w:rPr>
          <w:rFonts w:ascii="Verdana" w:hAnsi="Verdana"/>
          <w:i/>
          <w:sz w:val="18"/>
          <w:szCs w:val="18"/>
          <w:lang w:val="nl-NL" w:eastAsia="zh-CN"/>
        </w:rPr>
      </w:pPr>
      <w:r>
        <w:rPr>
          <w:rFonts w:ascii="Verdana" w:hAnsi="Verdana"/>
          <w:i/>
          <w:iCs/>
          <w:sz w:val="18"/>
          <w:szCs w:val="18"/>
          <w:lang w:val="nl-NL" w:eastAsia="zh-CN"/>
        </w:rPr>
        <w:t>IORP II</w:t>
      </w:r>
    </w:p>
    <w:p w:rsidRPr="002F5161" w:rsidR="0012092F" w:rsidP="0012092F" w:rsidRDefault="0012092F" w14:paraId="3D071139" w14:textId="12E92AFF">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Voor de herziening van IORP II heeft de Commissie vier opties overwogen. De eerste optie is geen herziening. Optie 2 betreft alleen het verduidelijken van het </w:t>
      </w:r>
      <w:r w:rsidRPr="00567622">
        <w:rPr>
          <w:rFonts w:ascii="Verdana" w:hAnsi="Verdana"/>
          <w:i/>
          <w:sz w:val="18"/>
          <w:szCs w:val="18"/>
          <w:lang w:val="nl-NL" w:eastAsia="zh-CN"/>
        </w:rPr>
        <w:t>prudent person</w:t>
      </w:r>
      <w:r>
        <w:rPr>
          <w:rFonts w:ascii="Verdana" w:hAnsi="Verdana"/>
          <w:sz w:val="18"/>
          <w:szCs w:val="18"/>
          <w:lang w:val="nl-NL" w:eastAsia="zh-CN"/>
        </w:rPr>
        <w:t xml:space="preserve"> beginsel. De derde optie is het versterken van het toezicht, de </w:t>
      </w:r>
      <w:proofErr w:type="spellStart"/>
      <w:r>
        <w:rPr>
          <w:rFonts w:ascii="Verdana" w:hAnsi="Verdana"/>
          <w:sz w:val="18"/>
          <w:szCs w:val="18"/>
          <w:lang w:val="nl-NL" w:eastAsia="zh-CN"/>
        </w:rPr>
        <w:t>governance</w:t>
      </w:r>
      <w:proofErr w:type="spellEnd"/>
      <w:r>
        <w:rPr>
          <w:rFonts w:ascii="Verdana" w:hAnsi="Verdana"/>
          <w:sz w:val="18"/>
          <w:szCs w:val="18"/>
          <w:lang w:val="nl-NL" w:eastAsia="zh-CN"/>
        </w:rPr>
        <w:t xml:space="preserve"> en transparantie waarbij met name wordt geleund op toezichtdialoog en informele overtuiging om schaalgrootte te creëren, efficiëntie en kwaliteit van pensioenregelingen te verbeteren. Hierbij zijn de meeste elementen van het technische advies van EIOPA overgenomen. Optie 4 is conform de derde optie met daaraan toegevoegd de verschillende bindende toezichtvereisten en specifieke toezichtinterventies. De Commissie heeft gekozen voor de derde optie. Met deze optie worden volgens de Commissie geleidelijk de prestaties, bestendigheid en efficiëntie van </w:t>
      </w:r>
      <w:proofErr w:type="spellStart"/>
      <w:r>
        <w:rPr>
          <w:rFonts w:ascii="Verdana" w:hAnsi="Verdana"/>
          <w:sz w:val="18"/>
          <w:szCs w:val="18"/>
          <w:lang w:val="nl-NL" w:eastAsia="zh-CN"/>
        </w:rPr>
        <w:t>IORPs</w:t>
      </w:r>
      <w:proofErr w:type="spellEnd"/>
      <w:r>
        <w:rPr>
          <w:rFonts w:ascii="Verdana" w:hAnsi="Verdana"/>
          <w:sz w:val="18"/>
          <w:szCs w:val="18"/>
          <w:lang w:val="nl-NL" w:eastAsia="zh-CN"/>
        </w:rPr>
        <w:t xml:space="preserve"> verbeterd en </w:t>
      </w:r>
      <w:r w:rsidR="00597F49">
        <w:rPr>
          <w:rFonts w:ascii="Verdana" w:hAnsi="Verdana"/>
          <w:sz w:val="18"/>
          <w:szCs w:val="18"/>
          <w:lang w:val="nl-NL" w:eastAsia="zh-CN"/>
        </w:rPr>
        <w:t xml:space="preserve">worden </w:t>
      </w:r>
      <w:r>
        <w:rPr>
          <w:rFonts w:ascii="Verdana" w:hAnsi="Verdana"/>
          <w:sz w:val="18"/>
          <w:szCs w:val="18"/>
          <w:lang w:val="nl-NL" w:eastAsia="zh-CN"/>
        </w:rPr>
        <w:t xml:space="preserve">effectieve grensoverschrijdende activiteiten, betere investeringsresultaten en een hoger niveau van bescherming van deelnemers ondersteund.   </w:t>
      </w:r>
    </w:p>
    <w:p w:rsidR="00FA6F1E" w:rsidP="00822D32" w:rsidRDefault="00FA6F1E" w14:paraId="17CCAD3C" w14:textId="77777777">
      <w:pPr>
        <w:pStyle w:val="Spreekpunten"/>
        <w:numPr>
          <w:ilvl w:val="0"/>
          <w:numId w:val="0"/>
        </w:numPr>
        <w:rPr>
          <w:rFonts w:ascii="Verdana" w:hAnsi="Verdana"/>
          <w:sz w:val="18"/>
          <w:szCs w:val="18"/>
          <w:lang w:val="nl-NL" w:eastAsia="zh-CN"/>
        </w:rPr>
      </w:pPr>
    </w:p>
    <w:p w:rsidRPr="00254146" w:rsidR="00FA6F1E" w:rsidP="00822D32" w:rsidRDefault="00FA6F1E" w14:paraId="44877654" w14:textId="1CCF5A09">
      <w:pPr>
        <w:pStyle w:val="Spreekpunten"/>
        <w:numPr>
          <w:ilvl w:val="0"/>
          <w:numId w:val="0"/>
        </w:numPr>
        <w:rPr>
          <w:rFonts w:ascii="Verdana" w:hAnsi="Verdana"/>
          <w:i/>
          <w:iCs/>
          <w:sz w:val="18"/>
          <w:szCs w:val="18"/>
          <w:lang w:val="nl-NL" w:eastAsia="zh-CN"/>
        </w:rPr>
      </w:pPr>
      <w:r w:rsidRPr="00254146">
        <w:rPr>
          <w:rFonts w:ascii="Verdana" w:hAnsi="Verdana"/>
          <w:i/>
          <w:iCs/>
          <w:sz w:val="18"/>
          <w:szCs w:val="18"/>
          <w:lang w:val="nl-NL" w:eastAsia="zh-CN"/>
        </w:rPr>
        <w:t>PEPP</w:t>
      </w:r>
    </w:p>
    <w:p w:rsidR="00D225B8" w:rsidP="00822D32" w:rsidRDefault="00E345AC" w14:paraId="7885CE23"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Voor de herziening van de PEPP-Verordening heeft de Europese Commissie tevens vier opties overwogen. De eerste optie is niets doen en ervan uitgaan dat </w:t>
      </w:r>
      <w:r w:rsidR="00E06C33">
        <w:rPr>
          <w:rFonts w:ascii="Verdana" w:hAnsi="Verdana"/>
          <w:sz w:val="18"/>
          <w:szCs w:val="18"/>
          <w:lang w:val="nl-NL" w:eastAsia="zh-CN"/>
        </w:rPr>
        <w:t xml:space="preserve">het </w:t>
      </w:r>
      <w:r>
        <w:rPr>
          <w:rFonts w:ascii="Verdana" w:hAnsi="Verdana"/>
          <w:sz w:val="18"/>
          <w:szCs w:val="18"/>
          <w:lang w:val="nl-NL" w:eastAsia="zh-CN"/>
        </w:rPr>
        <w:t xml:space="preserve">PEPP meer tijd nodig heeft om commercieel </w:t>
      </w:r>
      <w:r w:rsidR="00A1113E">
        <w:rPr>
          <w:rFonts w:ascii="Verdana" w:hAnsi="Verdana"/>
          <w:sz w:val="18"/>
          <w:szCs w:val="18"/>
          <w:lang w:val="nl-NL" w:eastAsia="zh-CN"/>
        </w:rPr>
        <w:t>aantrekkelijker te worden voor aanbieders in de markt</w:t>
      </w:r>
      <w:r>
        <w:rPr>
          <w:rFonts w:ascii="Verdana" w:hAnsi="Verdana"/>
          <w:sz w:val="18"/>
          <w:szCs w:val="18"/>
          <w:lang w:val="nl-NL" w:eastAsia="zh-CN"/>
        </w:rPr>
        <w:t xml:space="preserve">. De tweede optie is het ontwerp en distributie volledig over te laten aan de aanbieder met als enige beperking een </w:t>
      </w:r>
      <w:r w:rsidR="00A1113E">
        <w:rPr>
          <w:rFonts w:ascii="Verdana" w:hAnsi="Verdana"/>
          <w:sz w:val="18"/>
          <w:szCs w:val="18"/>
          <w:lang w:val="nl-NL" w:eastAsia="zh-CN"/>
        </w:rPr>
        <w:t xml:space="preserve">kostenplafond. </w:t>
      </w:r>
      <w:r>
        <w:rPr>
          <w:rFonts w:ascii="Verdana" w:hAnsi="Verdana"/>
          <w:sz w:val="18"/>
          <w:szCs w:val="18"/>
          <w:lang w:val="nl-NL" w:eastAsia="zh-CN"/>
        </w:rPr>
        <w:t xml:space="preserve">De derde optie omvat het afschaffen van het kostenplafond </w:t>
      </w:r>
      <w:r w:rsidR="00AB6974">
        <w:rPr>
          <w:rFonts w:ascii="Verdana" w:hAnsi="Verdana"/>
          <w:sz w:val="18"/>
          <w:szCs w:val="18"/>
          <w:lang w:val="nl-NL" w:eastAsia="zh-CN"/>
        </w:rPr>
        <w:t xml:space="preserve">omdat dit volgens veel stakeholders de brede adoptie van het PEPP belemmert </w:t>
      </w:r>
      <w:r>
        <w:rPr>
          <w:rFonts w:ascii="Verdana" w:hAnsi="Verdana"/>
          <w:sz w:val="18"/>
          <w:szCs w:val="18"/>
          <w:lang w:val="nl-NL" w:eastAsia="zh-CN"/>
        </w:rPr>
        <w:t xml:space="preserve">en het </w:t>
      </w:r>
      <w:r w:rsidR="006060E3">
        <w:rPr>
          <w:rFonts w:ascii="Verdana" w:hAnsi="Verdana"/>
          <w:sz w:val="18"/>
          <w:szCs w:val="18"/>
          <w:lang w:val="nl-NL" w:eastAsia="zh-CN"/>
        </w:rPr>
        <w:t xml:space="preserve">aanpassen van de voorwaarden </w:t>
      </w:r>
      <w:r>
        <w:rPr>
          <w:rFonts w:ascii="Verdana" w:hAnsi="Verdana"/>
          <w:sz w:val="18"/>
          <w:szCs w:val="18"/>
          <w:lang w:val="nl-NL" w:eastAsia="zh-CN"/>
        </w:rPr>
        <w:t xml:space="preserve">van een Basis-PEPP die via een </w:t>
      </w:r>
      <w:proofErr w:type="spellStart"/>
      <w:r w:rsidRPr="000E3FEC">
        <w:rPr>
          <w:rFonts w:ascii="Verdana" w:hAnsi="Verdana"/>
          <w:i/>
          <w:iCs/>
          <w:sz w:val="18"/>
          <w:szCs w:val="18"/>
          <w:lang w:val="nl-NL" w:eastAsia="zh-CN"/>
        </w:rPr>
        <w:t>value</w:t>
      </w:r>
      <w:proofErr w:type="spellEnd"/>
      <w:r w:rsidR="00663B74">
        <w:rPr>
          <w:rFonts w:ascii="Verdana" w:hAnsi="Verdana"/>
          <w:i/>
          <w:sz w:val="18"/>
          <w:szCs w:val="18"/>
          <w:lang w:val="nl-NL" w:eastAsia="zh-CN"/>
        </w:rPr>
        <w:t xml:space="preserve"> </w:t>
      </w:r>
      <w:proofErr w:type="spellStart"/>
      <w:r w:rsidRPr="000E3FEC">
        <w:rPr>
          <w:rFonts w:ascii="Verdana" w:hAnsi="Verdana"/>
          <w:i/>
          <w:iCs/>
          <w:sz w:val="18"/>
          <w:szCs w:val="18"/>
          <w:lang w:val="nl-NL" w:eastAsia="zh-CN"/>
        </w:rPr>
        <w:t>for</w:t>
      </w:r>
      <w:proofErr w:type="spellEnd"/>
      <w:r w:rsidR="00663B74">
        <w:rPr>
          <w:rFonts w:ascii="Verdana" w:hAnsi="Verdana"/>
          <w:i/>
          <w:sz w:val="18"/>
          <w:szCs w:val="18"/>
          <w:lang w:val="nl-NL" w:eastAsia="zh-CN"/>
        </w:rPr>
        <w:t xml:space="preserve"> </w:t>
      </w:r>
      <w:r w:rsidRPr="000E3FEC">
        <w:rPr>
          <w:rFonts w:ascii="Verdana" w:hAnsi="Verdana"/>
          <w:i/>
          <w:iCs/>
          <w:sz w:val="18"/>
          <w:szCs w:val="18"/>
          <w:lang w:val="nl-NL" w:eastAsia="zh-CN"/>
        </w:rPr>
        <w:t>money</w:t>
      </w:r>
      <w:r>
        <w:rPr>
          <w:rFonts w:ascii="Verdana" w:hAnsi="Verdana"/>
          <w:i/>
          <w:iCs/>
          <w:sz w:val="18"/>
          <w:szCs w:val="18"/>
          <w:lang w:val="nl-NL" w:eastAsia="zh-CN"/>
        </w:rPr>
        <w:t xml:space="preserve"> </w:t>
      </w:r>
      <w:r>
        <w:rPr>
          <w:rFonts w:ascii="Verdana" w:hAnsi="Verdana"/>
          <w:sz w:val="18"/>
          <w:szCs w:val="18"/>
          <w:lang w:val="nl-NL" w:eastAsia="zh-CN"/>
        </w:rPr>
        <w:t xml:space="preserve">benadering betaalbaar, toegankelijk en eenvoudig moet blijven. De Basis PEPP moet gebruikmaken van een eenvoudige </w:t>
      </w:r>
      <w:r w:rsidRPr="000E3FEC">
        <w:rPr>
          <w:rFonts w:ascii="Verdana" w:hAnsi="Verdana"/>
          <w:i/>
          <w:iCs/>
          <w:sz w:val="18"/>
          <w:szCs w:val="18"/>
          <w:lang w:val="nl-NL" w:eastAsia="zh-CN"/>
        </w:rPr>
        <w:t>life</w:t>
      </w:r>
      <w:r w:rsidR="007F12AC">
        <w:rPr>
          <w:rFonts w:ascii="Verdana" w:hAnsi="Verdana"/>
          <w:i/>
          <w:sz w:val="18"/>
          <w:szCs w:val="18"/>
          <w:lang w:val="nl-NL" w:eastAsia="zh-CN"/>
        </w:rPr>
        <w:t xml:space="preserve"> </w:t>
      </w:r>
      <w:proofErr w:type="spellStart"/>
      <w:r w:rsidRPr="000E3FEC">
        <w:rPr>
          <w:rFonts w:ascii="Verdana" w:hAnsi="Verdana"/>
          <w:i/>
          <w:iCs/>
          <w:sz w:val="18"/>
          <w:szCs w:val="18"/>
          <w:lang w:val="nl-NL" w:eastAsia="zh-CN"/>
        </w:rPr>
        <w:t>cycle</w:t>
      </w:r>
      <w:proofErr w:type="spellEnd"/>
      <w:r w:rsidRPr="000E3FEC">
        <w:rPr>
          <w:rFonts w:ascii="Verdana" w:hAnsi="Verdana"/>
          <w:i/>
          <w:iCs/>
          <w:sz w:val="18"/>
          <w:szCs w:val="18"/>
          <w:lang w:val="nl-NL" w:eastAsia="zh-CN"/>
        </w:rPr>
        <w:t xml:space="preserve"> </w:t>
      </w:r>
      <w:proofErr w:type="spellStart"/>
      <w:r w:rsidRPr="000E3FEC">
        <w:rPr>
          <w:rFonts w:ascii="Verdana" w:hAnsi="Verdana"/>
          <w:i/>
          <w:iCs/>
          <w:sz w:val="18"/>
          <w:szCs w:val="18"/>
          <w:lang w:val="nl-NL" w:eastAsia="zh-CN"/>
        </w:rPr>
        <w:t>glidepath</w:t>
      </w:r>
      <w:proofErr w:type="spellEnd"/>
      <w:r w:rsidR="000866A3">
        <w:rPr>
          <w:rStyle w:val="FootnoteReference"/>
          <w:rFonts w:ascii="Verdana" w:hAnsi="Verdana"/>
          <w:i/>
          <w:sz w:val="18"/>
          <w:szCs w:val="18"/>
          <w:lang w:val="nl-NL" w:eastAsia="zh-CN"/>
        </w:rPr>
        <w:footnoteReference w:id="6"/>
      </w:r>
      <w:r>
        <w:rPr>
          <w:rFonts w:ascii="Verdana" w:hAnsi="Verdana"/>
          <w:sz w:val="18"/>
          <w:szCs w:val="18"/>
          <w:lang w:val="nl-NL" w:eastAsia="zh-CN"/>
        </w:rPr>
        <w:t xml:space="preserve"> zonder aanvullende garanties en ruimte voor kleine percentages niet-beursgenoteerde beleggingen. </w:t>
      </w:r>
      <w:r w:rsidR="00265A11">
        <w:rPr>
          <w:rFonts w:ascii="Verdana" w:hAnsi="Verdana"/>
          <w:sz w:val="18"/>
          <w:szCs w:val="18"/>
          <w:lang w:val="nl-NL" w:eastAsia="zh-CN"/>
        </w:rPr>
        <w:t xml:space="preserve">Door dit simpele ontwerp </w:t>
      </w:r>
      <w:r w:rsidRPr="00265A11" w:rsidR="00265A11">
        <w:rPr>
          <w:rFonts w:ascii="Verdana" w:hAnsi="Verdana"/>
          <w:sz w:val="18"/>
          <w:szCs w:val="18"/>
          <w:lang w:val="nl-NL" w:eastAsia="zh-CN"/>
        </w:rPr>
        <w:t>kan het product zonder aanvullend beleggingsadvies worden aangeboden.</w:t>
      </w:r>
      <w:r>
        <w:rPr>
          <w:rFonts w:ascii="Verdana" w:hAnsi="Verdana"/>
          <w:sz w:val="18"/>
          <w:szCs w:val="18"/>
          <w:lang w:val="nl-NL" w:eastAsia="zh-CN"/>
        </w:rPr>
        <w:t xml:space="preserve"> </w:t>
      </w:r>
      <w:r w:rsidRPr="00265A11" w:rsidR="00265A11">
        <w:rPr>
          <w:rFonts w:ascii="Verdana" w:hAnsi="Verdana"/>
          <w:sz w:val="18"/>
          <w:szCs w:val="18"/>
          <w:lang w:val="nl-NL" w:eastAsia="zh-CN"/>
        </w:rPr>
        <w:t xml:space="preserve">Werkgevers kunnen </w:t>
      </w:r>
      <w:r w:rsidR="007F12AC">
        <w:rPr>
          <w:rFonts w:ascii="Verdana" w:hAnsi="Verdana"/>
          <w:sz w:val="18"/>
          <w:szCs w:val="18"/>
          <w:lang w:val="nl-NL" w:eastAsia="zh-CN"/>
        </w:rPr>
        <w:t>het</w:t>
      </w:r>
      <w:r w:rsidRPr="00265A11" w:rsidR="007F12AC">
        <w:rPr>
          <w:rFonts w:ascii="Verdana" w:hAnsi="Verdana"/>
          <w:sz w:val="18"/>
          <w:szCs w:val="18"/>
          <w:lang w:val="nl-NL" w:eastAsia="zh-CN"/>
        </w:rPr>
        <w:t xml:space="preserve"> </w:t>
      </w:r>
      <w:r w:rsidRPr="00265A11" w:rsidR="00265A11">
        <w:rPr>
          <w:rFonts w:ascii="Verdana" w:hAnsi="Verdana"/>
          <w:sz w:val="18"/>
          <w:szCs w:val="18"/>
          <w:lang w:val="nl-NL" w:eastAsia="zh-CN"/>
        </w:rPr>
        <w:t xml:space="preserve">Basis-PEPP gebruiken voor </w:t>
      </w:r>
      <w:r w:rsidR="005C495F">
        <w:rPr>
          <w:rFonts w:ascii="Verdana" w:hAnsi="Verdana"/>
          <w:sz w:val="18"/>
          <w:szCs w:val="18"/>
          <w:lang w:val="nl-NL" w:eastAsia="zh-CN"/>
        </w:rPr>
        <w:t>automatische aansluiting</w:t>
      </w:r>
      <w:r w:rsidR="00265A11">
        <w:rPr>
          <w:rFonts w:ascii="Verdana" w:hAnsi="Verdana"/>
          <w:sz w:val="18"/>
          <w:szCs w:val="18"/>
          <w:lang w:val="nl-NL" w:eastAsia="zh-CN"/>
        </w:rPr>
        <w:t xml:space="preserve"> </w:t>
      </w:r>
      <w:r w:rsidRPr="00265A11" w:rsidR="00265A11">
        <w:rPr>
          <w:rFonts w:ascii="Verdana" w:hAnsi="Verdana"/>
          <w:sz w:val="18"/>
          <w:szCs w:val="18"/>
          <w:lang w:val="nl-NL" w:eastAsia="zh-CN"/>
        </w:rPr>
        <w:t xml:space="preserve">als een kostenefficiënte </w:t>
      </w:r>
      <w:r w:rsidR="00265A11">
        <w:rPr>
          <w:rFonts w:ascii="Verdana" w:hAnsi="Verdana"/>
          <w:sz w:val="18"/>
          <w:szCs w:val="18"/>
          <w:lang w:val="nl-NL" w:eastAsia="zh-CN"/>
        </w:rPr>
        <w:t>pensioenoplossing</w:t>
      </w:r>
      <w:r w:rsidR="00486F93">
        <w:rPr>
          <w:rFonts w:ascii="Verdana" w:hAnsi="Verdana"/>
          <w:sz w:val="18"/>
          <w:szCs w:val="18"/>
          <w:lang w:val="nl-NL" w:eastAsia="zh-CN"/>
        </w:rPr>
        <w:t xml:space="preserve"> waarbij werknemers automatisch worden ingeschreven in het pensioenplan, tenzij ze er zelf voor kiezen zich uit te schrijven</w:t>
      </w:r>
      <w:r w:rsidRPr="00265A11" w:rsidR="00265A11">
        <w:rPr>
          <w:rFonts w:ascii="Verdana" w:hAnsi="Verdana"/>
          <w:sz w:val="18"/>
          <w:szCs w:val="18"/>
          <w:lang w:val="nl-NL" w:eastAsia="zh-CN"/>
        </w:rPr>
        <w:t>.</w:t>
      </w:r>
      <w:r w:rsidR="00027B77">
        <w:rPr>
          <w:rFonts w:ascii="Verdana" w:hAnsi="Verdana"/>
          <w:sz w:val="18"/>
          <w:szCs w:val="18"/>
          <w:lang w:val="nl-NL" w:eastAsia="zh-CN"/>
        </w:rPr>
        <w:t xml:space="preserve"> </w:t>
      </w:r>
      <w:r w:rsidRPr="00E345AC">
        <w:rPr>
          <w:rFonts w:ascii="Verdana" w:hAnsi="Verdana"/>
          <w:sz w:val="18"/>
          <w:szCs w:val="18"/>
          <w:lang w:val="nl-NL" w:eastAsia="zh-CN"/>
        </w:rPr>
        <w:t xml:space="preserve">In deze optie moeten aanbieders die een </w:t>
      </w:r>
      <w:r w:rsidRPr="000E3FEC">
        <w:rPr>
          <w:rFonts w:ascii="Verdana" w:hAnsi="Verdana"/>
          <w:sz w:val="18"/>
          <w:szCs w:val="18"/>
          <w:lang w:val="nl-NL" w:eastAsia="zh-CN"/>
        </w:rPr>
        <w:t>op maat gemaakte</w:t>
      </w:r>
      <w:r>
        <w:rPr>
          <w:rFonts w:ascii="Verdana" w:hAnsi="Verdana"/>
          <w:sz w:val="18"/>
          <w:szCs w:val="18"/>
          <w:lang w:val="nl-NL" w:eastAsia="zh-CN"/>
        </w:rPr>
        <w:t xml:space="preserve"> (</w:t>
      </w:r>
      <w:r w:rsidR="007F12AC">
        <w:rPr>
          <w:rFonts w:ascii="Verdana" w:hAnsi="Verdana"/>
          <w:sz w:val="18"/>
          <w:szCs w:val="18"/>
          <w:lang w:val="nl-NL" w:eastAsia="zh-CN"/>
        </w:rPr>
        <w:t>complexere</w:t>
      </w:r>
      <w:r>
        <w:rPr>
          <w:rFonts w:ascii="Verdana" w:hAnsi="Verdana"/>
          <w:sz w:val="18"/>
          <w:szCs w:val="18"/>
          <w:lang w:val="nl-NL" w:eastAsia="zh-CN"/>
        </w:rPr>
        <w:t>)</w:t>
      </w:r>
      <w:r w:rsidRPr="00E345AC">
        <w:rPr>
          <w:rFonts w:ascii="Verdana" w:hAnsi="Verdana"/>
          <w:sz w:val="18"/>
          <w:szCs w:val="18"/>
          <w:lang w:val="nl-NL" w:eastAsia="zh-CN"/>
        </w:rPr>
        <w:t xml:space="preserve"> PEPP willen aanbieden altijd ook een Basi</w:t>
      </w:r>
      <w:r>
        <w:rPr>
          <w:rFonts w:ascii="Verdana" w:hAnsi="Verdana"/>
          <w:sz w:val="18"/>
          <w:szCs w:val="18"/>
          <w:lang w:val="nl-NL" w:eastAsia="zh-CN"/>
        </w:rPr>
        <w:t>s</w:t>
      </w:r>
      <w:r w:rsidR="0029050F">
        <w:rPr>
          <w:rFonts w:ascii="Verdana" w:hAnsi="Verdana"/>
          <w:sz w:val="18"/>
          <w:szCs w:val="18"/>
          <w:lang w:val="nl-NL" w:eastAsia="zh-CN"/>
        </w:rPr>
        <w:t>-</w:t>
      </w:r>
      <w:r w:rsidRPr="00E345AC">
        <w:rPr>
          <w:rFonts w:ascii="Verdana" w:hAnsi="Verdana"/>
          <w:sz w:val="18"/>
          <w:szCs w:val="18"/>
          <w:lang w:val="nl-NL" w:eastAsia="zh-CN"/>
        </w:rPr>
        <w:t>PEPP aanbieden. De vierde optie is gelijk aan de derde optie, maar laat de verplichting vervallen om een Basi</w:t>
      </w:r>
      <w:r w:rsidR="00597F49">
        <w:rPr>
          <w:rFonts w:ascii="Verdana" w:hAnsi="Verdana"/>
          <w:sz w:val="18"/>
          <w:szCs w:val="18"/>
          <w:lang w:val="nl-NL" w:eastAsia="zh-CN"/>
        </w:rPr>
        <w:t>s</w:t>
      </w:r>
      <w:r w:rsidRPr="00E345AC">
        <w:rPr>
          <w:rFonts w:ascii="Verdana" w:hAnsi="Verdana"/>
          <w:sz w:val="18"/>
          <w:szCs w:val="18"/>
          <w:lang w:val="nl-NL" w:eastAsia="zh-CN"/>
        </w:rPr>
        <w:t xml:space="preserve"> PEPP aan te bieden naast een </w:t>
      </w:r>
      <w:r w:rsidR="007F12AC">
        <w:rPr>
          <w:rFonts w:ascii="Verdana" w:hAnsi="Verdana"/>
          <w:sz w:val="18"/>
          <w:szCs w:val="18"/>
          <w:lang w:val="nl-NL" w:eastAsia="zh-CN"/>
        </w:rPr>
        <w:t>complexere</w:t>
      </w:r>
      <w:r w:rsidRPr="00E345AC" w:rsidR="007F12AC">
        <w:rPr>
          <w:rFonts w:ascii="Verdana" w:hAnsi="Verdana"/>
          <w:sz w:val="18"/>
          <w:szCs w:val="18"/>
          <w:lang w:val="nl-NL" w:eastAsia="zh-CN"/>
        </w:rPr>
        <w:t xml:space="preserve"> </w:t>
      </w:r>
      <w:r w:rsidRPr="00E345AC">
        <w:rPr>
          <w:rFonts w:ascii="Verdana" w:hAnsi="Verdana"/>
          <w:sz w:val="18"/>
          <w:szCs w:val="18"/>
          <w:lang w:val="nl-NL" w:eastAsia="zh-CN"/>
        </w:rPr>
        <w:t>PEPP, waardoor meer maatwerk mogelijk is.</w:t>
      </w:r>
      <w:r w:rsidR="00265A11">
        <w:rPr>
          <w:rFonts w:ascii="Verdana" w:hAnsi="Verdana"/>
          <w:sz w:val="18"/>
          <w:szCs w:val="18"/>
          <w:lang w:val="nl-NL" w:eastAsia="zh-CN"/>
        </w:rPr>
        <w:t xml:space="preserve"> </w:t>
      </w:r>
    </w:p>
    <w:p w:rsidR="007B2719" w:rsidP="00822D32" w:rsidRDefault="00265A11" w14:paraId="500DBB99" w14:textId="7D9C8420">
      <w:pPr>
        <w:pStyle w:val="Spreekpunten"/>
        <w:numPr>
          <w:ilvl w:val="0"/>
          <w:numId w:val="0"/>
        </w:numPr>
        <w:rPr>
          <w:rFonts w:ascii="Verdana" w:hAnsi="Verdana"/>
          <w:sz w:val="18"/>
          <w:szCs w:val="18"/>
          <w:lang w:val="nl-NL" w:eastAsia="zh-CN"/>
        </w:rPr>
      </w:pPr>
      <w:r>
        <w:rPr>
          <w:rFonts w:ascii="Verdana" w:hAnsi="Verdana"/>
          <w:sz w:val="18"/>
          <w:szCs w:val="18"/>
          <w:lang w:val="nl-NL" w:eastAsia="zh-CN"/>
        </w:rPr>
        <w:lastRenderedPageBreak/>
        <w:t xml:space="preserve">De rationale hierbij is dat een duurder en op maat gemaakt product gerechtvaardigd is door potentieel hogere rendementen. </w:t>
      </w:r>
      <w:r w:rsidR="007B5D93">
        <w:rPr>
          <w:rFonts w:ascii="Verdana" w:hAnsi="Verdana"/>
          <w:sz w:val="18"/>
          <w:szCs w:val="18"/>
          <w:lang w:val="nl-NL" w:eastAsia="zh-CN"/>
        </w:rPr>
        <w:t xml:space="preserve">De </w:t>
      </w:r>
      <w:r w:rsidR="000866A3">
        <w:rPr>
          <w:rFonts w:ascii="Verdana" w:hAnsi="Verdana"/>
          <w:sz w:val="18"/>
          <w:szCs w:val="18"/>
          <w:lang w:val="nl-NL" w:eastAsia="zh-CN"/>
        </w:rPr>
        <w:t>C</w:t>
      </w:r>
      <w:r w:rsidR="007B5D93">
        <w:rPr>
          <w:rFonts w:ascii="Verdana" w:hAnsi="Verdana"/>
          <w:sz w:val="18"/>
          <w:szCs w:val="18"/>
          <w:lang w:val="nl-NL" w:eastAsia="zh-CN"/>
        </w:rPr>
        <w:t>ommissie heeft gekozen voor optie</w:t>
      </w:r>
      <w:r w:rsidR="006313B9">
        <w:rPr>
          <w:rFonts w:ascii="Verdana" w:hAnsi="Verdana"/>
          <w:sz w:val="18"/>
          <w:szCs w:val="18"/>
          <w:lang w:val="nl-NL" w:eastAsia="zh-CN"/>
        </w:rPr>
        <w:t xml:space="preserve"> 4</w:t>
      </w:r>
      <w:r w:rsidR="007B5D93">
        <w:rPr>
          <w:rFonts w:ascii="Verdana" w:hAnsi="Verdana"/>
          <w:sz w:val="18"/>
          <w:szCs w:val="18"/>
          <w:lang w:val="nl-NL" w:eastAsia="zh-CN"/>
        </w:rPr>
        <w:t>. Deze optie b</w:t>
      </w:r>
      <w:r>
        <w:rPr>
          <w:rFonts w:ascii="Verdana" w:hAnsi="Verdana"/>
          <w:sz w:val="18"/>
          <w:szCs w:val="18"/>
          <w:lang w:val="nl-NL" w:eastAsia="zh-CN"/>
        </w:rPr>
        <w:t>ied</w:t>
      </w:r>
      <w:r w:rsidR="007B5D93">
        <w:rPr>
          <w:rFonts w:ascii="Verdana" w:hAnsi="Verdana"/>
          <w:sz w:val="18"/>
          <w:szCs w:val="18"/>
          <w:lang w:val="nl-NL" w:eastAsia="zh-CN"/>
        </w:rPr>
        <w:t xml:space="preserve">t volgens de Commissie de grootste </w:t>
      </w:r>
      <w:r w:rsidR="00D810AC">
        <w:rPr>
          <w:rFonts w:ascii="Verdana" w:hAnsi="Verdana"/>
          <w:sz w:val="18"/>
          <w:szCs w:val="18"/>
          <w:lang w:val="nl-NL" w:eastAsia="zh-CN"/>
        </w:rPr>
        <w:t>flexibiliteit</w:t>
      </w:r>
      <w:r w:rsidR="007B5D93">
        <w:rPr>
          <w:rFonts w:ascii="Verdana" w:hAnsi="Verdana"/>
          <w:sz w:val="18"/>
          <w:szCs w:val="18"/>
          <w:lang w:val="nl-NL" w:eastAsia="zh-CN"/>
        </w:rPr>
        <w:t xml:space="preserve"> voor zowel aanbieder als deelnemers. Het maakt maatwerk beter mogelijk en ondersteunt innovatie en concurrent</w:t>
      </w:r>
      <w:r>
        <w:rPr>
          <w:rFonts w:ascii="Verdana" w:hAnsi="Verdana"/>
          <w:sz w:val="18"/>
          <w:szCs w:val="18"/>
          <w:lang w:val="nl-NL" w:eastAsia="zh-CN"/>
        </w:rPr>
        <w:t>ie</w:t>
      </w:r>
      <w:r w:rsidR="007B5D93">
        <w:rPr>
          <w:rFonts w:ascii="Verdana" w:hAnsi="Verdana"/>
          <w:sz w:val="18"/>
          <w:szCs w:val="18"/>
          <w:lang w:val="nl-NL" w:eastAsia="zh-CN"/>
        </w:rPr>
        <w:t xml:space="preserve">, terwijl het onderliggende </w:t>
      </w:r>
      <w:proofErr w:type="spellStart"/>
      <w:r w:rsidRPr="000E3FEC" w:rsidR="007B5D93">
        <w:rPr>
          <w:rFonts w:ascii="Verdana" w:hAnsi="Verdana"/>
          <w:i/>
          <w:iCs/>
          <w:sz w:val="18"/>
          <w:szCs w:val="18"/>
          <w:lang w:val="nl-NL" w:eastAsia="zh-CN"/>
        </w:rPr>
        <w:t>value</w:t>
      </w:r>
      <w:proofErr w:type="spellEnd"/>
      <w:r w:rsidR="00486F93">
        <w:rPr>
          <w:rFonts w:ascii="Verdana" w:hAnsi="Verdana"/>
          <w:i/>
          <w:sz w:val="18"/>
          <w:szCs w:val="18"/>
          <w:lang w:val="nl-NL" w:eastAsia="zh-CN"/>
        </w:rPr>
        <w:t xml:space="preserve"> </w:t>
      </w:r>
      <w:proofErr w:type="spellStart"/>
      <w:r w:rsidRPr="000E3FEC" w:rsidR="007B5D93">
        <w:rPr>
          <w:rFonts w:ascii="Verdana" w:hAnsi="Verdana"/>
          <w:i/>
          <w:iCs/>
          <w:sz w:val="18"/>
          <w:szCs w:val="18"/>
          <w:lang w:val="nl-NL" w:eastAsia="zh-CN"/>
        </w:rPr>
        <w:t>for</w:t>
      </w:r>
      <w:proofErr w:type="spellEnd"/>
      <w:r w:rsidR="00486F93">
        <w:rPr>
          <w:rFonts w:ascii="Verdana" w:hAnsi="Verdana"/>
          <w:i/>
          <w:sz w:val="18"/>
          <w:szCs w:val="18"/>
          <w:lang w:val="nl-NL" w:eastAsia="zh-CN"/>
        </w:rPr>
        <w:t xml:space="preserve"> </w:t>
      </w:r>
      <w:r w:rsidRPr="000E3FEC" w:rsidR="007B5D93">
        <w:rPr>
          <w:rFonts w:ascii="Verdana" w:hAnsi="Verdana"/>
          <w:i/>
          <w:iCs/>
          <w:sz w:val="18"/>
          <w:szCs w:val="18"/>
          <w:lang w:val="nl-NL" w:eastAsia="zh-CN"/>
        </w:rPr>
        <w:t>money</w:t>
      </w:r>
      <w:r w:rsidR="007B5D93">
        <w:rPr>
          <w:rFonts w:ascii="Verdana" w:hAnsi="Verdana"/>
          <w:sz w:val="18"/>
          <w:szCs w:val="18"/>
          <w:lang w:val="nl-NL" w:eastAsia="zh-CN"/>
        </w:rPr>
        <w:t xml:space="preserve"> kader de belangen van deelnemers beschermt.</w:t>
      </w:r>
    </w:p>
    <w:p w:rsidRPr="00DA19A2" w:rsidR="00CB7FF8" w:rsidP="00CB7FF8" w:rsidRDefault="00CB7FF8" w14:paraId="078319D9" w14:textId="5A8FA0CE">
      <w:pPr>
        <w:spacing w:line="360" w:lineRule="auto"/>
        <w:ind w:left="360" w:hanging="360"/>
        <w:rPr>
          <w:rFonts w:ascii="Verdana" w:hAnsi="Verdana"/>
          <w:b/>
          <w:sz w:val="18"/>
          <w:szCs w:val="18"/>
        </w:rPr>
      </w:pPr>
    </w:p>
    <w:p w:rsidRPr="00006D4E" w:rsidR="000A0F31" w:rsidP="00006D4E" w:rsidRDefault="00CB7FF8" w14:paraId="27AC569B" w14:textId="1A510291">
      <w:pPr>
        <w:numPr>
          <w:ilvl w:val="0"/>
          <w:numId w:val="6"/>
        </w:numPr>
        <w:spacing w:line="360" w:lineRule="auto"/>
        <w:rPr>
          <w:rFonts w:ascii="Verdana" w:hAnsi="Verdana"/>
          <w:bCs/>
          <w:color w:val="FF0000"/>
          <w:sz w:val="18"/>
          <w:szCs w:val="18"/>
        </w:rPr>
      </w:pPr>
      <w:r w:rsidRPr="00561CA5">
        <w:rPr>
          <w:rFonts w:ascii="Verdana" w:hAnsi="Verdana"/>
          <w:b/>
          <w:bCs/>
          <w:sz w:val="18"/>
          <w:szCs w:val="18"/>
        </w:rPr>
        <w:t>Nederlandse</w:t>
      </w:r>
      <w:r w:rsidRPr="00561CA5" w:rsidR="00F74E07">
        <w:rPr>
          <w:rFonts w:ascii="Verdana" w:hAnsi="Verdana"/>
          <w:b/>
          <w:bCs/>
          <w:sz w:val="18"/>
          <w:szCs w:val="18"/>
        </w:rPr>
        <w:t xml:space="preserve"> positie ten aanzien van het</w:t>
      </w:r>
      <w:r w:rsidRPr="00561CA5">
        <w:rPr>
          <w:rFonts w:ascii="Verdana" w:hAnsi="Verdana"/>
          <w:b/>
          <w:bCs/>
          <w:sz w:val="18"/>
          <w:szCs w:val="18"/>
        </w:rPr>
        <w:t xml:space="preserve"> voorstel </w:t>
      </w:r>
    </w:p>
    <w:p w:rsidRPr="00EF1F16" w:rsidR="000A0F31" w:rsidRDefault="00F74E07" w14:paraId="0DBFDB17" w14:textId="77777777">
      <w:pPr>
        <w:numPr>
          <w:ilvl w:val="0"/>
          <w:numId w:val="9"/>
        </w:numPr>
        <w:spacing w:line="360" w:lineRule="auto"/>
        <w:rPr>
          <w:rFonts w:ascii="Verdana" w:hAnsi="Verdana"/>
          <w:i/>
          <w:sz w:val="18"/>
          <w:szCs w:val="18"/>
        </w:rPr>
      </w:pPr>
      <w:r w:rsidRPr="00561CA5">
        <w:rPr>
          <w:rFonts w:ascii="Verdana" w:hAnsi="Verdana"/>
          <w:i/>
          <w:iCs/>
          <w:sz w:val="18"/>
          <w:szCs w:val="18"/>
        </w:rPr>
        <w:t>Essentie Nederlands beleid op dit terrein</w:t>
      </w:r>
    </w:p>
    <w:p w:rsidR="00086458" w:rsidP="00086458" w:rsidRDefault="006313B9" w14:paraId="3BF8E527" w14:textId="50A50B67">
      <w:pPr>
        <w:spacing w:line="360" w:lineRule="auto"/>
        <w:rPr>
          <w:rFonts w:ascii="Verdana" w:hAnsi="Verdana"/>
          <w:sz w:val="18"/>
          <w:szCs w:val="18"/>
        </w:rPr>
      </w:pPr>
      <w:bookmarkStart w:name="_Hlk215668804" w:id="2"/>
      <w:bookmarkStart w:name="_Hlk215661867" w:id="3"/>
      <w:r w:rsidRPr="00115603">
        <w:rPr>
          <w:rFonts w:ascii="Verdana" w:hAnsi="Verdana"/>
          <w:sz w:val="18"/>
          <w:szCs w:val="18"/>
        </w:rPr>
        <w:t xml:space="preserve">Nederland kent, naast de AOW, een goed ontwikkeld aanvullend </w:t>
      </w:r>
      <w:proofErr w:type="spellStart"/>
      <w:r w:rsidRPr="00115603">
        <w:rPr>
          <w:rFonts w:ascii="Verdana" w:hAnsi="Verdana"/>
          <w:sz w:val="18"/>
          <w:szCs w:val="18"/>
        </w:rPr>
        <w:t>kapitaalgedekt</w:t>
      </w:r>
      <w:proofErr w:type="spellEnd"/>
      <w:r w:rsidRPr="00115603">
        <w:rPr>
          <w:rFonts w:ascii="Verdana" w:hAnsi="Verdana"/>
          <w:sz w:val="18"/>
          <w:szCs w:val="18"/>
        </w:rPr>
        <w:t xml:space="preserve"> pensioenstel</w:t>
      </w:r>
      <w:r w:rsidR="00C619E9">
        <w:rPr>
          <w:rFonts w:ascii="Verdana" w:hAnsi="Verdana"/>
          <w:sz w:val="18"/>
          <w:szCs w:val="18"/>
        </w:rPr>
        <w:t>sel</w:t>
      </w:r>
      <w:r w:rsidRPr="00115603">
        <w:rPr>
          <w:rFonts w:ascii="Verdana" w:hAnsi="Verdana"/>
          <w:sz w:val="18"/>
          <w:szCs w:val="18"/>
        </w:rPr>
        <w:t>. De tweede pijler, met als belangrijk onderdeel de verplichtstellingen en de betrokkenheid van sociale partners, zorgt voor een in overgrote mate adequate pensioenopbouw voor ca. 90% van de werknemers. Daarnaast kan individueel voor pensioen worden gespaard in de derde pijler.</w:t>
      </w:r>
      <w:r w:rsidRPr="00987DC4" w:rsidR="00086458">
        <w:rPr>
          <w:rFonts w:ascii="Verdana" w:hAnsi="Verdana"/>
          <w:sz w:val="18"/>
          <w:szCs w:val="18"/>
        </w:rPr>
        <w:t xml:space="preserve"> </w:t>
      </w:r>
      <w:r w:rsidR="00086458">
        <w:rPr>
          <w:rFonts w:ascii="Verdana" w:hAnsi="Verdana"/>
          <w:sz w:val="18"/>
          <w:szCs w:val="18"/>
        </w:rPr>
        <w:t>In de derde pijler worden individuele pensioenproducten aangeboden</w:t>
      </w:r>
      <w:r w:rsidR="00085945">
        <w:rPr>
          <w:rFonts w:ascii="Verdana" w:hAnsi="Verdana"/>
          <w:sz w:val="18"/>
          <w:szCs w:val="18"/>
        </w:rPr>
        <w:t xml:space="preserve">. </w:t>
      </w:r>
    </w:p>
    <w:p w:rsidRPr="00115603" w:rsidR="006313B9" w:rsidP="006313B9" w:rsidRDefault="006313B9" w14:paraId="348E7EE9" w14:textId="66B33C6B">
      <w:pPr>
        <w:spacing w:line="360" w:lineRule="auto"/>
        <w:rPr>
          <w:rFonts w:ascii="Verdana" w:hAnsi="Verdana"/>
          <w:sz w:val="18"/>
          <w:szCs w:val="18"/>
        </w:rPr>
      </w:pPr>
      <w:r w:rsidRPr="00115603">
        <w:rPr>
          <w:rFonts w:ascii="Verdana" w:hAnsi="Verdana"/>
          <w:sz w:val="18"/>
          <w:szCs w:val="18"/>
        </w:rPr>
        <w:t xml:space="preserve">In 2023 is de fiscale facilitering voor pensioensparen in de derde pijler gelijkgetrokken aan die van de tweede pijler, teneinde dit verder te bevorderen voor die groepen die geen adequaat pensioen opbouwen in de tweede pijler. </w:t>
      </w:r>
    </w:p>
    <w:p w:rsidRPr="00115603" w:rsidR="006313B9" w:rsidP="006313B9" w:rsidRDefault="006313B9" w14:paraId="7D439880" w14:textId="77777777">
      <w:pPr>
        <w:spacing w:line="360" w:lineRule="auto"/>
        <w:rPr>
          <w:rFonts w:ascii="Verdana" w:hAnsi="Verdana"/>
          <w:sz w:val="18"/>
          <w:szCs w:val="18"/>
        </w:rPr>
      </w:pPr>
    </w:p>
    <w:p w:rsidRPr="00115603" w:rsidR="006313B9" w:rsidP="006313B9" w:rsidRDefault="006313B9" w14:paraId="72A9D828" w14:textId="78B9A7F7">
      <w:pPr>
        <w:spacing w:line="360" w:lineRule="auto"/>
        <w:rPr>
          <w:rFonts w:ascii="Verdana" w:hAnsi="Verdana"/>
          <w:sz w:val="18"/>
          <w:szCs w:val="18"/>
        </w:rPr>
      </w:pPr>
      <w:r w:rsidRPr="00115603">
        <w:rPr>
          <w:rFonts w:ascii="Verdana" w:hAnsi="Verdana"/>
          <w:sz w:val="18"/>
          <w:szCs w:val="18"/>
        </w:rPr>
        <w:t xml:space="preserve">Verschillende elementen dragen bij aan de robuustheid van het stelsel en de bescherming van deelnemers. Zowel </w:t>
      </w:r>
      <w:r w:rsidR="00085945">
        <w:rPr>
          <w:rFonts w:ascii="Verdana" w:hAnsi="Verdana"/>
          <w:sz w:val="18"/>
          <w:szCs w:val="18"/>
        </w:rPr>
        <w:t>het</w:t>
      </w:r>
      <w:r w:rsidRPr="00115603">
        <w:rPr>
          <w:rFonts w:ascii="Verdana" w:hAnsi="Verdana"/>
          <w:sz w:val="18"/>
          <w:szCs w:val="18"/>
        </w:rPr>
        <w:t xml:space="preserve"> </w:t>
      </w:r>
      <w:proofErr w:type="spellStart"/>
      <w:r w:rsidRPr="00115603" w:rsidR="00E92795">
        <w:rPr>
          <w:rFonts w:ascii="Verdana" w:hAnsi="Verdana"/>
          <w:sz w:val="18"/>
          <w:szCs w:val="18"/>
        </w:rPr>
        <w:t>governance</w:t>
      </w:r>
      <w:proofErr w:type="spellEnd"/>
      <w:r w:rsidR="00085945">
        <w:rPr>
          <w:rFonts w:ascii="Verdana" w:hAnsi="Verdana"/>
          <w:sz w:val="18"/>
          <w:szCs w:val="18"/>
        </w:rPr>
        <w:t>-</w:t>
      </w:r>
      <w:r w:rsidRPr="00115603" w:rsidR="00E92795">
        <w:rPr>
          <w:rFonts w:ascii="Verdana" w:hAnsi="Verdana"/>
          <w:sz w:val="18"/>
          <w:szCs w:val="18"/>
        </w:rPr>
        <w:t>kader als h</w:t>
      </w:r>
      <w:r w:rsidRPr="00115603">
        <w:rPr>
          <w:rFonts w:ascii="Verdana" w:hAnsi="Verdana"/>
          <w:sz w:val="18"/>
          <w:szCs w:val="18"/>
        </w:rPr>
        <w:t xml:space="preserve">et toezicht door </w:t>
      </w:r>
      <w:r w:rsidR="00654AE4">
        <w:rPr>
          <w:rFonts w:ascii="Verdana" w:hAnsi="Verdana"/>
          <w:sz w:val="18"/>
          <w:szCs w:val="18"/>
        </w:rPr>
        <w:t>de Autoriteit Financiële Markten (</w:t>
      </w:r>
      <w:r w:rsidRPr="00115603">
        <w:rPr>
          <w:rFonts w:ascii="Verdana" w:hAnsi="Verdana"/>
          <w:sz w:val="18"/>
          <w:szCs w:val="18"/>
        </w:rPr>
        <w:t>AFM</w:t>
      </w:r>
      <w:r w:rsidR="00654AE4">
        <w:rPr>
          <w:rFonts w:ascii="Verdana" w:hAnsi="Verdana"/>
          <w:sz w:val="18"/>
          <w:szCs w:val="18"/>
        </w:rPr>
        <w:t>)</w:t>
      </w:r>
      <w:r w:rsidRPr="00115603">
        <w:rPr>
          <w:rFonts w:ascii="Verdana" w:hAnsi="Verdana"/>
          <w:sz w:val="18"/>
          <w:szCs w:val="18"/>
        </w:rPr>
        <w:t xml:space="preserve"> en </w:t>
      </w:r>
      <w:r w:rsidR="00654AE4">
        <w:rPr>
          <w:rFonts w:ascii="Verdana" w:hAnsi="Verdana"/>
          <w:sz w:val="18"/>
          <w:szCs w:val="18"/>
        </w:rPr>
        <w:t>de Nederlandsche Bank (</w:t>
      </w:r>
      <w:r w:rsidRPr="00115603">
        <w:rPr>
          <w:rFonts w:ascii="Verdana" w:hAnsi="Verdana"/>
          <w:sz w:val="18"/>
          <w:szCs w:val="18"/>
        </w:rPr>
        <w:t>DNB</w:t>
      </w:r>
      <w:r w:rsidR="00654AE4">
        <w:rPr>
          <w:rFonts w:ascii="Verdana" w:hAnsi="Verdana"/>
          <w:sz w:val="18"/>
          <w:szCs w:val="18"/>
        </w:rPr>
        <w:t>)</w:t>
      </w:r>
      <w:r w:rsidRPr="00115603">
        <w:rPr>
          <w:rFonts w:ascii="Verdana" w:hAnsi="Verdana"/>
          <w:sz w:val="18"/>
          <w:szCs w:val="18"/>
        </w:rPr>
        <w:t xml:space="preserve"> op pensioenaanbieders is sterk ontwikkeld en goed ingebed in de nationale wetgeving. Op het gebied van informatievoorziening is al </w:t>
      </w:r>
      <w:r w:rsidRPr="00115603" w:rsidR="00E92795">
        <w:rPr>
          <w:rFonts w:ascii="Verdana" w:hAnsi="Verdana"/>
          <w:sz w:val="18"/>
          <w:szCs w:val="18"/>
        </w:rPr>
        <w:t xml:space="preserve">veel ervaring opgedaan. Het UPO wordt in samenwerking met de sector opgesteld en periodiek aan de laatste inzichten en ontwikkelingen aangepast. Mijnpensioenoverzicht.nl wordt veel bezocht en biedt al een goed en laagdrempelig inzicht in de pensioenopbouw in de eerste en tweede pijler. </w:t>
      </w:r>
    </w:p>
    <w:p w:rsidRPr="00115603" w:rsidR="00E92795" w:rsidP="006313B9" w:rsidRDefault="00E92795" w14:paraId="4A3BA585" w14:textId="77777777">
      <w:pPr>
        <w:spacing w:line="360" w:lineRule="auto"/>
        <w:rPr>
          <w:rFonts w:ascii="Verdana" w:hAnsi="Verdana"/>
          <w:sz w:val="18"/>
          <w:szCs w:val="18"/>
        </w:rPr>
      </w:pPr>
    </w:p>
    <w:p w:rsidR="00E92795" w:rsidP="006313B9" w:rsidRDefault="00E92795" w14:paraId="7593A8BE" w14:textId="53605B8D">
      <w:pPr>
        <w:spacing w:line="360" w:lineRule="auto"/>
        <w:rPr>
          <w:rFonts w:ascii="Verdana" w:hAnsi="Verdana"/>
          <w:sz w:val="18"/>
          <w:szCs w:val="18"/>
        </w:rPr>
      </w:pPr>
      <w:r w:rsidRPr="00115603">
        <w:rPr>
          <w:rFonts w:ascii="Verdana" w:hAnsi="Verdana"/>
          <w:sz w:val="18"/>
          <w:szCs w:val="18"/>
        </w:rPr>
        <w:t>In 2023 is de W</w:t>
      </w:r>
      <w:r w:rsidR="00654AE4">
        <w:rPr>
          <w:rFonts w:ascii="Verdana" w:hAnsi="Verdana"/>
          <w:sz w:val="18"/>
          <w:szCs w:val="18"/>
        </w:rPr>
        <w:t>et Toekomst Pensioenen</w:t>
      </w:r>
      <w:r w:rsidRPr="00115603">
        <w:rPr>
          <w:rFonts w:ascii="Verdana" w:hAnsi="Verdana"/>
          <w:sz w:val="18"/>
          <w:szCs w:val="18"/>
        </w:rPr>
        <w:t xml:space="preserve"> ingevoerd met als belangrijkste doel het toekomstbestendig maken van het stelsel. Als gevolg van de pensioentransitie worden de pensioenregeling</w:t>
      </w:r>
      <w:r w:rsidR="00597F49">
        <w:rPr>
          <w:rFonts w:ascii="Verdana" w:hAnsi="Verdana"/>
          <w:sz w:val="18"/>
          <w:szCs w:val="18"/>
        </w:rPr>
        <w:t>en</w:t>
      </w:r>
      <w:r w:rsidRPr="00115603">
        <w:rPr>
          <w:rFonts w:ascii="Verdana" w:hAnsi="Verdana"/>
          <w:sz w:val="18"/>
          <w:szCs w:val="18"/>
        </w:rPr>
        <w:t xml:space="preserve"> meer gebaseerd op </w:t>
      </w:r>
      <w:proofErr w:type="spellStart"/>
      <w:r w:rsidRPr="00006D4E">
        <w:rPr>
          <w:rFonts w:ascii="Verdana" w:hAnsi="Verdana"/>
          <w:i/>
          <w:iCs/>
          <w:sz w:val="18"/>
          <w:szCs w:val="18"/>
        </w:rPr>
        <w:t>defined</w:t>
      </w:r>
      <w:proofErr w:type="spellEnd"/>
      <w:r w:rsidRPr="00006D4E">
        <w:rPr>
          <w:rFonts w:ascii="Verdana" w:hAnsi="Verdana"/>
          <w:i/>
          <w:iCs/>
          <w:sz w:val="18"/>
          <w:szCs w:val="18"/>
        </w:rPr>
        <w:t xml:space="preserve"> </w:t>
      </w:r>
      <w:proofErr w:type="spellStart"/>
      <w:r w:rsidRPr="00006D4E">
        <w:rPr>
          <w:rFonts w:ascii="Verdana" w:hAnsi="Verdana"/>
          <w:i/>
          <w:iCs/>
          <w:sz w:val="18"/>
          <w:szCs w:val="18"/>
        </w:rPr>
        <w:t>contribution</w:t>
      </w:r>
      <w:proofErr w:type="spellEnd"/>
      <w:r w:rsidRPr="00115603">
        <w:rPr>
          <w:rFonts w:ascii="Verdana" w:hAnsi="Verdana"/>
          <w:sz w:val="18"/>
          <w:szCs w:val="18"/>
        </w:rPr>
        <w:t xml:space="preserve"> (DC) </w:t>
      </w:r>
      <w:r w:rsidRPr="00987DC4" w:rsidR="00115603">
        <w:rPr>
          <w:rFonts w:ascii="Verdana" w:hAnsi="Verdana"/>
          <w:sz w:val="18"/>
          <w:szCs w:val="18"/>
        </w:rPr>
        <w:t>met behoud van</w:t>
      </w:r>
      <w:r w:rsidRPr="00115603">
        <w:rPr>
          <w:rFonts w:ascii="Verdana" w:hAnsi="Verdana"/>
          <w:sz w:val="18"/>
          <w:szCs w:val="18"/>
        </w:rPr>
        <w:t xml:space="preserve"> collectiviteits</w:t>
      </w:r>
      <w:r w:rsidRPr="00987DC4" w:rsidR="00115603">
        <w:rPr>
          <w:rFonts w:ascii="Verdana" w:hAnsi="Verdana"/>
          <w:sz w:val="18"/>
          <w:szCs w:val="18"/>
        </w:rPr>
        <w:t>-</w:t>
      </w:r>
      <w:r w:rsidRPr="00286B59">
        <w:rPr>
          <w:rFonts w:ascii="Verdana" w:hAnsi="Verdana"/>
          <w:sz w:val="18"/>
          <w:szCs w:val="18"/>
        </w:rPr>
        <w:t xml:space="preserve"> </w:t>
      </w:r>
      <w:r w:rsidRPr="00115603">
        <w:rPr>
          <w:rFonts w:ascii="Verdana" w:hAnsi="Verdana"/>
          <w:sz w:val="18"/>
          <w:szCs w:val="18"/>
        </w:rPr>
        <w:t>en solidariteitskenmerken. Goede communicatie en sterk toezicht is essentieel in deze transitie.</w:t>
      </w:r>
      <w:r>
        <w:rPr>
          <w:rFonts w:ascii="Verdana" w:hAnsi="Verdana"/>
          <w:sz w:val="18"/>
          <w:szCs w:val="18"/>
        </w:rPr>
        <w:t xml:space="preserve"> </w:t>
      </w:r>
    </w:p>
    <w:p w:rsidR="00086458" w:rsidP="006313B9" w:rsidRDefault="00086458" w14:paraId="3942D1C5" w14:textId="77777777">
      <w:pPr>
        <w:spacing w:line="360" w:lineRule="auto"/>
        <w:rPr>
          <w:rFonts w:ascii="Verdana" w:hAnsi="Verdana"/>
          <w:sz w:val="18"/>
          <w:szCs w:val="18"/>
        </w:rPr>
      </w:pPr>
    </w:p>
    <w:bookmarkEnd w:id="2"/>
    <w:bookmarkEnd w:id="3"/>
    <w:p w:rsidR="003779AF" w:rsidRDefault="008C0C60" w14:paraId="101C0B06" w14:textId="38420C14">
      <w:pPr>
        <w:spacing w:line="360" w:lineRule="auto"/>
        <w:rPr>
          <w:rFonts w:ascii="Verdana" w:hAnsi="Verdana"/>
          <w:sz w:val="18"/>
          <w:szCs w:val="18"/>
        </w:rPr>
      </w:pPr>
      <w:r w:rsidRPr="008C0C60" w:rsidDel="006313B9">
        <w:rPr>
          <w:rFonts w:ascii="Verdana" w:hAnsi="Verdana"/>
          <w:sz w:val="18"/>
          <w:szCs w:val="18"/>
        </w:rPr>
        <w:t xml:space="preserve">Het kabinet is </w:t>
      </w:r>
      <w:r w:rsidDel="006313B9" w:rsidR="006D72AD">
        <w:rPr>
          <w:rFonts w:ascii="Verdana" w:hAnsi="Verdana"/>
          <w:sz w:val="18"/>
          <w:szCs w:val="18"/>
        </w:rPr>
        <w:t xml:space="preserve">positief over de ambitie van de Commissie om het pensioensparen in </w:t>
      </w:r>
      <w:proofErr w:type="spellStart"/>
      <w:r w:rsidDel="006313B9" w:rsidR="006D72AD">
        <w:rPr>
          <w:rFonts w:ascii="Verdana" w:hAnsi="Verdana"/>
          <w:sz w:val="18"/>
          <w:szCs w:val="18"/>
        </w:rPr>
        <w:t>kapitaalgedekte</w:t>
      </w:r>
      <w:proofErr w:type="spellEnd"/>
      <w:r w:rsidDel="006313B9" w:rsidR="006D72AD">
        <w:rPr>
          <w:rFonts w:ascii="Verdana" w:hAnsi="Verdana"/>
          <w:sz w:val="18"/>
          <w:szCs w:val="18"/>
        </w:rPr>
        <w:t xml:space="preserve"> pensioenstelsels </w:t>
      </w:r>
      <w:r w:rsidDel="006313B9" w:rsidR="00F42108">
        <w:rPr>
          <w:rFonts w:ascii="Verdana" w:hAnsi="Verdana"/>
          <w:sz w:val="18"/>
          <w:szCs w:val="18"/>
        </w:rPr>
        <w:t xml:space="preserve">in de lidstaten </w:t>
      </w:r>
      <w:r w:rsidDel="006313B9" w:rsidR="006D72AD">
        <w:rPr>
          <w:rFonts w:ascii="Verdana" w:hAnsi="Verdana"/>
          <w:sz w:val="18"/>
          <w:szCs w:val="18"/>
        </w:rPr>
        <w:t xml:space="preserve">te bevorderen, zowel om het risico op ouderdomsarmoede onder burgers in de </w:t>
      </w:r>
      <w:r w:rsidR="009F1C49">
        <w:rPr>
          <w:rFonts w:ascii="Verdana" w:hAnsi="Verdana"/>
          <w:sz w:val="18"/>
          <w:szCs w:val="18"/>
        </w:rPr>
        <w:t>EU</w:t>
      </w:r>
      <w:r w:rsidDel="006313B9" w:rsidR="006D72AD">
        <w:rPr>
          <w:rFonts w:ascii="Verdana" w:hAnsi="Verdana"/>
          <w:sz w:val="18"/>
          <w:szCs w:val="18"/>
        </w:rPr>
        <w:t xml:space="preserve"> te verkleinen als ook om de stabiliteit van de overheidsfinanciën van de lidstaten te waarborgen. Het kabinet is tevens </w:t>
      </w:r>
      <w:r w:rsidRPr="008C0C60" w:rsidDel="006313B9">
        <w:rPr>
          <w:rFonts w:ascii="Verdana" w:hAnsi="Verdana"/>
          <w:sz w:val="18"/>
          <w:szCs w:val="18"/>
        </w:rPr>
        <w:t xml:space="preserve">voorstander van sterke, geïntegreerde kapitaalmarkten. In zijn inzet voor de kapitaalmarktunie stelt het kabinet dat het Europese concurrentievermogen onder druk staat en dat er sprake is van een sterk achterblijvende productiviteitsgroei. Daarmee acht het kabinet de verdieping en integratie van de Europese kapitaalmarktunie van cruciaal belang om de uitdagingen waar Europa voor staat het hoofd te bieden, als onderdeel van de versterking van de interne markt, waarvoor het kabinet zich in algemene zin ook </w:t>
      </w:r>
      <w:r w:rsidRPr="005A4C44" w:rsidDel="006313B9">
        <w:rPr>
          <w:rFonts w:ascii="Verdana" w:hAnsi="Verdana"/>
          <w:sz w:val="18"/>
          <w:szCs w:val="18"/>
        </w:rPr>
        <w:t>inzet.</w:t>
      </w:r>
      <w:r w:rsidDel="006313B9" w:rsidR="006D72AD">
        <w:rPr>
          <w:rFonts w:ascii="Verdana" w:hAnsi="Verdana"/>
          <w:sz w:val="18"/>
          <w:szCs w:val="18"/>
        </w:rPr>
        <w:t xml:space="preserve"> </w:t>
      </w:r>
      <w:r w:rsidDel="006313B9" w:rsidR="00D83C75">
        <w:rPr>
          <w:rFonts w:ascii="Verdana" w:hAnsi="Verdana"/>
          <w:sz w:val="18"/>
          <w:szCs w:val="18"/>
        </w:rPr>
        <w:t>Het kabinet staat dan ook in algemene zin positief tegenover maatregelen die aan bovenstaande ambities bijdragen</w:t>
      </w:r>
      <w:r w:rsidDel="006313B9" w:rsidR="00E5599C">
        <w:rPr>
          <w:rFonts w:ascii="Verdana" w:hAnsi="Verdana"/>
          <w:sz w:val="18"/>
          <w:szCs w:val="18"/>
        </w:rPr>
        <w:t xml:space="preserve"> en onderschrijft de noodzakelijkheid van Europese maatregelen om deze ambities te verwezenlijken</w:t>
      </w:r>
      <w:r w:rsidDel="006313B9" w:rsidR="00D83C75">
        <w:rPr>
          <w:rFonts w:ascii="Verdana" w:hAnsi="Verdana"/>
          <w:sz w:val="18"/>
          <w:szCs w:val="18"/>
        </w:rPr>
        <w:t xml:space="preserve">. </w:t>
      </w:r>
    </w:p>
    <w:p w:rsidRPr="00EF1F16" w:rsidR="00F74E07" w:rsidP="00DD6DFC" w:rsidRDefault="00F74E07" w14:paraId="026791CA" w14:textId="1AA19AD1">
      <w:pPr>
        <w:numPr>
          <w:ilvl w:val="0"/>
          <w:numId w:val="9"/>
        </w:numPr>
        <w:spacing w:line="360" w:lineRule="auto"/>
        <w:rPr>
          <w:rFonts w:ascii="Verdana" w:hAnsi="Verdana"/>
          <w:i/>
          <w:sz w:val="18"/>
          <w:szCs w:val="18"/>
        </w:rPr>
      </w:pPr>
      <w:r w:rsidRPr="00561CA5">
        <w:rPr>
          <w:rFonts w:ascii="Verdana" w:hAnsi="Verdana"/>
          <w:i/>
          <w:iCs/>
          <w:sz w:val="18"/>
          <w:szCs w:val="18"/>
        </w:rPr>
        <w:lastRenderedPageBreak/>
        <w:t>Beoordeling + inzet ten aanzien van dit voorstel</w:t>
      </w:r>
    </w:p>
    <w:p w:rsidRPr="00987DC4" w:rsidR="00AF5219" w:rsidP="00987DC4" w:rsidRDefault="00AF5219" w14:paraId="451A70BC" w14:textId="6161C584">
      <w:pPr>
        <w:spacing w:line="360" w:lineRule="auto"/>
        <w:rPr>
          <w:rFonts w:ascii="Verdana" w:hAnsi="Verdana"/>
          <w:sz w:val="18"/>
          <w:szCs w:val="18"/>
        </w:rPr>
      </w:pPr>
      <w:r w:rsidRPr="00987DC4">
        <w:rPr>
          <w:rFonts w:ascii="Verdana" w:hAnsi="Verdana"/>
          <w:sz w:val="18"/>
          <w:szCs w:val="18"/>
        </w:rPr>
        <w:t xml:space="preserve">Het kabinet onderschrijft </w:t>
      </w:r>
      <w:r w:rsidR="00912F46">
        <w:rPr>
          <w:rFonts w:ascii="Verdana" w:hAnsi="Verdana"/>
          <w:sz w:val="18"/>
          <w:szCs w:val="18"/>
        </w:rPr>
        <w:t xml:space="preserve">in algemene zin, gelet op de bredere context en doelstellingen van het Pensioenpakket als geheel en daarmee ten aanzien van alle vier de voorgestelde instrumenten, </w:t>
      </w:r>
      <w:r w:rsidRPr="00987DC4">
        <w:rPr>
          <w:rFonts w:ascii="Verdana" w:hAnsi="Verdana"/>
          <w:sz w:val="18"/>
          <w:szCs w:val="18"/>
        </w:rPr>
        <w:t>de noodzaak om de aanvullende pensioensector in de EU te versterken</w:t>
      </w:r>
      <w:r w:rsidR="00912F46">
        <w:rPr>
          <w:rFonts w:ascii="Verdana" w:hAnsi="Verdana"/>
          <w:sz w:val="18"/>
          <w:szCs w:val="18"/>
        </w:rPr>
        <w:t>. Z</w:t>
      </w:r>
      <w:r w:rsidRPr="00987DC4">
        <w:rPr>
          <w:rFonts w:ascii="Verdana" w:hAnsi="Verdana"/>
          <w:sz w:val="18"/>
          <w:szCs w:val="18"/>
        </w:rPr>
        <w:t>odat in het licht van de vergrijzing en de druk op publieke pensioenstelsels zowel een adequaat pensioeninkomen wordt gewaarborgd als huishoudelijk spaargeld effectiever wordt gemobiliseerd voor productieve, innovatieve langetermijninvesteringen in de EU-economie. Tegelijkertijd benadrukt het kabinet dat pensioenproducten niet alleen financiële producten zijn, maar dat de wijze waarop een pensioenstelsel in een lidstaat bestendig kan worden ingericht, sterk samenhangt met de sociale en culturele context in die lidstaat. In dit verband is het kabinet van mening dat bij de vormgeving van Europese regels ten aanzien van het versterken van nationale pensioenstelsels gewaarborgd moet zijn dat deze regels geen afbreuk mogen doen aan al goed werkende pensioenstelsels zoals dat van Nederland. Het kabinet steunt daarom de inzet van de Commissie op minimum harmonisatie, zodat voldoende ruimte blijft voor de specifieke nationale kenmerken.</w:t>
      </w:r>
      <w:r w:rsidR="008774BC">
        <w:rPr>
          <w:rFonts w:ascii="Verdana" w:hAnsi="Verdana"/>
          <w:sz w:val="18"/>
          <w:szCs w:val="18"/>
        </w:rPr>
        <w:t xml:space="preserve"> </w:t>
      </w:r>
    </w:p>
    <w:p w:rsidRPr="00EF1F16" w:rsidR="006A624D" w:rsidP="00987DC4" w:rsidRDefault="006A624D" w14:paraId="2679868F" w14:textId="77777777">
      <w:pPr>
        <w:spacing w:line="360" w:lineRule="auto"/>
        <w:rPr>
          <w:rFonts w:ascii="Verdana" w:hAnsi="Verdana"/>
          <w:i/>
          <w:sz w:val="18"/>
          <w:szCs w:val="18"/>
        </w:rPr>
      </w:pPr>
    </w:p>
    <w:p w:rsidRPr="00254146" w:rsidR="00242D87" w:rsidP="0092181B" w:rsidRDefault="00242D87" w14:paraId="7F664D59" w14:textId="07F54230">
      <w:pPr>
        <w:spacing w:line="360" w:lineRule="auto"/>
        <w:rPr>
          <w:rFonts w:ascii="Verdana" w:hAnsi="Verdana"/>
          <w:i/>
          <w:iCs/>
          <w:sz w:val="18"/>
          <w:szCs w:val="18"/>
        </w:rPr>
      </w:pPr>
      <w:r w:rsidRPr="00254146">
        <w:rPr>
          <w:rFonts w:ascii="Verdana" w:hAnsi="Verdana"/>
          <w:i/>
          <w:iCs/>
          <w:sz w:val="18"/>
          <w:szCs w:val="18"/>
        </w:rPr>
        <w:t>IORP</w:t>
      </w:r>
      <w:r w:rsidR="006A624D">
        <w:rPr>
          <w:rFonts w:ascii="Verdana" w:hAnsi="Verdana"/>
          <w:i/>
          <w:iCs/>
          <w:sz w:val="18"/>
          <w:szCs w:val="18"/>
        </w:rPr>
        <w:t xml:space="preserve"> II</w:t>
      </w:r>
    </w:p>
    <w:p w:rsidRPr="00FE565F" w:rsidR="00FE565F" w:rsidP="00FE565F" w:rsidRDefault="00915FFF" w14:paraId="6349A6BE" w14:textId="71AF72E9">
      <w:pPr>
        <w:spacing w:line="360" w:lineRule="auto"/>
        <w:rPr>
          <w:rFonts w:ascii="Verdana" w:hAnsi="Verdana"/>
          <w:sz w:val="18"/>
          <w:szCs w:val="18"/>
        </w:rPr>
      </w:pPr>
      <w:bookmarkStart w:name="_Hlk215833746" w:id="4"/>
      <w:r w:rsidRPr="00915FFF">
        <w:rPr>
          <w:rFonts w:ascii="Verdana" w:hAnsi="Verdana"/>
          <w:sz w:val="18"/>
          <w:szCs w:val="18"/>
        </w:rPr>
        <w:t xml:space="preserve">Het kabinet is in algemene zin positief over de </w:t>
      </w:r>
      <w:r w:rsidRPr="00FE565F" w:rsidR="00FE565F">
        <w:rPr>
          <w:rFonts w:ascii="Verdana" w:hAnsi="Verdana"/>
          <w:sz w:val="18"/>
          <w:szCs w:val="18"/>
        </w:rPr>
        <w:t>nadruk</w:t>
      </w:r>
      <w:r w:rsidR="000B75D5">
        <w:rPr>
          <w:rFonts w:ascii="Verdana" w:hAnsi="Verdana"/>
          <w:sz w:val="18"/>
          <w:szCs w:val="18"/>
        </w:rPr>
        <w:t xml:space="preserve"> in het voorstel op transparantie, </w:t>
      </w:r>
    </w:p>
    <w:p w:rsidRPr="00FE565F" w:rsidR="00FE565F" w:rsidP="00FE565F" w:rsidRDefault="00FE565F" w14:paraId="1B8EC175" w14:textId="6CA403F6">
      <w:pPr>
        <w:spacing w:line="360" w:lineRule="auto"/>
        <w:rPr>
          <w:rFonts w:ascii="Verdana" w:hAnsi="Verdana"/>
          <w:sz w:val="18"/>
          <w:szCs w:val="18"/>
        </w:rPr>
      </w:pPr>
      <w:r w:rsidRPr="00FE565F">
        <w:rPr>
          <w:rFonts w:ascii="Verdana" w:hAnsi="Verdana"/>
          <w:sz w:val="18"/>
          <w:szCs w:val="18"/>
        </w:rPr>
        <w:t xml:space="preserve">schaalvoordelen, </w:t>
      </w:r>
      <w:r w:rsidR="000B75D5">
        <w:rPr>
          <w:rFonts w:ascii="Verdana" w:hAnsi="Verdana"/>
          <w:sz w:val="18"/>
          <w:szCs w:val="18"/>
        </w:rPr>
        <w:t>kosteninzicht en deelnemersbescherming, omdat deze bijdragen aan het vertrouwen in aanvullende pensioenregelingen</w:t>
      </w:r>
      <w:r w:rsidR="00EC27A0">
        <w:rPr>
          <w:rFonts w:ascii="Verdana" w:hAnsi="Verdana"/>
          <w:sz w:val="18"/>
          <w:szCs w:val="18"/>
        </w:rPr>
        <w:t>.</w:t>
      </w:r>
      <w:r w:rsidR="000B75D5">
        <w:rPr>
          <w:rFonts w:ascii="Verdana" w:hAnsi="Verdana"/>
          <w:sz w:val="18"/>
          <w:szCs w:val="18"/>
        </w:rPr>
        <w:t xml:space="preserve"> </w:t>
      </w:r>
      <w:r w:rsidRPr="00FE565F">
        <w:rPr>
          <w:rFonts w:ascii="Verdana" w:hAnsi="Verdana"/>
          <w:sz w:val="18"/>
          <w:szCs w:val="18"/>
        </w:rPr>
        <w:t xml:space="preserve">Dit sluit in beginsel goed aan bij de </w:t>
      </w:r>
    </w:p>
    <w:p w:rsidRPr="00FE565F" w:rsidR="00FE565F" w:rsidP="00FE565F" w:rsidRDefault="00FE565F" w14:paraId="4EA077B3" w14:textId="77777777">
      <w:pPr>
        <w:spacing w:line="360" w:lineRule="auto"/>
        <w:rPr>
          <w:rFonts w:ascii="Verdana" w:hAnsi="Verdana"/>
          <w:sz w:val="18"/>
          <w:szCs w:val="18"/>
        </w:rPr>
      </w:pPr>
      <w:r w:rsidRPr="00FE565F">
        <w:rPr>
          <w:rFonts w:ascii="Verdana" w:hAnsi="Verdana"/>
          <w:sz w:val="18"/>
          <w:szCs w:val="18"/>
        </w:rPr>
        <w:t xml:space="preserve">nationale beleidsdoelen. Het kabinet heeft er begrip voor dat de Commissie zich voor het </w:t>
      </w:r>
    </w:p>
    <w:p w:rsidRPr="00FE565F" w:rsidR="00FE565F" w:rsidP="00FE565F" w:rsidRDefault="00FE565F" w14:paraId="7D1CF1D4" w14:textId="77777777">
      <w:pPr>
        <w:spacing w:line="360" w:lineRule="auto"/>
        <w:rPr>
          <w:rFonts w:ascii="Verdana" w:hAnsi="Verdana"/>
          <w:sz w:val="18"/>
          <w:szCs w:val="18"/>
        </w:rPr>
      </w:pPr>
      <w:r w:rsidRPr="00FE565F">
        <w:rPr>
          <w:rFonts w:ascii="Verdana" w:hAnsi="Verdana"/>
          <w:sz w:val="18"/>
          <w:szCs w:val="18"/>
        </w:rPr>
        <w:t xml:space="preserve">realiseren van haar doelen met name richt op het creëren van schaalgrootte, al dan niet door </w:t>
      </w:r>
    </w:p>
    <w:p w:rsidR="00526CDA" w:rsidP="00FE565F" w:rsidRDefault="00FE565F" w14:paraId="2D4C0912" w14:textId="62C1EBB5">
      <w:pPr>
        <w:spacing w:line="360" w:lineRule="auto"/>
        <w:rPr>
          <w:rFonts w:ascii="Verdana" w:hAnsi="Verdana"/>
          <w:sz w:val="18"/>
          <w:szCs w:val="18"/>
        </w:rPr>
      </w:pPr>
      <w:r w:rsidRPr="00FE565F">
        <w:rPr>
          <w:rFonts w:ascii="Verdana" w:hAnsi="Verdana"/>
          <w:sz w:val="18"/>
          <w:szCs w:val="18"/>
        </w:rPr>
        <w:t xml:space="preserve">middel van grensoverschrijdende consolidatie. </w:t>
      </w:r>
      <w:r w:rsidR="00526CDA">
        <w:rPr>
          <w:rFonts w:ascii="Verdana" w:hAnsi="Verdana"/>
          <w:sz w:val="18"/>
          <w:szCs w:val="18"/>
        </w:rPr>
        <w:t xml:space="preserve">In dat verband onderschrijft het kabinet in algemene zin de voorstellen die de Commissie doet in de richtlijn. </w:t>
      </w:r>
    </w:p>
    <w:p w:rsidR="00526CDA" w:rsidP="00FE565F" w:rsidRDefault="00526CDA" w14:paraId="636A3FA1" w14:textId="77777777">
      <w:pPr>
        <w:spacing w:line="360" w:lineRule="auto"/>
        <w:rPr>
          <w:rFonts w:ascii="Verdana" w:hAnsi="Verdana"/>
          <w:sz w:val="18"/>
          <w:szCs w:val="18"/>
        </w:rPr>
      </w:pPr>
    </w:p>
    <w:p w:rsidR="00526CDA" w:rsidP="0023005F" w:rsidRDefault="00FE565F" w14:paraId="718EF308" w14:textId="0A34146C">
      <w:pPr>
        <w:spacing w:line="360" w:lineRule="auto"/>
        <w:rPr>
          <w:rFonts w:ascii="Verdana" w:hAnsi="Verdana"/>
          <w:sz w:val="18"/>
          <w:szCs w:val="18"/>
        </w:rPr>
      </w:pPr>
      <w:r w:rsidRPr="00FE565F">
        <w:rPr>
          <w:rFonts w:ascii="Verdana" w:hAnsi="Verdana"/>
          <w:sz w:val="18"/>
          <w:szCs w:val="18"/>
        </w:rPr>
        <w:t>Tegelijkertijd benadrukt de Commissie in haar mededeling dat pensioenstelsels in hoofdzaak een kwestie van nationale bevoegdheden zijn. Het kabinet onderschrijft dit en benadrukt in dat verband het belang van de nationale sociale- en arbeidsrechtelijke stelsels en, als onderdeel daarvan in de Nederlandse context, de belangrijke rol van sociale partners bij de inrichting van</w:t>
      </w:r>
      <w:r w:rsidR="000B75D5">
        <w:rPr>
          <w:rFonts w:ascii="Verdana" w:hAnsi="Verdana"/>
          <w:sz w:val="18"/>
          <w:szCs w:val="18"/>
        </w:rPr>
        <w:t xml:space="preserve"> het Nederlandse pensioenstelsel</w:t>
      </w:r>
      <w:r w:rsidRPr="00FE565F">
        <w:rPr>
          <w:rFonts w:ascii="Verdana" w:hAnsi="Verdana"/>
          <w:sz w:val="18"/>
          <w:szCs w:val="18"/>
        </w:rPr>
        <w:t>. De verschillen tussen de lidstaten zijn groot, zowel als het gaat om de omvang van de arbeidsvoorwaardelijke pensioenstelsels, als de volwassenheid van die stelsels. In Nederland is het pensioenstelsel zeer goed ontwikkeld en schaalgrootte in veel gevallen reeds gerealiseerd. Het kabinet zal dan</w:t>
      </w:r>
      <w:r w:rsidR="00526CDA">
        <w:rPr>
          <w:rFonts w:ascii="Verdana" w:hAnsi="Verdana"/>
          <w:sz w:val="18"/>
          <w:szCs w:val="18"/>
        </w:rPr>
        <w:t xml:space="preserve"> </w:t>
      </w:r>
      <w:r w:rsidRPr="00FE565F">
        <w:rPr>
          <w:rFonts w:ascii="Verdana" w:hAnsi="Verdana"/>
          <w:sz w:val="18"/>
          <w:szCs w:val="18"/>
        </w:rPr>
        <w:t xml:space="preserve">ook alert zijn op consequenties </w:t>
      </w:r>
      <w:r w:rsidR="00604656">
        <w:rPr>
          <w:rFonts w:ascii="Verdana" w:hAnsi="Verdana"/>
          <w:sz w:val="18"/>
          <w:szCs w:val="18"/>
        </w:rPr>
        <w:t>van onderdelen</w:t>
      </w:r>
      <w:r w:rsidR="00F8042B">
        <w:rPr>
          <w:rFonts w:ascii="Verdana" w:hAnsi="Verdana"/>
          <w:sz w:val="18"/>
          <w:szCs w:val="18"/>
        </w:rPr>
        <w:t xml:space="preserve"> van het voorstel</w:t>
      </w:r>
      <w:r w:rsidR="00604656">
        <w:rPr>
          <w:rFonts w:ascii="Verdana" w:hAnsi="Verdana"/>
          <w:sz w:val="18"/>
          <w:szCs w:val="18"/>
        </w:rPr>
        <w:t xml:space="preserve"> v</w:t>
      </w:r>
      <w:r w:rsidR="00526CDA">
        <w:rPr>
          <w:rFonts w:ascii="Verdana" w:hAnsi="Verdana"/>
          <w:sz w:val="18"/>
          <w:szCs w:val="18"/>
        </w:rPr>
        <w:t xml:space="preserve">oor zover </w:t>
      </w:r>
      <w:r w:rsidRPr="00FE565F">
        <w:rPr>
          <w:rFonts w:ascii="Verdana" w:hAnsi="Verdana"/>
          <w:sz w:val="18"/>
          <w:szCs w:val="18"/>
        </w:rPr>
        <w:t>die niet goed passen in de inrichting van het Nederlandse stelsel, zoals bijvoorbeeld het voorstel dat een IORP meerdere pensioenregelingen moet kunnen uitvoeren</w:t>
      </w:r>
      <w:r w:rsidR="00604656">
        <w:rPr>
          <w:rFonts w:ascii="Verdana" w:hAnsi="Verdana"/>
          <w:sz w:val="18"/>
          <w:szCs w:val="18"/>
        </w:rPr>
        <w:t>, wat bij een ondernemingspensioenfonds niet mogelijk is</w:t>
      </w:r>
      <w:r w:rsidR="0038198F">
        <w:rPr>
          <w:rFonts w:ascii="Verdana" w:hAnsi="Verdana"/>
          <w:sz w:val="18"/>
          <w:szCs w:val="18"/>
        </w:rPr>
        <w:t xml:space="preserve">. </w:t>
      </w:r>
      <w:r w:rsidRPr="00FE565F">
        <w:rPr>
          <w:rFonts w:ascii="Verdana" w:hAnsi="Verdana"/>
          <w:sz w:val="18"/>
          <w:szCs w:val="18"/>
        </w:rPr>
        <w:cr/>
      </w:r>
    </w:p>
    <w:p w:rsidRPr="00254146" w:rsidR="0023005F" w:rsidP="0023005F" w:rsidRDefault="00AF5219" w14:paraId="354BD588" w14:textId="746859D6">
      <w:pPr>
        <w:spacing w:line="360" w:lineRule="auto"/>
        <w:rPr>
          <w:rFonts w:ascii="Verdana" w:hAnsi="Verdana"/>
          <w:sz w:val="18"/>
          <w:szCs w:val="18"/>
        </w:rPr>
      </w:pPr>
      <w:r w:rsidRPr="00254146" w:rsidDel="00915FFF">
        <w:rPr>
          <w:rFonts w:ascii="Verdana" w:hAnsi="Verdana"/>
          <w:sz w:val="18"/>
          <w:szCs w:val="18"/>
        </w:rPr>
        <w:t xml:space="preserve">Het kabinet is </w:t>
      </w:r>
      <w:r w:rsidR="00A13FF1">
        <w:rPr>
          <w:rFonts w:ascii="Verdana" w:hAnsi="Verdana"/>
          <w:sz w:val="18"/>
          <w:szCs w:val="18"/>
        </w:rPr>
        <w:t xml:space="preserve">er </w:t>
      </w:r>
      <w:r w:rsidRPr="00254146" w:rsidDel="00915FFF">
        <w:rPr>
          <w:rFonts w:ascii="Verdana" w:hAnsi="Verdana"/>
          <w:sz w:val="18"/>
          <w:szCs w:val="18"/>
        </w:rPr>
        <w:t xml:space="preserve">positief over </w:t>
      </w:r>
      <w:bookmarkStart w:name="_Hlk215669735" w:id="5"/>
      <w:r w:rsidR="00A13FF1">
        <w:rPr>
          <w:rFonts w:ascii="Verdana" w:hAnsi="Verdana"/>
          <w:sz w:val="18"/>
          <w:szCs w:val="18"/>
        </w:rPr>
        <w:t>dat</w:t>
      </w:r>
      <w:r w:rsidRPr="00254146" w:rsidR="0023005F">
        <w:rPr>
          <w:rFonts w:ascii="Verdana" w:hAnsi="Verdana"/>
          <w:sz w:val="18"/>
          <w:szCs w:val="18"/>
        </w:rPr>
        <w:t xml:space="preserve"> nationale toezichthouders </w:t>
      </w:r>
      <w:r w:rsidR="00A13FF1">
        <w:rPr>
          <w:rFonts w:ascii="Verdana" w:hAnsi="Verdana"/>
          <w:sz w:val="18"/>
          <w:szCs w:val="18"/>
        </w:rPr>
        <w:t xml:space="preserve">in het voorstel meer handvatten krijgen voor effectief toezicht. Hierbij merkt het kabinet op dat Nederland al een passend en voldoende toezichtkader kent en dat de effecten </w:t>
      </w:r>
      <w:r w:rsidR="003739E5">
        <w:rPr>
          <w:rFonts w:ascii="Verdana" w:hAnsi="Verdana"/>
          <w:sz w:val="18"/>
          <w:szCs w:val="18"/>
        </w:rPr>
        <w:t xml:space="preserve">ervan </w:t>
      </w:r>
      <w:r w:rsidR="00A13FF1">
        <w:rPr>
          <w:rFonts w:ascii="Verdana" w:hAnsi="Verdana"/>
          <w:sz w:val="18"/>
          <w:szCs w:val="18"/>
        </w:rPr>
        <w:t xml:space="preserve">voor Nederland beperkt zullen zijn. Ook is het kabinet positief over voorstellen voor </w:t>
      </w:r>
      <w:r w:rsidRPr="00254146" w:rsidR="0023005F">
        <w:rPr>
          <w:rFonts w:ascii="Verdana" w:hAnsi="Verdana"/>
          <w:sz w:val="18"/>
          <w:szCs w:val="18"/>
        </w:rPr>
        <w:t xml:space="preserve">verdergaande samenwerking tussen toezichthouders </w:t>
      </w:r>
      <w:r w:rsidR="003A008D">
        <w:rPr>
          <w:rFonts w:ascii="Verdana" w:hAnsi="Verdana"/>
          <w:sz w:val="18"/>
          <w:szCs w:val="18"/>
        </w:rPr>
        <w:t xml:space="preserve">en de mogelijkheid om samenwerkingsplatforms in te richten </w:t>
      </w:r>
      <w:r w:rsidRPr="00254146" w:rsidR="0023005F">
        <w:rPr>
          <w:rFonts w:ascii="Verdana" w:hAnsi="Verdana"/>
          <w:sz w:val="18"/>
          <w:szCs w:val="18"/>
        </w:rPr>
        <w:t xml:space="preserve">in het geval van grensoverschrijdende activiteiten. </w:t>
      </w:r>
      <w:r w:rsidRPr="009F1F50" w:rsidR="0023005F">
        <w:rPr>
          <w:rFonts w:ascii="Verdana" w:hAnsi="Verdana"/>
          <w:sz w:val="18"/>
          <w:szCs w:val="18"/>
        </w:rPr>
        <w:t xml:space="preserve">In dat kader ziet het kabinet een duidelijke meerwaarde in de verduidelijking dat in </w:t>
      </w:r>
      <w:r w:rsidRPr="00987DC4" w:rsidR="00F562C8">
        <w:rPr>
          <w:rFonts w:ascii="Verdana" w:hAnsi="Verdana"/>
          <w:sz w:val="18"/>
          <w:szCs w:val="18"/>
        </w:rPr>
        <w:lastRenderedPageBreak/>
        <w:t xml:space="preserve">dringende </w:t>
      </w:r>
      <w:r w:rsidRPr="009F1F50" w:rsidR="0023005F">
        <w:rPr>
          <w:rFonts w:ascii="Verdana" w:hAnsi="Verdana"/>
          <w:sz w:val="18"/>
          <w:szCs w:val="18"/>
        </w:rPr>
        <w:t>geval</w:t>
      </w:r>
      <w:r w:rsidRPr="00987DC4" w:rsidR="00F562C8">
        <w:rPr>
          <w:rFonts w:ascii="Verdana" w:hAnsi="Verdana"/>
          <w:sz w:val="18"/>
          <w:szCs w:val="18"/>
        </w:rPr>
        <w:t>len</w:t>
      </w:r>
      <w:r w:rsidRPr="009F1F50" w:rsidDel="00F562C8" w:rsidR="0023005F">
        <w:rPr>
          <w:rFonts w:ascii="Verdana" w:hAnsi="Verdana"/>
          <w:sz w:val="18"/>
          <w:szCs w:val="18"/>
        </w:rPr>
        <w:t xml:space="preserve"> </w:t>
      </w:r>
      <w:r w:rsidRPr="009F1F50" w:rsidR="0023005F">
        <w:rPr>
          <w:rFonts w:ascii="Verdana" w:hAnsi="Verdana"/>
          <w:sz w:val="18"/>
          <w:szCs w:val="18"/>
        </w:rPr>
        <w:t>de</w:t>
      </w:r>
      <w:r w:rsidRPr="009F1F50" w:rsidDel="00F562C8" w:rsidR="0023005F">
        <w:rPr>
          <w:rFonts w:ascii="Verdana" w:hAnsi="Verdana"/>
          <w:sz w:val="18"/>
          <w:szCs w:val="18"/>
        </w:rPr>
        <w:t xml:space="preserve"> </w:t>
      </w:r>
      <w:r w:rsidRPr="009F1F50" w:rsidR="0023005F">
        <w:rPr>
          <w:rFonts w:ascii="Verdana" w:hAnsi="Verdana"/>
          <w:sz w:val="18"/>
          <w:szCs w:val="18"/>
        </w:rPr>
        <w:t xml:space="preserve">toezichthouder </w:t>
      </w:r>
      <w:r w:rsidRPr="00987DC4" w:rsidR="00F562C8">
        <w:rPr>
          <w:rFonts w:ascii="Verdana" w:hAnsi="Verdana"/>
          <w:sz w:val="18"/>
          <w:szCs w:val="18"/>
        </w:rPr>
        <w:t xml:space="preserve">van de </w:t>
      </w:r>
      <w:r w:rsidR="00EB0EA7">
        <w:rPr>
          <w:rFonts w:ascii="Verdana" w:hAnsi="Verdana"/>
          <w:sz w:val="18"/>
          <w:szCs w:val="18"/>
        </w:rPr>
        <w:t>ontvangende</w:t>
      </w:r>
      <w:r w:rsidRPr="00987DC4" w:rsidR="00F562C8">
        <w:rPr>
          <w:rFonts w:ascii="Verdana" w:hAnsi="Verdana"/>
          <w:sz w:val="18"/>
          <w:szCs w:val="18"/>
        </w:rPr>
        <w:t xml:space="preserve"> lidstaat </w:t>
      </w:r>
      <w:r w:rsidRPr="009F1F50" w:rsidR="0023005F">
        <w:rPr>
          <w:rFonts w:ascii="Verdana" w:hAnsi="Verdana"/>
          <w:sz w:val="18"/>
          <w:szCs w:val="18"/>
        </w:rPr>
        <w:t>bevoegdheden heeft om in te grijpen</w:t>
      </w:r>
      <w:r w:rsidR="002E27A4">
        <w:rPr>
          <w:rFonts w:ascii="Verdana" w:hAnsi="Verdana"/>
          <w:sz w:val="18"/>
          <w:szCs w:val="18"/>
        </w:rPr>
        <w:t>.</w:t>
      </w:r>
      <w:r w:rsidRPr="009F1F50" w:rsidDel="009F1F50" w:rsidR="0023005F">
        <w:rPr>
          <w:rFonts w:ascii="Verdana" w:hAnsi="Verdana"/>
          <w:sz w:val="18"/>
          <w:szCs w:val="18"/>
        </w:rPr>
        <w:t xml:space="preserve"> </w:t>
      </w:r>
      <w:r w:rsidR="00BF26DE">
        <w:rPr>
          <w:rFonts w:ascii="Verdana" w:hAnsi="Verdana"/>
          <w:sz w:val="18"/>
          <w:szCs w:val="18"/>
        </w:rPr>
        <w:t>Hierbij vindt h</w:t>
      </w:r>
      <w:r w:rsidRPr="00987DC4" w:rsidR="0023005F">
        <w:rPr>
          <w:rFonts w:ascii="Verdana" w:hAnsi="Verdana"/>
          <w:sz w:val="18"/>
          <w:szCs w:val="18"/>
        </w:rPr>
        <w:t xml:space="preserve">et kabinet </w:t>
      </w:r>
      <w:r w:rsidR="00086458">
        <w:rPr>
          <w:rFonts w:ascii="Verdana" w:hAnsi="Verdana"/>
          <w:sz w:val="18"/>
          <w:szCs w:val="18"/>
        </w:rPr>
        <w:t xml:space="preserve">een betekenisvolle consultatie van deelnemers en gepensioneerden bij een voorgenomen collectieve grensoverschrijdende </w:t>
      </w:r>
      <w:r w:rsidR="00F562C8">
        <w:rPr>
          <w:rFonts w:ascii="Verdana" w:hAnsi="Verdana"/>
          <w:sz w:val="18"/>
          <w:szCs w:val="18"/>
        </w:rPr>
        <w:t xml:space="preserve">waardeoverdracht, zoals nu </w:t>
      </w:r>
      <w:r w:rsidR="00EB0EA7">
        <w:rPr>
          <w:rFonts w:ascii="Verdana" w:hAnsi="Verdana"/>
          <w:sz w:val="18"/>
          <w:szCs w:val="18"/>
        </w:rPr>
        <w:t>ook al</w:t>
      </w:r>
      <w:r w:rsidR="00F562C8">
        <w:rPr>
          <w:rFonts w:ascii="Verdana" w:hAnsi="Verdana"/>
          <w:sz w:val="18"/>
          <w:szCs w:val="18"/>
        </w:rPr>
        <w:t xml:space="preserve"> </w:t>
      </w:r>
      <w:r w:rsidR="000A7FD2">
        <w:rPr>
          <w:rFonts w:ascii="Verdana" w:hAnsi="Verdana"/>
          <w:sz w:val="18"/>
          <w:szCs w:val="18"/>
        </w:rPr>
        <w:t xml:space="preserve">in </w:t>
      </w:r>
      <w:r w:rsidR="00F562C8">
        <w:rPr>
          <w:rFonts w:ascii="Verdana" w:hAnsi="Verdana"/>
          <w:sz w:val="18"/>
          <w:szCs w:val="18"/>
        </w:rPr>
        <w:t xml:space="preserve">de Pensioenwet is opgenomen, van het grootste belang. In het voorstel </w:t>
      </w:r>
      <w:r w:rsidR="000A7FD2">
        <w:rPr>
          <w:rFonts w:ascii="Verdana" w:hAnsi="Verdana"/>
          <w:sz w:val="18"/>
          <w:szCs w:val="18"/>
        </w:rPr>
        <w:t xml:space="preserve">wordt de procedure hiervoor op Europees niveau </w:t>
      </w:r>
      <w:r w:rsidR="00EB0EA7">
        <w:rPr>
          <w:rFonts w:ascii="Verdana" w:hAnsi="Verdana"/>
          <w:sz w:val="18"/>
          <w:szCs w:val="18"/>
        </w:rPr>
        <w:t>ingevuld</w:t>
      </w:r>
      <w:r w:rsidR="000A7FD2">
        <w:rPr>
          <w:rFonts w:ascii="Verdana" w:hAnsi="Verdana"/>
          <w:sz w:val="18"/>
          <w:szCs w:val="18"/>
        </w:rPr>
        <w:t xml:space="preserve">. Het kabinet </w:t>
      </w:r>
      <w:r w:rsidRPr="00987DC4" w:rsidR="0023005F">
        <w:rPr>
          <w:rFonts w:ascii="Verdana" w:hAnsi="Verdana"/>
          <w:sz w:val="18"/>
          <w:szCs w:val="18"/>
        </w:rPr>
        <w:t>merkt</w:t>
      </w:r>
      <w:r w:rsidRPr="00987DC4" w:rsidDel="000A7FD2" w:rsidR="0023005F">
        <w:rPr>
          <w:rFonts w:ascii="Verdana" w:hAnsi="Verdana"/>
          <w:sz w:val="18"/>
          <w:szCs w:val="18"/>
        </w:rPr>
        <w:t xml:space="preserve"> </w:t>
      </w:r>
      <w:r w:rsidRPr="00987DC4" w:rsidR="0023005F">
        <w:rPr>
          <w:rFonts w:ascii="Verdana" w:hAnsi="Verdana"/>
          <w:sz w:val="18"/>
          <w:szCs w:val="18"/>
        </w:rPr>
        <w:t>op dat de voorgestelde procedure anders is vormgegeven dan nu in de Pensioenwet staat</w:t>
      </w:r>
      <w:r w:rsidR="00B273F7">
        <w:rPr>
          <w:rFonts w:ascii="Verdana" w:hAnsi="Verdana"/>
          <w:sz w:val="18"/>
          <w:szCs w:val="18"/>
        </w:rPr>
        <w:t>.</w:t>
      </w:r>
      <w:r w:rsidR="002F126D">
        <w:rPr>
          <w:rFonts w:ascii="Verdana" w:hAnsi="Verdana"/>
          <w:sz w:val="18"/>
          <w:szCs w:val="18"/>
        </w:rPr>
        <w:t xml:space="preserve"> </w:t>
      </w:r>
      <w:r w:rsidR="00FE565F">
        <w:rPr>
          <w:rFonts w:ascii="Verdana" w:hAnsi="Verdana"/>
          <w:sz w:val="18"/>
          <w:szCs w:val="18"/>
        </w:rPr>
        <w:t>T</w:t>
      </w:r>
      <w:r w:rsidRPr="00987DC4" w:rsidR="0023005F">
        <w:rPr>
          <w:rFonts w:ascii="Verdana" w:hAnsi="Verdana"/>
          <w:sz w:val="18"/>
          <w:szCs w:val="18"/>
        </w:rPr>
        <w:t>egelijkertijd</w:t>
      </w:r>
      <w:r w:rsidR="00912F46">
        <w:rPr>
          <w:rFonts w:ascii="Verdana" w:hAnsi="Verdana"/>
          <w:sz w:val="18"/>
          <w:szCs w:val="18"/>
        </w:rPr>
        <w:t xml:space="preserve"> </w:t>
      </w:r>
      <w:r w:rsidRPr="00987DC4" w:rsidR="0023005F">
        <w:rPr>
          <w:rFonts w:ascii="Verdana" w:hAnsi="Verdana"/>
          <w:sz w:val="18"/>
          <w:szCs w:val="18"/>
        </w:rPr>
        <w:t xml:space="preserve">ziet het kabinet dat met de mogelijkheid om een opkomstdrempel van maximaal 25% van de deelnemers te introduceren een </w:t>
      </w:r>
      <w:r w:rsidR="000A7FD2">
        <w:rPr>
          <w:rFonts w:ascii="Verdana" w:hAnsi="Verdana"/>
          <w:sz w:val="18"/>
          <w:szCs w:val="18"/>
        </w:rPr>
        <w:t>betekenisvolle</w:t>
      </w:r>
      <w:r w:rsidRPr="00987DC4" w:rsidR="0023005F">
        <w:rPr>
          <w:rFonts w:ascii="Verdana" w:hAnsi="Verdana"/>
          <w:sz w:val="18"/>
          <w:szCs w:val="18"/>
        </w:rPr>
        <w:t xml:space="preserve"> consultatie van deelnemers en gepensioneerden gewaarborgd kan worden. </w:t>
      </w:r>
    </w:p>
    <w:bookmarkEnd w:id="5"/>
    <w:p w:rsidR="0023005F" w:rsidP="00AF5219" w:rsidRDefault="0023005F" w14:paraId="3E09C668" w14:textId="77777777">
      <w:pPr>
        <w:spacing w:line="360" w:lineRule="auto"/>
        <w:rPr>
          <w:rFonts w:ascii="Verdana" w:hAnsi="Verdana"/>
          <w:sz w:val="18"/>
          <w:szCs w:val="18"/>
        </w:rPr>
      </w:pPr>
    </w:p>
    <w:p w:rsidR="00AF5219" w:rsidP="00AF5219" w:rsidRDefault="00AF5219" w14:paraId="5116344A" w14:textId="2E578C83">
      <w:pPr>
        <w:spacing w:line="360" w:lineRule="auto"/>
        <w:rPr>
          <w:rFonts w:ascii="Verdana" w:hAnsi="Verdana"/>
          <w:sz w:val="18"/>
          <w:szCs w:val="18"/>
        </w:rPr>
      </w:pPr>
      <w:bookmarkStart w:name="_Hlk218752035" w:id="6"/>
      <w:r w:rsidRPr="00254146">
        <w:rPr>
          <w:rFonts w:ascii="Verdana" w:hAnsi="Verdana"/>
          <w:sz w:val="18"/>
          <w:szCs w:val="18"/>
        </w:rPr>
        <w:t xml:space="preserve">Het meer </w:t>
      </w:r>
      <w:r w:rsidR="00DA6BD5">
        <w:rPr>
          <w:rFonts w:ascii="Verdana" w:hAnsi="Verdana"/>
          <w:sz w:val="18"/>
          <w:szCs w:val="18"/>
        </w:rPr>
        <w:t>principe</w:t>
      </w:r>
      <w:r w:rsidRPr="00254146">
        <w:rPr>
          <w:rFonts w:ascii="Verdana" w:hAnsi="Verdana"/>
          <w:sz w:val="18"/>
          <w:szCs w:val="18"/>
        </w:rPr>
        <w:t xml:space="preserve">-gebaseerd vormgeven van het </w:t>
      </w:r>
      <w:r w:rsidRPr="00567622">
        <w:rPr>
          <w:rFonts w:ascii="Verdana" w:hAnsi="Verdana"/>
          <w:i/>
          <w:sz w:val="18"/>
          <w:szCs w:val="18"/>
        </w:rPr>
        <w:t>prudent person</w:t>
      </w:r>
      <w:r w:rsidRPr="00254146">
        <w:rPr>
          <w:rFonts w:ascii="Verdana" w:hAnsi="Verdana"/>
          <w:sz w:val="18"/>
          <w:szCs w:val="18"/>
        </w:rPr>
        <w:t xml:space="preserve"> beginsel </w:t>
      </w:r>
      <w:r w:rsidR="005703E4">
        <w:rPr>
          <w:rFonts w:ascii="Verdana" w:hAnsi="Verdana"/>
          <w:sz w:val="18"/>
          <w:szCs w:val="18"/>
        </w:rPr>
        <w:t xml:space="preserve">zoals opgenomen in het richtlijnvoorstel en nader geduid in de mededeling </w:t>
      </w:r>
      <w:r w:rsidR="00086458">
        <w:rPr>
          <w:rFonts w:ascii="Verdana" w:hAnsi="Verdana"/>
          <w:sz w:val="18"/>
          <w:szCs w:val="18"/>
        </w:rPr>
        <w:t>sluit aan bij</w:t>
      </w:r>
      <w:r w:rsidRPr="00254146">
        <w:rPr>
          <w:rFonts w:ascii="Verdana" w:hAnsi="Verdana"/>
          <w:sz w:val="18"/>
          <w:szCs w:val="18"/>
        </w:rPr>
        <w:t xml:space="preserve"> het bestaande Nederlandse beleid dat de pensioenfondsen hun beleggingsbeleid bepalen in het belang van de deelnemers. Het kabinet </w:t>
      </w:r>
      <w:r>
        <w:rPr>
          <w:rFonts w:ascii="Verdana" w:hAnsi="Verdana"/>
          <w:sz w:val="18"/>
          <w:szCs w:val="18"/>
        </w:rPr>
        <w:t>vindt het positief</w:t>
      </w:r>
      <w:r w:rsidRPr="00254146">
        <w:rPr>
          <w:rFonts w:ascii="Verdana" w:hAnsi="Verdana"/>
          <w:sz w:val="18"/>
          <w:szCs w:val="18"/>
        </w:rPr>
        <w:t xml:space="preserve"> dat </w:t>
      </w:r>
      <w:r>
        <w:rPr>
          <w:rFonts w:ascii="Verdana" w:hAnsi="Verdana"/>
          <w:sz w:val="18"/>
          <w:szCs w:val="18"/>
        </w:rPr>
        <w:t xml:space="preserve">eventuele </w:t>
      </w:r>
      <w:r w:rsidRPr="00254146">
        <w:rPr>
          <w:rFonts w:ascii="Verdana" w:hAnsi="Verdana"/>
          <w:sz w:val="18"/>
          <w:szCs w:val="18"/>
        </w:rPr>
        <w:t xml:space="preserve">belemmeringen </w:t>
      </w:r>
      <w:r>
        <w:rPr>
          <w:rFonts w:ascii="Verdana" w:hAnsi="Verdana"/>
          <w:sz w:val="18"/>
          <w:szCs w:val="18"/>
        </w:rPr>
        <w:t xml:space="preserve">in lidstaten </w:t>
      </w:r>
      <w:r w:rsidRPr="00254146">
        <w:rPr>
          <w:rFonts w:ascii="Verdana" w:hAnsi="Verdana"/>
          <w:sz w:val="18"/>
          <w:szCs w:val="18"/>
        </w:rPr>
        <w:t xml:space="preserve">op dat punt worden weggenomen, ook vanwege de ambities in het kader van de SIU. </w:t>
      </w:r>
    </w:p>
    <w:p w:rsidR="0023005F" w:rsidP="00AF5219" w:rsidRDefault="0023005F" w14:paraId="4EE8E841" w14:textId="77777777">
      <w:pPr>
        <w:spacing w:line="360" w:lineRule="auto"/>
        <w:rPr>
          <w:rFonts w:ascii="Verdana" w:hAnsi="Verdana"/>
          <w:sz w:val="18"/>
          <w:szCs w:val="18"/>
        </w:rPr>
      </w:pPr>
    </w:p>
    <w:bookmarkEnd w:id="6"/>
    <w:p w:rsidR="0023005F" w:rsidP="0023005F" w:rsidRDefault="0023005F" w14:paraId="55A3F986" w14:textId="55938C61">
      <w:pPr>
        <w:spacing w:line="360" w:lineRule="auto"/>
        <w:rPr>
          <w:rFonts w:ascii="Verdana" w:hAnsi="Verdana"/>
          <w:sz w:val="18"/>
          <w:szCs w:val="18"/>
        </w:rPr>
      </w:pPr>
      <w:r w:rsidRPr="00254146">
        <w:rPr>
          <w:rFonts w:ascii="Verdana" w:hAnsi="Verdana"/>
          <w:sz w:val="18"/>
          <w:szCs w:val="18"/>
        </w:rPr>
        <w:t xml:space="preserve">Het kabinet ondersteunt de voorstellen van de Commissie om de regels op het terrein van de </w:t>
      </w:r>
      <w:proofErr w:type="spellStart"/>
      <w:r w:rsidRPr="00254146">
        <w:rPr>
          <w:rFonts w:ascii="Verdana" w:hAnsi="Verdana"/>
          <w:sz w:val="18"/>
          <w:szCs w:val="18"/>
        </w:rPr>
        <w:t>governance</w:t>
      </w:r>
      <w:proofErr w:type="spellEnd"/>
      <w:r w:rsidRPr="00254146">
        <w:rPr>
          <w:rFonts w:ascii="Verdana" w:hAnsi="Verdana"/>
          <w:sz w:val="18"/>
          <w:szCs w:val="18"/>
        </w:rPr>
        <w:t xml:space="preserve"> te verduidelijken en op onderdelen aan te scherpen. Voor de Nederlandse situatie geldt dat de meeste vereisten al onderdeel uitmaken van de nationale praktijk en dat de </w:t>
      </w:r>
      <w:r>
        <w:rPr>
          <w:rFonts w:ascii="Verdana" w:hAnsi="Verdana"/>
          <w:sz w:val="18"/>
          <w:szCs w:val="18"/>
        </w:rPr>
        <w:t xml:space="preserve">gevolgen </w:t>
      </w:r>
      <w:r w:rsidRPr="00254146">
        <w:rPr>
          <w:rFonts w:ascii="Verdana" w:hAnsi="Verdana"/>
          <w:sz w:val="18"/>
          <w:szCs w:val="18"/>
        </w:rPr>
        <w:t>van de aanvull</w:t>
      </w:r>
      <w:r>
        <w:rPr>
          <w:rFonts w:ascii="Verdana" w:hAnsi="Verdana"/>
          <w:sz w:val="18"/>
          <w:szCs w:val="18"/>
        </w:rPr>
        <w:t>ende eisen</w:t>
      </w:r>
      <w:r w:rsidRPr="00254146">
        <w:rPr>
          <w:rFonts w:ascii="Verdana" w:hAnsi="Verdana"/>
          <w:sz w:val="18"/>
          <w:szCs w:val="18"/>
        </w:rPr>
        <w:t xml:space="preserve"> naar verwachting beperkt </w:t>
      </w:r>
      <w:r>
        <w:rPr>
          <w:rFonts w:ascii="Verdana" w:hAnsi="Verdana"/>
          <w:sz w:val="18"/>
          <w:szCs w:val="18"/>
        </w:rPr>
        <w:t xml:space="preserve">zullen zijn. </w:t>
      </w:r>
      <w:r w:rsidR="00086458">
        <w:rPr>
          <w:rFonts w:ascii="Verdana" w:hAnsi="Verdana"/>
          <w:sz w:val="18"/>
          <w:szCs w:val="18"/>
        </w:rPr>
        <w:t xml:space="preserve">Ook ziet het kabinet dat de </w:t>
      </w:r>
      <w:r>
        <w:rPr>
          <w:rFonts w:ascii="Verdana" w:hAnsi="Verdana"/>
          <w:sz w:val="18"/>
          <w:szCs w:val="18"/>
        </w:rPr>
        <w:t xml:space="preserve">voorstellen </w:t>
      </w:r>
      <w:r w:rsidR="00086458">
        <w:rPr>
          <w:rFonts w:ascii="Verdana" w:hAnsi="Verdana"/>
          <w:sz w:val="18"/>
          <w:szCs w:val="18"/>
        </w:rPr>
        <w:t xml:space="preserve">kunnen </w:t>
      </w:r>
      <w:r>
        <w:rPr>
          <w:rFonts w:ascii="Verdana" w:hAnsi="Verdana"/>
          <w:sz w:val="18"/>
          <w:szCs w:val="18"/>
        </w:rPr>
        <w:t>bij</w:t>
      </w:r>
      <w:r w:rsidR="00086458">
        <w:rPr>
          <w:rFonts w:ascii="Verdana" w:hAnsi="Verdana"/>
          <w:sz w:val="18"/>
          <w:szCs w:val="18"/>
        </w:rPr>
        <w:t>dragen</w:t>
      </w:r>
      <w:r>
        <w:rPr>
          <w:rFonts w:ascii="Verdana" w:hAnsi="Verdana"/>
          <w:sz w:val="18"/>
          <w:szCs w:val="18"/>
        </w:rPr>
        <w:t xml:space="preserve"> </w:t>
      </w:r>
      <w:r w:rsidRPr="00254146">
        <w:rPr>
          <w:rFonts w:ascii="Verdana" w:hAnsi="Verdana"/>
          <w:sz w:val="18"/>
          <w:szCs w:val="18"/>
        </w:rPr>
        <w:t xml:space="preserve">aan een kwaliteitsverbetering van </w:t>
      </w:r>
      <w:proofErr w:type="spellStart"/>
      <w:r w:rsidRPr="00254146">
        <w:rPr>
          <w:rFonts w:ascii="Verdana" w:hAnsi="Verdana"/>
          <w:sz w:val="18"/>
          <w:szCs w:val="18"/>
        </w:rPr>
        <w:t>IORPs</w:t>
      </w:r>
      <w:proofErr w:type="spellEnd"/>
      <w:r w:rsidRPr="00254146">
        <w:rPr>
          <w:rFonts w:ascii="Verdana" w:hAnsi="Verdana"/>
          <w:sz w:val="18"/>
          <w:szCs w:val="18"/>
        </w:rPr>
        <w:t xml:space="preserve"> in de </w:t>
      </w:r>
      <w:r>
        <w:rPr>
          <w:rFonts w:ascii="Verdana" w:hAnsi="Verdana"/>
          <w:sz w:val="18"/>
          <w:szCs w:val="18"/>
        </w:rPr>
        <w:t>EU</w:t>
      </w:r>
      <w:r w:rsidRPr="00254146">
        <w:rPr>
          <w:rFonts w:ascii="Verdana" w:hAnsi="Verdana"/>
          <w:sz w:val="18"/>
          <w:szCs w:val="18"/>
        </w:rPr>
        <w:t xml:space="preserve">. </w:t>
      </w:r>
    </w:p>
    <w:p w:rsidRPr="00254146" w:rsidR="0023005F" w:rsidP="00AF5219" w:rsidRDefault="0023005F" w14:paraId="0B7B8F0B" w14:textId="77777777">
      <w:pPr>
        <w:spacing w:line="360" w:lineRule="auto"/>
        <w:rPr>
          <w:rFonts w:ascii="Verdana" w:hAnsi="Verdana"/>
          <w:sz w:val="18"/>
          <w:szCs w:val="18"/>
        </w:rPr>
      </w:pPr>
    </w:p>
    <w:p w:rsidRPr="00254146" w:rsidR="00AF5219" w:rsidP="00AF5219" w:rsidRDefault="00AF5219" w14:paraId="5BE0ECD9" w14:textId="017CC300">
      <w:pPr>
        <w:spacing w:line="360" w:lineRule="auto"/>
        <w:rPr>
          <w:rFonts w:ascii="Verdana" w:hAnsi="Verdana"/>
          <w:sz w:val="18"/>
          <w:szCs w:val="18"/>
        </w:rPr>
      </w:pPr>
      <w:r w:rsidRPr="00254146">
        <w:rPr>
          <w:rFonts w:ascii="Verdana" w:hAnsi="Verdana"/>
          <w:sz w:val="18"/>
          <w:szCs w:val="18"/>
        </w:rPr>
        <w:t xml:space="preserve">Ook ondersteunt het kabinet het voorstel voor de verdere ontwikkeling van nationale </w:t>
      </w:r>
      <w:r>
        <w:rPr>
          <w:rFonts w:ascii="Verdana" w:hAnsi="Verdana"/>
          <w:sz w:val="18"/>
          <w:szCs w:val="18"/>
        </w:rPr>
        <w:t>pensioentrackingsystemen</w:t>
      </w:r>
      <w:r w:rsidRPr="00254146" w:rsidDel="002263EC">
        <w:rPr>
          <w:rFonts w:ascii="Verdana" w:hAnsi="Verdana"/>
          <w:sz w:val="18"/>
          <w:szCs w:val="18"/>
        </w:rPr>
        <w:t xml:space="preserve"> </w:t>
      </w:r>
      <w:r w:rsidRPr="00254146">
        <w:rPr>
          <w:rFonts w:ascii="Verdana" w:hAnsi="Verdana"/>
          <w:sz w:val="18"/>
          <w:szCs w:val="18"/>
        </w:rPr>
        <w:t>en uitbreiding van die bestaande syste</w:t>
      </w:r>
      <w:r>
        <w:rPr>
          <w:rFonts w:ascii="Verdana" w:hAnsi="Verdana"/>
          <w:sz w:val="18"/>
          <w:szCs w:val="18"/>
        </w:rPr>
        <w:t>men</w:t>
      </w:r>
      <w:r w:rsidRPr="00254146">
        <w:rPr>
          <w:rFonts w:ascii="Verdana" w:hAnsi="Verdana"/>
          <w:sz w:val="18"/>
          <w:szCs w:val="18"/>
        </w:rPr>
        <w:t xml:space="preserve"> met informatie afkomstig van verzekeraars. Voor Nederland zou dat betekenen dat </w:t>
      </w:r>
      <w:proofErr w:type="spellStart"/>
      <w:r w:rsidRPr="00254146">
        <w:rPr>
          <w:rFonts w:ascii="Verdana" w:hAnsi="Verdana"/>
          <w:sz w:val="18"/>
          <w:szCs w:val="18"/>
        </w:rPr>
        <w:t>derdepijlerinformatie</w:t>
      </w:r>
      <w:proofErr w:type="spellEnd"/>
      <w:r w:rsidRPr="00254146">
        <w:rPr>
          <w:rFonts w:ascii="Verdana" w:hAnsi="Verdana"/>
          <w:sz w:val="18"/>
          <w:szCs w:val="18"/>
        </w:rPr>
        <w:t xml:space="preserve"> afkomstig van verzekeraars onderdeel </w:t>
      </w:r>
      <w:r>
        <w:rPr>
          <w:rFonts w:ascii="Verdana" w:hAnsi="Verdana"/>
          <w:sz w:val="18"/>
          <w:szCs w:val="18"/>
        </w:rPr>
        <w:t>wordt</w:t>
      </w:r>
      <w:r w:rsidRPr="00254146">
        <w:rPr>
          <w:rFonts w:ascii="Verdana" w:hAnsi="Verdana"/>
          <w:sz w:val="18"/>
          <w:szCs w:val="18"/>
        </w:rPr>
        <w:t xml:space="preserve"> van MPO. Het kabinet is in beginsel </w:t>
      </w:r>
      <w:r>
        <w:rPr>
          <w:rFonts w:ascii="Verdana" w:hAnsi="Verdana"/>
          <w:sz w:val="18"/>
          <w:szCs w:val="18"/>
        </w:rPr>
        <w:t>positief over</w:t>
      </w:r>
      <w:r w:rsidRPr="00254146">
        <w:rPr>
          <w:rFonts w:ascii="Verdana" w:hAnsi="Verdana"/>
          <w:sz w:val="18"/>
          <w:szCs w:val="18"/>
        </w:rPr>
        <w:t xml:space="preserve"> het opnemen van </w:t>
      </w:r>
      <w:proofErr w:type="spellStart"/>
      <w:r w:rsidRPr="00254146">
        <w:rPr>
          <w:rFonts w:ascii="Verdana" w:hAnsi="Verdana"/>
          <w:sz w:val="18"/>
          <w:szCs w:val="18"/>
        </w:rPr>
        <w:t>derdepijlerinformatie</w:t>
      </w:r>
      <w:proofErr w:type="spellEnd"/>
      <w:r w:rsidRPr="00254146">
        <w:rPr>
          <w:rFonts w:ascii="Verdana" w:hAnsi="Verdana"/>
          <w:sz w:val="18"/>
          <w:szCs w:val="18"/>
        </w:rPr>
        <w:t xml:space="preserve"> in MPO</w:t>
      </w:r>
      <w:r w:rsidR="0023005F">
        <w:rPr>
          <w:rFonts w:ascii="Verdana" w:hAnsi="Verdana"/>
          <w:sz w:val="18"/>
          <w:szCs w:val="18"/>
        </w:rPr>
        <w:t>, dit moet echter</w:t>
      </w:r>
      <w:r w:rsidRPr="00254146">
        <w:rPr>
          <w:rFonts w:ascii="Verdana" w:hAnsi="Verdana"/>
          <w:sz w:val="18"/>
          <w:szCs w:val="18"/>
        </w:rPr>
        <w:t xml:space="preserve"> </w:t>
      </w:r>
      <w:r>
        <w:rPr>
          <w:rFonts w:ascii="Verdana" w:hAnsi="Verdana"/>
          <w:sz w:val="18"/>
          <w:szCs w:val="18"/>
        </w:rPr>
        <w:t xml:space="preserve">wel </w:t>
      </w:r>
      <w:r w:rsidRPr="00254146">
        <w:rPr>
          <w:rFonts w:ascii="Verdana" w:hAnsi="Verdana"/>
          <w:sz w:val="18"/>
          <w:szCs w:val="18"/>
        </w:rPr>
        <w:t xml:space="preserve">zorgvuldig </w:t>
      </w:r>
      <w:r>
        <w:rPr>
          <w:rFonts w:ascii="Verdana" w:hAnsi="Verdana"/>
          <w:sz w:val="18"/>
          <w:szCs w:val="18"/>
        </w:rPr>
        <w:t>g</w:t>
      </w:r>
      <w:r w:rsidRPr="00254146">
        <w:rPr>
          <w:rFonts w:ascii="Verdana" w:hAnsi="Verdana"/>
          <w:sz w:val="18"/>
          <w:szCs w:val="18"/>
        </w:rPr>
        <w:t xml:space="preserve">ebeuren. </w:t>
      </w:r>
      <w:r>
        <w:rPr>
          <w:rFonts w:ascii="Verdana" w:hAnsi="Verdana"/>
          <w:sz w:val="18"/>
          <w:szCs w:val="18"/>
        </w:rPr>
        <w:t xml:space="preserve">Omdat het gaat om uiteenlopende producten moet goed worden bekeken hoe dit wordt ingericht. </w:t>
      </w:r>
      <w:r w:rsidRPr="00254146">
        <w:rPr>
          <w:rFonts w:ascii="Verdana" w:hAnsi="Verdana"/>
          <w:sz w:val="18"/>
          <w:szCs w:val="18"/>
        </w:rPr>
        <w:t xml:space="preserve">Daarom zet het kabinet in op een verruiming van de termijn waarbinnen dit gerealiseerd zou moeten zijn. </w:t>
      </w:r>
    </w:p>
    <w:p w:rsidR="0023005F" w:rsidP="00AF5219" w:rsidRDefault="0023005F" w14:paraId="5B33140F" w14:textId="77777777">
      <w:pPr>
        <w:spacing w:line="360" w:lineRule="auto"/>
        <w:rPr>
          <w:rFonts w:ascii="Verdana" w:hAnsi="Verdana"/>
          <w:sz w:val="18"/>
          <w:szCs w:val="18"/>
        </w:rPr>
      </w:pPr>
    </w:p>
    <w:p w:rsidR="00AF5219" w:rsidP="00AF5219" w:rsidRDefault="00B86994" w14:paraId="7E0057EB" w14:textId="187D3BA2">
      <w:pPr>
        <w:spacing w:line="360" w:lineRule="auto"/>
        <w:rPr>
          <w:rFonts w:ascii="Verdana" w:hAnsi="Verdana"/>
          <w:sz w:val="18"/>
          <w:szCs w:val="18"/>
        </w:rPr>
      </w:pPr>
      <w:r w:rsidRPr="00254146">
        <w:rPr>
          <w:rFonts w:ascii="Verdana" w:hAnsi="Verdana"/>
          <w:sz w:val="18"/>
          <w:szCs w:val="18"/>
        </w:rPr>
        <w:t xml:space="preserve">Het kabinet </w:t>
      </w:r>
      <w:r>
        <w:rPr>
          <w:rFonts w:ascii="Verdana" w:hAnsi="Verdana"/>
          <w:sz w:val="18"/>
          <w:szCs w:val="18"/>
        </w:rPr>
        <w:t xml:space="preserve">zal </w:t>
      </w:r>
      <w:r w:rsidR="001014CA">
        <w:rPr>
          <w:rFonts w:ascii="Verdana" w:hAnsi="Verdana"/>
          <w:sz w:val="18"/>
          <w:szCs w:val="18"/>
        </w:rPr>
        <w:t xml:space="preserve">zich er </w:t>
      </w:r>
      <w:r>
        <w:rPr>
          <w:rFonts w:ascii="Verdana" w:hAnsi="Verdana"/>
          <w:sz w:val="18"/>
          <w:szCs w:val="18"/>
        </w:rPr>
        <w:t xml:space="preserve">waar nodig </w:t>
      </w:r>
      <w:r w:rsidR="001014CA">
        <w:rPr>
          <w:rFonts w:ascii="Verdana" w:hAnsi="Verdana"/>
          <w:sz w:val="18"/>
          <w:szCs w:val="18"/>
        </w:rPr>
        <w:t xml:space="preserve">voor inzetten </w:t>
      </w:r>
      <w:r w:rsidR="00371775">
        <w:rPr>
          <w:rFonts w:ascii="Verdana" w:hAnsi="Verdana"/>
          <w:sz w:val="18"/>
          <w:szCs w:val="18"/>
        </w:rPr>
        <w:t>om</w:t>
      </w:r>
      <w:r>
        <w:rPr>
          <w:rFonts w:ascii="Verdana" w:hAnsi="Verdana"/>
          <w:sz w:val="18"/>
          <w:szCs w:val="18"/>
        </w:rPr>
        <w:t xml:space="preserve"> de consequenties van de Commissievoorstellen voor al goed werkende toezichtstelsels zoals dat in Nederland</w:t>
      </w:r>
      <w:r w:rsidR="00597F49">
        <w:rPr>
          <w:rFonts w:ascii="Verdana" w:hAnsi="Verdana"/>
          <w:sz w:val="18"/>
          <w:szCs w:val="18"/>
        </w:rPr>
        <w:t>,</w:t>
      </w:r>
      <w:r>
        <w:rPr>
          <w:rFonts w:ascii="Verdana" w:hAnsi="Verdana"/>
          <w:sz w:val="18"/>
          <w:szCs w:val="18"/>
        </w:rPr>
        <w:t xml:space="preserve"> waaronder de mogelijke toename van</w:t>
      </w:r>
      <w:r w:rsidRPr="00254146">
        <w:rPr>
          <w:rFonts w:ascii="Verdana" w:hAnsi="Verdana"/>
          <w:sz w:val="18"/>
          <w:szCs w:val="18"/>
        </w:rPr>
        <w:t xml:space="preserve"> kosten voor de fondsen en toezichthouders</w:t>
      </w:r>
      <w:r w:rsidR="001014CA">
        <w:rPr>
          <w:rFonts w:ascii="Verdana" w:hAnsi="Verdana"/>
          <w:sz w:val="18"/>
          <w:szCs w:val="18"/>
        </w:rPr>
        <w:t xml:space="preserve"> te beperken</w:t>
      </w:r>
      <w:r w:rsidRPr="00254146">
        <w:rPr>
          <w:rFonts w:ascii="Verdana" w:hAnsi="Verdana"/>
          <w:sz w:val="18"/>
          <w:szCs w:val="18"/>
        </w:rPr>
        <w:t>.</w:t>
      </w:r>
      <w:r>
        <w:rPr>
          <w:rFonts w:ascii="Verdana" w:hAnsi="Verdana"/>
          <w:sz w:val="18"/>
          <w:szCs w:val="18"/>
        </w:rPr>
        <w:t xml:space="preserve"> Te denken valt dan bijvoorbeeld aan </w:t>
      </w:r>
      <w:r w:rsidR="00AF5219">
        <w:rPr>
          <w:rFonts w:ascii="Verdana" w:hAnsi="Verdana"/>
          <w:sz w:val="18"/>
          <w:szCs w:val="18"/>
        </w:rPr>
        <w:t>de verplichting om een bewaarder aan te stellen</w:t>
      </w:r>
      <w:r w:rsidR="00004942">
        <w:rPr>
          <w:rFonts w:ascii="Verdana" w:hAnsi="Verdana"/>
          <w:sz w:val="18"/>
          <w:szCs w:val="18"/>
        </w:rPr>
        <w:t xml:space="preserve">, </w:t>
      </w:r>
      <w:r w:rsidRPr="00254146" w:rsidR="00AF5219">
        <w:rPr>
          <w:rFonts w:ascii="Verdana" w:hAnsi="Verdana"/>
          <w:sz w:val="18"/>
          <w:szCs w:val="18"/>
        </w:rPr>
        <w:t xml:space="preserve">aan verdergaande informatie-eisen en </w:t>
      </w:r>
      <w:r w:rsidR="00004942">
        <w:rPr>
          <w:rFonts w:ascii="Verdana" w:hAnsi="Verdana"/>
          <w:sz w:val="18"/>
          <w:szCs w:val="18"/>
        </w:rPr>
        <w:t>toezicht</w:t>
      </w:r>
      <w:r w:rsidR="00EB0EA7">
        <w:rPr>
          <w:rFonts w:ascii="Verdana" w:hAnsi="Verdana"/>
          <w:sz w:val="18"/>
          <w:szCs w:val="18"/>
        </w:rPr>
        <w:t xml:space="preserve"> </w:t>
      </w:r>
      <w:r w:rsidR="00004942">
        <w:rPr>
          <w:rFonts w:ascii="Verdana" w:hAnsi="Verdana"/>
          <w:sz w:val="18"/>
          <w:szCs w:val="18"/>
        </w:rPr>
        <w:t>procedures</w:t>
      </w:r>
      <w:r w:rsidRPr="00254146" w:rsidR="00AF5219">
        <w:rPr>
          <w:rFonts w:ascii="Verdana" w:hAnsi="Verdana"/>
          <w:sz w:val="18"/>
          <w:szCs w:val="18"/>
        </w:rPr>
        <w:t xml:space="preserve"> die niet goed passen bij het risico-gebaseerde toezicht dat in Nederland wordt toegepast</w:t>
      </w:r>
      <w:r w:rsidR="00004942">
        <w:rPr>
          <w:rFonts w:ascii="Verdana" w:hAnsi="Verdana"/>
          <w:sz w:val="18"/>
          <w:szCs w:val="18"/>
        </w:rPr>
        <w:t xml:space="preserve"> en de</w:t>
      </w:r>
      <w:r w:rsidDel="00004942" w:rsidR="00AF5219">
        <w:rPr>
          <w:rFonts w:ascii="Verdana" w:hAnsi="Verdana"/>
          <w:sz w:val="18"/>
          <w:szCs w:val="18"/>
        </w:rPr>
        <w:t xml:space="preserve"> </w:t>
      </w:r>
      <w:r w:rsidR="00AF5219">
        <w:rPr>
          <w:rFonts w:ascii="Verdana" w:hAnsi="Verdana"/>
          <w:sz w:val="18"/>
          <w:szCs w:val="18"/>
        </w:rPr>
        <w:t>voorgestelde algemene zorgplicht</w:t>
      </w:r>
      <w:r w:rsidR="00004942">
        <w:rPr>
          <w:rFonts w:ascii="Verdana" w:hAnsi="Verdana"/>
          <w:sz w:val="18"/>
          <w:szCs w:val="18"/>
        </w:rPr>
        <w:t xml:space="preserve">. </w:t>
      </w:r>
      <w:r w:rsidR="00AF5219">
        <w:rPr>
          <w:rFonts w:ascii="Verdana" w:hAnsi="Verdana"/>
          <w:sz w:val="18"/>
          <w:szCs w:val="18"/>
        </w:rPr>
        <w:t xml:space="preserve">Nederland heeft een zorgvuldig </w:t>
      </w:r>
      <w:r w:rsidR="0046670B">
        <w:rPr>
          <w:rFonts w:ascii="Verdana" w:hAnsi="Verdana"/>
          <w:sz w:val="18"/>
          <w:szCs w:val="18"/>
        </w:rPr>
        <w:t xml:space="preserve">toezichtkader met onder meer een </w:t>
      </w:r>
      <w:r w:rsidR="00AF5219">
        <w:rPr>
          <w:rFonts w:ascii="Verdana" w:hAnsi="Verdana"/>
          <w:sz w:val="18"/>
          <w:szCs w:val="18"/>
        </w:rPr>
        <w:t xml:space="preserve">afgebakend kader voor keuzebegeleiding en informatieverstrekking binnen het tweede pijlerstelsel. </w:t>
      </w:r>
    </w:p>
    <w:p w:rsidRPr="00254146" w:rsidR="0023005F" w:rsidP="00AF5219" w:rsidRDefault="0023005F" w14:paraId="7C921152" w14:textId="77777777">
      <w:pPr>
        <w:spacing w:line="360" w:lineRule="auto"/>
        <w:rPr>
          <w:rFonts w:ascii="Verdana" w:hAnsi="Verdana"/>
          <w:sz w:val="18"/>
          <w:szCs w:val="18"/>
        </w:rPr>
      </w:pPr>
    </w:p>
    <w:p w:rsidR="0023005F" w:rsidP="00AF5219" w:rsidRDefault="00AF5219" w14:paraId="3548EB3A" w14:textId="1B9EFA69">
      <w:pPr>
        <w:spacing w:line="360" w:lineRule="auto"/>
        <w:rPr>
          <w:rFonts w:ascii="Verdana" w:hAnsi="Verdana"/>
          <w:sz w:val="18"/>
          <w:szCs w:val="18"/>
        </w:rPr>
      </w:pPr>
      <w:r w:rsidRPr="00254146">
        <w:rPr>
          <w:rFonts w:ascii="Verdana" w:hAnsi="Verdana"/>
          <w:sz w:val="18"/>
          <w:szCs w:val="18"/>
        </w:rPr>
        <w:t>Mede in het licht van</w:t>
      </w:r>
      <w:r w:rsidR="00912F46">
        <w:rPr>
          <w:rFonts w:ascii="Verdana" w:hAnsi="Verdana"/>
          <w:sz w:val="18"/>
          <w:szCs w:val="18"/>
        </w:rPr>
        <w:t xml:space="preserve"> de alinea’s over de beoordeling en inzet van IORP II </w:t>
      </w:r>
      <w:r w:rsidRPr="00254146">
        <w:rPr>
          <w:rFonts w:ascii="Verdana" w:hAnsi="Verdana"/>
          <w:sz w:val="18"/>
          <w:szCs w:val="18"/>
        </w:rPr>
        <w:t xml:space="preserve"> </w:t>
      </w:r>
      <w:r>
        <w:rPr>
          <w:rFonts w:ascii="Verdana" w:hAnsi="Verdana"/>
          <w:sz w:val="18"/>
          <w:szCs w:val="18"/>
        </w:rPr>
        <w:t>heeft</w:t>
      </w:r>
      <w:r w:rsidRPr="00254146">
        <w:rPr>
          <w:rFonts w:ascii="Verdana" w:hAnsi="Verdana"/>
          <w:sz w:val="18"/>
          <w:szCs w:val="18"/>
        </w:rPr>
        <w:t xml:space="preserve"> het kabinet </w:t>
      </w:r>
      <w:r w:rsidR="0023005F">
        <w:rPr>
          <w:rFonts w:ascii="Verdana" w:hAnsi="Verdana"/>
          <w:sz w:val="18"/>
          <w:szCs w:val="18"/>
        </w:rPr>
        <w:t xml:space="preserve">ook </w:t>
      </w:r>
      <w:r>
        <w:rPr>
          <w:rFonts w:ascii="Verdana" w:hAnsi="Verdana"/>
          <w:sz w:val="18"/>
          <w:szCs w:val="18"/>
        </w:rPr>
        <w:t>vragen bij</w:t>
      </w:r>
      <w:r w:rsidRPr="00254146">
        <w:rPr>
          <w:rFonts w:ascii="Verdana" w:hAnsi="Verdana"/>
          <w:sz w:val="18"/>
          <w:szCs w:val="18"/>
        </w:rPr>
        <w:t xml:space="preserve"> de in het voorstel opgenomen opdracht aan EIOPA om op verschillende terreinen </w:t>
      </w:r>
      <w:r>
        <w:rPr>
          <w:rFonts w:ascii="Verdana" w:hAnsi="Verdana"/>
          <w:sz w:val="18"/>
          <w:szCs w:val="18"/>
        </w:rPr>
        <w:t>richtsnoeren</w:t>
      </w:r>
      <w:r w:rsidRPr="00254146">
        <w:rPr>
          <w:rFonts w:ascii="Verdana" w:hAnsi="Verdana"/>
          <w:sz w:val="18"/>
          <w:szCs w:val="18"/>
        </w:rPr>
        <w:t xml:space="preserve"> vast te stellen en </w:t>
      </w:r>
      <w:r>
        <w:rPr>
          <w:rFonts w:ascii="Verdana" w:hAnsi="Verdana"/>
          <w:sz w:val="18"/>
          <w:szCs w:val="18"/>
        </w:rPr>
        <w:t>regulerende technische normen</w:t>
      </w:r>
      <w:r w:rsidRPr="00254146">
        <w:rPr>
          <w:rFonts w:ascii="Verdana" w:hAnsi="Verdana"/>
          <w:sz w:val="18"/>
          <w:szCs w:val="18"/>
        </w:rPr>
        <w:t xml:space="preserve"> op te stellen, en </w:t>
      </w:r>
      <w:r w:rsidR="00EB0EA7">
        <w:rPr>
          <w:rFonts w:ascii="Verdana" w:hAnsi="Verdana"/>
          <w:sz w:val="18"/>
          <w:szCs w:val="18"/>
        </w:rPr>
        <w:t xml:space="preserve">vervolgens </w:t>
      </w:r>
      <w:r w:rsidRPr="00254146">
        <w:rPr>
          <w:rFonts w:ascii="Verdana" w:hAnsi="Verdana"/>
          <w:sz w:val="18"/>
          <w:szCs w:val="18"/>
        </w:rPr>
        <w:t xml:space="preserve">de </w:t>
      </w:r>
      <w:r w:rsidRPr="00254146">
        <w:rPr>
          <w:rFonts w:ascii="Verdana" w:hAnsi="Verdana"/>
          <w:sz w:val="18"/>
          <w:szCs w:val="18"/>
        </w:rPr>
        <w:lastRenderedPageBreak/>
        <w:t xml:space="preserve">bevoegdheid van de Commissie om </w:t>
      </w:r>
      <w:r w:rsidR="00EB0EA7">
        <w:rPr>
          <w:rFonts w:ascii="Verdana" w:hAnsi="Verdana"/>
          <w:sz w:val="18"/>
          <w:szCs w:val="18"/>
        </w:rPr>
        <w:t xml:space="preserve">deze </w:t>
      </w:r>
      <w:r>
        <w:rPr>
          <w:rFonts w:ascii="Verdana" w:hAnsi="Verdana"/>
          <w:sz w:val="18"/>
          <w:szCs w:val="18"/>
        </w:rPr>
        <w:t>regulerende technische normen</w:t>
      </w:r>
      <w:r w:rsidRPr="00254146">
        <w:rPr>
          <w:rFonts w:ascii="Verdana" w:hAnsi="Verdana"/>
          <w:sz w:val="18"/>
          <w:szCs w:val="18"/>
        </w:rPr>
        <w:t xml:space="preserve"> </w:t>
      </w:r>
      <w:r>
        <w:rPr>
          <w:rFonts w:ascii="Verdana" w:hAnsi="Verdana"/>
          <w:sz w:val="18"/>
          <w:szCs w:val="18"/>
        </w:rPr>
        <w:t>via gedelegeerde handelingen</w:t>
      </w:r>
      <w:r w:rsidRPr="00254146">
        <w:rPr>
          <w:rFonts w:ascii="Verdana" w:hAnsi="Verdana"/>
          <w:sz w:val="18"/>
          <w:szCs w:val="18"/>
        </w:rPr>
        <w:t xml:space="preserve"> vast te stellen. Dit kan leiden tot verdergaande harmonisatie dan het kabinet wenselijk vindt, gezien de eigenheid van nationale pensioenstelsels</w:t>
      </w:r>
      <w:r>
        <w:rPr>
          <w:rFonts w:ascii="Verdana" w:hAnsi="Verdana"/>
          <w:sz w:val="18"/>
          <w:szCs w:val="18"/>
        </w:rPr>
        <w:t xml:space="preserve"> vanuit het arbeids- en sociaalrechtelijk perspectief</w:t>
      </w:r>
      <w:r w:rsidRPr="00254146">
        <w:rPr>
          <w:rFonts w:ascii="Verdana" w:hAnsi="Verdana"/>
          <w:sz w:val="18"/>
          <w:szCs w:val="18"/>
        </w:rPr>
        <w:t xml:space="preserve">. </w:t>
      </w:r>
    </w:p>
    <w:p w:rsidR="0023005F" w:rsidP="00AF5219" w:rsidRDefault="0023005F" w14:paraId="25DDEAA9" w14:textId="77777777">
      <w:pPr>
        <w:spacing w:line="360" w:lineRule="auto"/>
        <w:rPr>
          <w:rFonts w:ascii="Verdana" w:hAnsi="Verdana"/>
          <w:sz w:val="18"/>
          <w:szCs w:val="18"/>
        </w:rPr>
      </w:pPr>
    </w:p>
    <w:p w:rsidRPr="00254146" w:rsidR="00AF5219" w:rsidP="00AF5219" w:rsidRDefault="00B86994" w14:paraId="6E39CC80" w14:textId="7BC3DEAB">
      <w:pPr>
        <w:spacing w:line="360" w:lineRule="auto"/>
        <w:rPr>
          <w:rFonts w:ascii="Verdana" w:hAnsi="Verdana"/>
          <w:sz w:val="18"/>
          <w:szCs w:val="18"/>
        </w:rPr>
      </w:pPr>
      <w:r>
        <w:rPr>
          <w:rFonts w:ascii="Verdana" w:hAnsi="Verdana"/>
          <w:sz w:val="18"/>
          <w:szCs w:val="18"/>
        </w:rPr>
        <w:t xml:space="preserve">Het kabinet is positief ten aanzien van de voorgestelde bevoegdheid voor de Commissie om parameters voor de solvabiliteitsmarge vast te stellen, nu deze bevoegdheid is beperkt tot </w:t>
      </w:r>
      <w:r w:rsidR="00A44A1F">
        <w:rPr>
          <w:rFonts w:ascii="Verdana" w:hAnsi="Verdana"/>
          <w:sz w:val="18"/>
          <w:szCs w:val="18"/>
        </w:rPr>
        <w:t>technische detaillering</w:t>
      </w:r>
      <w:r>
        <w:rPr>
          <w:rFonts w:ascii="Verdana" w:hAnsi="Verdana"/>
          <w:sz w:val="18"/>
          <w:szCs w:val="18"/>
        </w:rPr>
        <w:t xml:space="preserve">. </w:t>
      </w:r>
      <w:r w:rsidRPr="00567622" w:rsidR="00AF5219">
        <w:rPr>
          <w:rFonts w:ascii="Verdana" w:hAnsi="Verdana"/>
          <w:sz w:val="18"/>
          <w:szCs w:val="18"/>
        </w:rPr>
        <w:t>Het kabinet</w:t>
      </w:r>
      <w:r w:rsidR="00AF5219">
        <w:rPr>
          <w:rFonts w:ascii="Verdana" w:hAnsi="Verdana"/>
          <w:sz w:val="18"/>
          <w:szCs w:val="18"/>
        </w:rPr>
        <w:t xml:space="preserve"> </w:t>
      </w:r>
      <w:r w:rsidR="00EB0EA7">
        <w:rPr>
          <w:rFonts w:ascii="Verdana" w:hAnsi="Verdana"/>
          <w:sz w:val="18"/>
          <w:szCs w:val="18"/>
        </w:rPr>
        <w:t xml:space="preserve">plaatst </w:t>
      </w:r>
      <w:r>
        <w:rPr>
          <w:rFonts w:ascii="Verdana" w:hAnsi="Verdana"/>
          <w:sz w:val="18"/>
          <w:szCs w:val="18"/>
        </w:rPr>
        <w:t xml:space="preserve">wel </w:t>
      </w:r>
      <w:r w:rsidR="00AF5219">
        <w:rPr>
          <w:rFonts w:ascii="Verdana" w:hAnsi="Verdana"/>
          <w:sz w:val="18"/>
          <w:szCs w:val="18"/>
        </w:rPr>
        <w:t>kanttekeningen bij</w:t>
      </w:r>
      <w:r w:rsidRPr="00254146" w:rsidR="00AF5219">
        <w:rPr>
          <w:rFonts w:ascii="Verdana" w:hAnsi="Verdana"/>
          <w:sz w:val="18"/>
          <w:szCs w:val="18"/>
        </w:rPr>
        <w:t xml:space="preserve"> de voorgestelde </w:t>
      </w:r>
      <w:r w:rsidR="0014194A">
        <w:rPr>
          <w:rFonts w:ascii="Verdana" w:hAnsi="Verdana"/>
          <w:sz w:val="18"/>
          <w:szCs w:val="18"/>
        </w:rPr>
        <w:t xml:space="preserve">bevoegdheid </w:t>
      </w:r>
      <w:r w:rsidR="00EB0EA7">
        <w:rPr>
          <w:rFonts w:ascii="Verdana" w:hAnsi="Verdana"/>
          <w:sz w:val="18"/>
          <w:szCs w:val="18"/>
        </w:rPr>
        <w:t xml:space="preserve">voor EIOPA en de Commissie </w:t>
      </w:r>
      <w:r w:rsidR="0014194A">
        <w:rPr>
          <w:rFonts w:ascii="Verdana" w:hAnsi="Verdana"/>
          <w:sz w:val="18"/>
          <w:szCs w:val="18"/>
        </w:rPr>
        <w:t xml:space="preserve">tot </w:t>
      </w:r>
      <w:r w:rsidRPr="00254146" w:rsidR="00AF5219">
        <w:rPr>
          <w:rFonts w:ascii="Verdana" w:hAnsi="Verdana"/>
          <w:sz w:val="18"/>
          <w:szCs w:val="18"/>
        </w:rPr>
        <w:t xml:space="preserve">uniformering van het format voor het UPO. In Nederland is ruime ervaring opgedaan met het verstrekken van informatie in het UPO en </w:t>
      </w:r>
      <w:r w:rsidR="00597F49">
        <w:rPr>
          <w:rFonts w:ascii="Verdana" w:hAnsi="Verdana"/>
          <w:sz w:val="18"/>
          <w:szCs w:val="18"/>
        </w:rPr>
        <w:t xml:space="preserve">met </w:t>
      </w:r>
      <w:r w:rsidRPr="00254146" w:rsidR="00AF5219">
        <w:rPr>
          <w:rFonts w:ascii="Verdana" w:hAnsi="Verdana"/>
          <w:sz w:val="18"/>
          <w:szCs w:val="18"/>
        </w:rPr>
        <w:t xml:space="preserve">wat werkt en wat niet. </w:t>
      </w:r>
      <w:r w:rsidR="00AF5219">
        <w:rPr>
          <w:rFonts w:ascii="Verdana" w:hAnsi="Verdana"/>
          <w:sz w:val="18"/>
          <w:szCs w:val="18"/>
        </w:rPr>
        <w:t xml:space="preserve">Het UPO wordt jaarlijks vastgesteld in een werkgroep waarin sectorpartijen samenwerken, zodat het UPO actueel en relevant blijft. Met de jaarlijkse herziening kunnen veranderingen in regelgeving, marktontwikkelingen en klantbehoeften worden meegenomen. </w:t>
      </w:r>
      <w:r w:rsidRPr="00254146" w:rsidR="00AF5219">
        <w:rPr>
          <w:rFonts w:ascii="Verdana" w:hAnsi="Verdana"/>
          <w:sz w:val="18"/>
          <w:szCs w:val="18"/>
        </w:rPr>
        <w:t xml:space="preserve">Het kabinet wil ervoor waken dat deze </w:t>
      </w:r>
      <w:r w:rsidR="00AF5219">
        <w:rPr>
          <w:rFonts w:ascii="Verdana" w:hAnsi="Verdana"/>
          <w:sz w:val="18"/>
          <w:szCs w:val="18"/>
        </w:rPr>
        <w:t>werkwijze</w:t>
      </w:r>
      <w:r w:rsidRPr="00254146" w:rsidR="00AF5219">
        <w:rPr>
          <w:rFonts w:ascii="Verdana" w:hAnsi="Verdana"/>
          <w:sz w:val="18"/>
          <w:szCs w:val="18"/>
        </w:rPr>
        <w:t xml:space="preserve"> teniet wordt gedaan door het introduceren van een geharmoniseerd format. </w:t>
      </w:r>
    </w:p>
    <w:p w:rsidRPr="00254146" w:rsidR="0092181B" w:rsidP="0092181B" w:rsidRDefault="0092181B" w14:paraId="196FE722" w14:textId="77777777">
      <w:pPr>
        <w:spacing w:line="360" w:lineRule="auto"/>
        <w:rPr>
          <w:rFonts w:ascii="Verdana" w:hAnsi="Verdana"/>
          <w:color w:val="7030A0"/>
          <w:sz w:val="18"/>
          <w:szCs w:val="18"/>
        </w:rPr>
      </w:pPr>
    </w:p>
    <w:bookmarkEnd w:id="4"/>
    <w:p w:rsidRPr="000E3FEC" w:rsidR="0092181B" w:rsidP="008176F8" w:rsidRDefault="003C5D49" w14:paraId="7632095C" w14:textId="4889038E">
      <w:pPr>
        <w:spacing w:line="360" w:lineRule="auto"/>
        <w:rPr>
          <w:rFonts w:ascii="Verdana" w:hAnsi="Verdana"/>
          <w:i/>
          <w:iCs/>
          <w:sz w:val="18"/>
          <w:szCs w:val="18"/>
        </w:rPr>
      </w:pPr>
      <w:r w:rsidRPr="000E3FEC">
        <w:rPr>
          <w:rFonts w:ascii="Verdana" w:hAnsi="Verdana"/>
          <w:i/>
          <w:iCs/>
          <w:sz w:val="18"/>
          <w:szCs w:val="18"/>
        </w:rPr>
        <w:t>PEPP</w:t>
      </w:r>
    </w:p>
    <w:p w:rsidR="00D705F9" w:rsidRDefault="00D705F9" w14:paraId="3CCAA6E0" w14:textId="34309627">
      <w:pPr>
        <w:spacing w:line="360" w:lineRule="auto"/>
        <w:rPr>
          <w:rFonts w:ascii="Verdana" w:hAnsi="Verdana" w:cs="Calibri"/>
          <w:sz w:val="18"/>
          <w:szCs w:val="18"/>
        </w:rPr>
      </w:pPr>
      <w:r w:rsidRPr="00D705F9">
        <w:rPr>
          <w:rFonts w:ascii="Verdana" w:hAnsi="Verdana" w:cs="Calibri"/>
          <w:sz w:val="18"/>
          <w:szCs w:val="18"/>
        </w:rPr>
        <w:t xml:space="preserve">Het kabinet erkent dat een goed werkende PEPP kan bijdragen aan de verdere ontwikkeling van pensioenvermogen, vooral in lidstaten waar dit nu onvoldoende gebeurt. In algemene zin ondersteunt het kabinet maatregelen die bestaande belemmeringen voor het aanbieden en gebruiken van een PEPP wegnemen, zodat dit product een </w:t>
      </w:r>
      <w:r w:rsidR="00302AB8">
        <w:rPr>
          <w:rFonts w:ascii="Verdana" w:hAnsi="Verdana" w:cs="Calibri"/>
          <w:sz w:val="18"/>
          <w:szCs w:val="18"/>
        </w:rPr>
        <w:t>grotere</w:t>
      </w:r>
      <w:r w:rsidRPr="00D705F9">
        <w:rPr>
          <w:rFonts w:ascii="Verdana" w:hAnsi="Verdana" w:cs="Calibri"/>
          <w:sz w:val="18"/>
          <w:szCs w:val="18"/>
        </w:rPr>
        <w:t xml:space="preserve"> rol kan spelen bij het versterken van de pensioenopbouw binnen de EU</w:t>
      </w:r>
      <w:r>
        <w:rPr>
          <w:rFonts w:ascii="Verdana" w:hAnsi="Verdana" w:cs="Calibri"/>
          <w:sz w:val="18"/>
          <w:szCs w:val="18"/>
        </w:rPr>
        <w:t>.</w:t>
      </w:r>
      <w:r w:rsidR="0011292F">
        <w:rPr>
          <w:rFonts w:ascii="Verdana" w:hAnsi="Verdana" w:cs="Calibri"/>
          <w:sz w:val="18"/>
          <w:szCs w:val="18"/>
        </w:rPr>
        <w:t xml:space="preserve"> </w:t>
      </w:r>
      <w:r w:rsidR="00B86994">
        <w:rPr>
          <w:rFonts w:ascii="Verdana" w:hAnsi="Verdana" w:cs="Calibri"/>
          <w:sz w:val="18"/>
          <w:szCs w:val="18"/>
        </w:rPr>
        <w:t>Het kabinet</w:t>
      </w:r>
      <w:r w:rsidRPr="0011292F" w:rsidR="00B86994">
        <w:rPr>
          <w:rFonts w:ascii="Verdana" w:hAnsi="Verdana" w:cs="Calibri"/>
          <w:sz w:val="18"/>
          <w:szCs w:val="18"/>
        </w:rPr>
        <w:t xml:space="preserve"> </w:t>
      </w:r>
      <w:r w:rsidRPr="0011292F" w:rsidR="0011292F">
        <w:rPr>
          <w:rFonts w:ascii="Verdana" w:hAnsi="Verdana" w:cs="Calibri"/>
          <w:sz w:val="18"/>
          <w:szCs w:val="18"/>
        </w:rPr>
        <w:t>zet hierbij in op lage kosten, het versterken van vertrouwen en het bieden van een gebruiksvriendelijke</w:t>
      </w:r>
      <w:r w:rsidR="0011292F">
        <w:rPr>
          <w:rFonts w:ascii="Verdana" w:hAnsi="Verdana" w:cs="Calibri"/>
          <w:sz w:val="18"/>
          <w:szCs w:val="18"/>
        </w:rPr>
        <w:t xml:space="preserve"> en transparante</w:t>
      </w:r>
      <w:r w:rsidRPr="0011292F" w:rsidR="0011292F">
        <w:rPr>
          <w:rFonts w:ascii="Verdana" w:hAnsi="Verdana" w:cs="Calibri"/>
          <w:sz w:val="18"/>
          <w:szCs w:val="18"/>
        </w:rPr>
        <w:t xml:space="preserve"> oplossing die deelname </w:t>
      </w:r>
      <w:r w:rsidR="00302AB8">
        <w:rPr>
          <w:rFonts w:ascii="Verdana" w:hAnsi="Verdana" w:cs="Calibri"/>
          <w:sz w:val="18"/>
          <w:szCs w:val="18"/>
        </w:rPr>
        <w:t xml:space="preserve">aan een PEPP </w:t>
      </w:r>
      <w:r w:rsidRPr="0011292F" w:rsidR="0011292F">
        <w:rPr>
          <w:rFonts w:ascii="Verdana" w:hAnsi="Verdana" w:cs="Calibri"/>
          <w:sz w:val="18"/>
          <w:szCs w:val="18"/>
        </w:rPr>
        <w:t>zo eenvoudig en toegankelijk mogelijk maakt.</w:t>
      </w:r>
    </w:p>
    <w:p w:rsidRPr="00777C3B" w:rsidR="00D705F9" w:rsidRDefault="00D705F9" w14:paraId="6B2E603A" w14:textId="77777777">
      <w:pPr>
        <w:spacing w:line="360" w:lineRule="auto"/>
        <w:rPr>
          <w:rFonts w:ascii="Verdana" w:hAnsi="Verdana" w:cs="Calibri"/>
          <w:sz w:val="18"/>
          <w:szCs w:val="18"/>
        </w:rPr>
      </w:pPr>
    </w:p>
    <w:p w:rsidR="00AE7A6F" w:rsidRDefault="00B86994" w14:paraId="7095B6F3" w14:textId="534778C8">
      <w:pPr>
        <w:spacing w:line="360" w:lineRule="auto"/>
        <w:rPr>
          <w:rFonts w:ascii="Verdana" w:hAnsi="Verdana" w:cs="Calibri"/>
          <w:sz w:val="18"/>
          <w:szCs w:val="18"/>
        </w:rPr>
      </w:pPr>
      <w:r>
        <w:rPr>
          <w:rFonts w:ascii="Verdana" w:hAnsi="Verdana" w:cs="Calibri"/>
          <w:sz w:val="18"/>
          <w:szCs w:val="18"/>
        </w:rPr>
        <w:t>Het</w:t>
      </w:r>
      <w:r w:rsidR="00D705F9">
        <w:rPr>
          <w:rFonts w:ascii="Verdana" w:hAnsi="Verdana" w:cs="Calibri"/>
          <w:sz w:val="18"/>
          <w:szCs w:val="18"/>
        </w:rPr>
        <w:t xml:space="preserve"> kabinet</w:t>
      </w:r>
      <w:r w:rsidR="00AE7A6F">
        <w:rPr>
          <w:rFonts w:ascii="Verdana" w:hAnsi="Verdana" w:cs="Calibri"/>
          <w:sz w:val="18"/>
          <w:szCs w:val="18"/>
        </w:rPr>
        <w:t xml:space="preserve"> </w:t>
      </w:r>
      <w:r>
        <w:rPr>
          <w:rFonts w:ascii="Verdana" w:hAnsi="Verdana" w:cs="Calibri"/>
          <w:sz w:val="18"/>
          <w:szCs w:val="18"/>
        </w:rPr>
        <w:t xml:space="preserve">is positief over </w:t>
      </w:r>
      <w:r w:rsidR="00AE7A6F">
        <w:rPr>
          <w:rFonts w:ascii="Verdana" w:hAnsi="Verdana" w:cs="Calibri"/>
          <w:sz w:val="18"/>
          <w:szCs w:val="18"/>
        </w:rPr>
        <w:t>de</w:t>
      </w:r>
      <w:r w:rsidRPr="000E3FEC" w:rsidR="00AE7A6F">
        <w:rPr>
          <w:rFonts w:ascii="Verdana" w:hAnsi="Verdana" w:cs="Calibri"/>
          <w:sz w:val="18"/>
          <w:szCs w:val="18"/>
        </w:rPr>
        <w:t xml:space="preserve"> voorstellen om de verplichting om </w:t>
      </w:r>
      <w:r w:rsidR="00AB6974">
        <w:rPr>
          <w:rFonts w:ascii="Verdana" w:hAnsi="Verdana" w:cs="Calibri"/>
          <w:sz w:val="18"/>
          <w:szCs w:val="18"/>
        </w:rPr>
        <w:t xml:space="preserve">een PEPP </w:t>
      </w:r>
      <w:r w:rsidRPr="000E3FEC" w:rsidR="00AE7A6F">
        <w:rPr>
          <w:rFonts w:ascii="Verdana" w:hAnsi="Verdana" w:cs="Calibri"/>
          <w:sz w:val="18"/>
          <w:szCs w:val="18"/>
        </w:rPr>
        <w:t>in meerdere lidstaten aan te bieden te laten vervallen</w:t>
      </w:r>
      <w:r>
        <w:rPr>
          <w:rFonts w:ascii="Verdana" w:hAnsi="Verdana" w:cs="Calibri"/>
          <w:sz w:val="18"/>
          <w:szCs w:val="18"/>
        </w:rPr>
        <w:t xml:space="preserve">, en </w:t>
      </w:r>
      <w:r w:rsidRPr="000E3FEC" w:rsidR="00AE7A6F">
        <w:rPr>
          <w:rFonts w:ascii="Verdana" w:hAnsi="Verdana" w:cs="Calibri"/>
          <w:sz w:val="18"/>
          <w:szCs w:val="18"/>
        </w:rPr>
        <w:t xml:space="preserve">het voorstel om het kostenplafond van 1% los te laten. Deze vereisten vormden barrières voor marktpartijen om </w:t>
      </w:r>
      <w:proofErr w:type="spellStart"/>
      <w:r w:rsidRPr="000E3FEC" w:rsidR="00AE7A6F">
        <w:rPr>
          <w:rFonts w:ascii="Verdana" w:hAnsi="Verdana" w:cs="Calibri"/>
          <w:sz w:val="18"/>
          <w:szCs w:val="18"/>
        </w:rPr>
        <w:t>PEPPs</w:t>
      </w:r>
      <w:proofErr w:type="spellEnd"/>
      <w:r w:rsidRPr="000E3FEC" w:rsidR="00AE7A6F">
        <w:rPr>
          <w:rFonts w:ascii="Verdana" w:hAnsi="Verdana" w:cs="Calibri"/>
          <w:sz w:val="18"/>
          <w:szCs w:val="18"/>
        </w:rPr>
        <w:t xml:space="preserve"> in de markt te zetten en zijn daarmee een belangrijke reden geweest voor het beperkte succes van </w:t>
      </w:r>
      <w:r>
        <w:rPr>
          <w:rFonts w:ascii="Verdana" w:hAnsi="Verdana" w:cs="Calibri"/>
          <w:sz w:val="18"/>
          <w:szCs w:val="18"/>
        </w:rPr>
        <w:t xml:space="preserve">PEPP en een herziening van </w:t>
      </w:r>
      <w:r w:rsidRPr="000E3FEC" w:rsidR="00AE7A6F">
        <w:rPr>
          <w:rFonts w:ascii="Verdana" w:hAnsi="Verdana" w:cs="Calibri"/>
          <w:sz w:val="18"/>
          <w:szCs w:val="18"/>
        </w:rPr>
        <w:t xml:space="preserve">de verordening. </w:t>
      </w:r>
      <w:r w:rsidR="00027B77">
        <w:rPr>
          <w:rFonts w:ascii="Verdana" w:hAnsi="Verdana" w:cs="Calibri"/>
          <w:sz w:val="18"/>
          <w:szCs w:val="18"/>
        </w:rPr>
        <w:t>H</w:t>
      </w:r>
      <w:r w:rsidRPr="000E3FEC" w:rsidR="00AE7A6F">
        <w:rPr>
          <w:rFonts w:ascii="Verdana" w:hAnsi="Verdana" w:cs="Calibri"/>
          <w:sz w:val="18"/>
          <w:szCs w:val="18"/>
        </w:rPr>
        <w:t>et kabinet</w:t>
      </w:r>
      <w:r w:rsidRPr="00027B77" w:rsidR="00AE7A6F">
        <w:rPr>
          <w:rFonts w:ascii="Verdana" w:hAnsi="Verdana" w:cs="Calibri"/>
          <w:sz w:val="18"/>
          <w:szCs w:val="18"/>
        </w:rPr>
        <w:t xml:space="preserve"> </w:t>
      </w:r>
      <w:r w:rsidRPr="000248FD" w:rsidR="00027B77">
        <w:rPr>
          <w:rFonts w:ascii="Verdana" w:hAnsi="Verdana" w:cs="Calibri"/>
          <w:sz w:val="18"/>
          <w:szCs w:val="18"/>
        </w:rPr>
        <w:t>onderschrijft</w:t>
      </w:r>
      <w:r w:rsidRPr="000E3FEC" w:rsidR="00AE7A6F">
        <w:rPr>
          <w:rFonts w:ascii="Verdana" w:hAnsi="Verdana" w:cs="Calibri"/>
          <w:sz w:val="18"/>
          <w:szCs w:val="18"/>
        </w:rPr>
        <w:t xml:space="preserve"> de noodzaak van het borgen van kostenefficiëntie voor </w:t>
      </w:r>
      <w:proofErr w:type="spellStart"/>
      <w:r w:rsidRPr="000E3FEC" w:rsidR="00AE7A6F">
        <w:rPr>
          <w:rFonts w:ascii="Verdana" w:hAnsi="Verdana" w:cs="Calibri"/>
          <w:sz w:val="18"/>
          <w:szCs w:val="18"/>
        </w:rPr>
        <w:t>PEPPs</w:t>
      </w:r>
      <w:proofErr w:type="spellEnd"/>
      <w:r w:rsidR="00AE7A6F">
        <w:rPr>
          <w:rFonts w:ascii="Verdana" w:hAnsi="Verdana" w:cs="Calibri"/>
          <w:sz w:val="18"/>
          <w:szCs w:val="18"/>
        </w:rPr>
        <w:t xml:space="preserve">, </w:t>
      </w:r>
      <w:r w:rsidR="00027B77">
        <w:rPr>
          <w:rFonts w:ascii="Verdana" w:hAnsi="Verdana" w:cs="Calibri"/>
          <w:sz w:val="18"/>
          <w:szCs w:val="18"/>
        </w:rPr>
        <w:t>daarvoor</w:t>
      </w:r>
      <w:r w:rsidRPr="000E3FEC" w:rsidR="00AE7A6F">
        <w:rPr>
          <w:rFonts w:ascii="Verdana" w:hAnsi="Verdana" w:cs="Calibri"/>
          <w:sz w:val="18"/>
          <w:szCs w:val="18"/>
        </w:rPr>
        <w:t xml:space="preserve"> moet zoveel mogelijk worden ingezet op lastenluwe methodes om dit te realiseren</w:t>
      </w:r>
      <w:r w:rsidRPr="00A10F60" w:rsidR="00AE7A6F">
        <w:rPr>
          <w:rFonts w:ascii="Verdana" w:hAnsi="Verdana" w:cs="Calibri"/>
          <w:sz w:val="18"/>
          <w:szCs w:val="18"/>
        </w:rPr>
        <w:t>.</w:t>
      </w:r>
      <w:r w:rsidRPr="00A10F60" w:rsidR="00AE7A6F">
        <w:rPr>
          <w:rFonts w:ascii="Verdana" w:hAnsi="Verdana"/>
          <w:sz w:val="18"/>
          <w:szCs w:val="18"/>
        </w:rPr>
        <w:t xml:space="preserve"> </w:t>
      </w:r>
      <w:r w:rsidRPr="00A10F60" w:rsidR="001845E1">
        <w:rPr>
          <w:rFonts w:ascii="Verdana" w:hAnsi="Verdana"/>
          <w:sz w:val="18"/>
          <w:szCs w:val="18"/>
        </w:rPr>
        <w:t>H</w:t>
      </w:r>
      <w:r w:rsidRPr="00A10F60" w:rsidR="001845E1">
        <w:rPr>
          <w:rFonts w:ascii="Verdana" w:hAnsi="Verdana" w:cs="Calibri"/>
          <w:sz w:val="18"/>
          <w:szCs w:val="18"/>
        </w:rPr>
        <w:t>et kabinet</w:t>
      </w:r>
      <w:r w:rsidRPr="00973975" w:rsidR="001845E1">
        <w:rPr>
          <w:rFonts w:ascii="Verdana" w:hAnsi="Verdana" w:cs="Calibri"/>
          <w:sz w:val="18"/>
          <w:szCs w:val="18"/>
        </w:rPr>
        <w:t xml:space="preserve"> heeft zorgen over de relatieve effectiviteit van het </w:t>
      </w:r>
      <w:proofErr w:type="spellStart"/>
      <w:r w:rsidRPr="00D22C79" w:rsidR="00663B74">
        <w:rPr>
          <w:rFonts w:ascii="Verdana" w:hAnsi="Verdana" w:cs="Calibri"/>
          <w:i/>
          <w:iCs/>
          <w:sz w:val="18"/>
          <w:szCs w:val="18"/>
        </w:rPr>
        <w:t>v</w:t>
      </w:r>
      <w:r w:rsidRPr="00D22C79" w:rsidR="001845E1">
        <w:rPr>
          <w:rFonts w:ascii="Verdana" w:hAnsi="Verdana" w:cs="Calibri"/>
          <w:i/>
          <w:sz w:val="18"/>
          <w:szCs w:val="18"/>
        </w:rPr>
        <w:t>alue</w:t>
      </w:r>
      <w:proofErr w:type="spellEnd"/>
      <w:r w:rsidRPr="00D22C79" w:rsidR="001845E1">
        <w:rPr>
          <w:rFonts w:ascii="Verdana" w:hAnsi="Verdana" w:cs="Calibri"/>
          <w:i/>
          <w:sz w:val="18"/>
          <w:szCs w:val="18"/>
        </w:rPr>
        <w:t xml:space="preserve"> </w:t>
      </w:r>
      <w:proofErr w:type="spellStart"/>
      <w:r w:rsidRPr="00D22C79" w:rsidR="001845E1">
        <w:rPr>
          <w:rFonts w:ascii="Verdana" w:hAnsi="Verdana" w:cs="Calibri"/>
          <w:i/>
          <w:sz w:val="18"/>
          <w:szCs w:val="18"/>
        </w:rPr>
        <w:t>for</w:t>
      </w:r>
      <w:proofErr w:type="spellEnd"/>
      <w:r w:rsidRPr="00D22C79" w:rsidR="001845E1">
        <w:rPr>
          <w:rFonts w:ascii="Verdana" w:hAnsi="Verdana" w:cs="Calibri"/>
          <w:i/>
          <w:sz w:val="18"/>
          <w:szCs w:val="18"/>
        </w:rPr>
        <w:t xml:space="preserve"> </w:t>
      </w:r>
      <w:r w:rsidRPr="00D22C79" w:rsidR="00663B74">
        <w:rPr>
          <w:rFonts w:ascii="Verdana" w:hAnsi="Verdana" w:cs="Calibri"/>
          <w:i/>
          <w:iCs/>
          <w:sz w:val="18"/>
          <w:szCs w:val="18"/>
        </w:rPr>
        <w:t>m</w:t>
      </w:r>
      <w:r w:rsidRPr="00D22C79" w:rsidR="001845E1">
        <w:rPr>
          <w:rFonts w:ascii="Verdana" w:hAnsi="Verdana" w:cs="Calibri"/>
          <w:i/>
          <w:sz w:val="18"/>
          <w:szCs w:val="18"/>
        </w:rPr>
        <w:t>oney</w:t>
      </w:r>
      <w:r w:rsidRPr="00973975" w:rsidR="001845E1">
        <w:rPr>
          <w:rFonts w:ascii="Verdana" w:hAnsi="Verdana" w:cs="Calibri"/>
          <w:sz w:val="18"/>
          <w:szCs w:val="18"/>
        </w:rPr>
        <w:t xml:space="preserve"> kader, bijvoorbeeld voor de Nederlandse markt waar kosten van beleggen </w:t>
      </w:r>
      <w:r w:rsidRPr="00973975" w:rsidR="00090977">
        <w:rPr>
          <w:rFonts w:ascii="Verdana" w:hAnsi="Verdana" w:cs="Calibri"/>
          <w:sz w:val="18"/>
          <w:szCs w:val="18"/>
        </w:rPr>
        <w:t>al</w:t>
      </w:r>
      <w:r w:rsidRPr="00973975" w:rsidR="001845E1">
        <w:rPr>
          <w:rFonts w:ascii="Verdana" w:hAnsi="Verdana" w:cs="Calibri"/>
          <w:sz w:val="18"/>
          <w:szCs w:val="18"/>
        </w:rPr>
        <w:t xml:space="preserve"> significant lager zijn door onder meer het nationale provisieverbod. Tijdens de onderhandelingen zal het kabinet </w:t>
      </w:r>
      <w:r w:rsidR="001014CA">
        <w:rPr>
          <w:rFonts w:ascii="Verdana" w:hAnsi="Verdana" w:cs="Calibri"/>
          <w:sz w:val="18"/>
          <w:szCs w:val="18"/>
        </w:rPr>
        <w:t>er op inzetten dat</w:t>
      </w:r>
      <w:r w:rsidRPr="00973975" w:rsidR="001845E1">
        <w:rPr>
          <w:rFonts w:ascii="Verdana" w:hAnsi="Verdana" w:cs="Calibri"/>
          <w:sz w:val="18"/>
          <w:szCs w:val="18"/>
        </w:rPr>
        <w:t xml:space="preserve"> de rapportages en de ontwikkeling van de benchmarks door EIOPA</w:t>
      </w:r>
      <w:r w:rsidR="001014CA">
        <w:rPr>
          <w:rFonts w:ascii="Verdana" w:hAnsi="Verdana" w:cs="Calibri"/>
          <w:sz w:val="18"/>
          <w:szCs w:val="18"/>
        </w:rPr>
        <w:t xml:space="preserve"> zo efficiënt mogelijk wordt ingericht</w:t>
      </w:r>
      <w:r w:rsidRPr="00973975" w:rsidR="001845E1">
        <w:rPr>
          <w:rFonts w:ascii="Verdana" w:hAnsi="Verdana" w:cs="Calibri"/>
          <w:sz w:val="18"/>
          <w:szCs w:val="18"/>
        </w:rPr>
        <w:t>, door waar dat kan gebruik te maken van bestaande rapportageverplichtingen en - processen.</w:t>
      </w:r>
      <w:r w:rsidRPr="00973975" w:rsidR="00AE7A6F">
        <w:rPr>
          <w:rFonts w:ascii="Verdana" w:hAnsi="Verdana" w:cs="Calibri"/>
          <w:sz w:val="18"/>
          <w:szCs w:val="18"/>
        </w:rPr>
        <w:t xml:space="preserve"> </w:t>
      </w:r>
      <w:r w:rsidRPr="009E29A1" w:rsidR="00302AB8">
        <w:rPr>
          <w:rFonts w:ascii="Verdana" w:hAnsi="Verdana" w:cs="Calibri"/>
          <w:sz w:val="18"/>
          <w:szCs w:val="18"/>
        </w:rPr>
        <w:t xml:space="preserve">Het </w:t>
      </w:r>
      <w:r w:rsidR="00302AB8">
        <w:rPr>
          <w:rFonts w:ascii="Verdana" w:hAnsi="Verdana" w:cs="Calibri"/>
          <w:sz w:val="18"/>
          <w:szCs w:val="18"/>
        </w:rPr>
        <w:t>k</w:t>
      </w:r>
      <w:r w:rsidRPr="009E29A1" w:rsidR="00302AB8">
        <w:rPr>
          <w:rFonts w:ascii="Verdana" w:hAnsi="Verdana" w:cs="Calibri"/>
          <w:sz w:val="18"/>
          <w:szCs w:val="18"/>
        </w:rPr>
        <w:t>abinet onderschrijft de regels ten aanzien van het investeringsbeleid voor basis-PEPP, omdat deze er op gericht zijn om een goede balans tussen risico en rendement te creëren</w:t>
      </w:r>
      <w:r w:rsidR="00302AB8">
        <w:rPr>
          <w:rFonts w:ascii="Verdana" w:hAnsi="Verdana" w:cs="Calibri"/>
          <w:sz w:val="18"/>
          <w:szCs w:val="18"/>
        </w:rPr>
        <w:t>.</w:t>
      </w:r>
    </w:p>
    <w:p w:rsidR="00302AB8" w:rsidRDefault="00302AB8" w14:paraId="16D6B545" w14:textId="77777777">
      <w:pPr>
        <w:spacing w:line="360" w:lineRule="auto"/>
        <w:rPr>
          <w:rFonts w:ascii="Verdana" w:hAnsi="Verdana" w:cs="Calibri"/>
          <w:sz w:val="18"/>
          <w:szCs w:val="18"/>
        </w:rPr>
      </w:pPr>
    </w:p>
    <w:p w:rsidR="00AE7A6F" w:rsidRDefault="00302AB8" w14:paraId="3A9887F5" w14:textId="4AE6E80E">
      <w:pPr>
        <w:spacing w:line="360" w:lineRule="auto"/>
        <w:rPr>
          <w:rFonts w:ascii="Verdana" w:hAnsi="Verdana" w:cs="Calibri"/>
          <w:sz w:val="18"/>
          <w:szCs w:val="18"/>
        </w:rPr>
      </w:pPr>
      <w:r w:rsidRPr="009E29A1">
        <w:rPr>
          <w:rFonts w:ascii="Verdana" w:hAnsi="Verdana" w:cs="Calibri"/>
          <w:sz w:val="18"/>
          <w:szCs w:val="18"/>
        </w:rPr>
        <w:t xml:space="preserve">De mogelijkheid om een basis-PEPP zonder advies te kunnen aanbieden kan een sterke stimulans zijn voor het aanbieden van een basis-PEPP. Het kabinet steunt deze maatregel. Het kabinet is </w:t>
      </w:r>
      <w:r w:rsidRPr="009E29A1">
        <w:rPr>
          <w:rFonts w:ascii="Verdana" w:hAnsi="Verdana" w:cs="Calibri"/>
          <w:sz w:val="18"/>
          <w:szCs w:val="18"/>
        </w:rPr>
        <w:lastRenderedPageBreak/>
        <w:t xml:space="preserve">minder overtuigd van de voorstellen om ook de kennis en ervaringstoets niet langer </w:t>
      </w:r>
      <w:r>
        <w:rPr>
          <w:rFonts w:ascii="Verdana" w:hAnsi="Verdana" w:cs="Calibri"/>
          <w:sz w:val="18"/>
          <w:szCs w:val="18"/>
        </w:rPr>
        <w:t>verplicht te stellen</w:t>
      </w:r>
      <w:r w:rsidR="00027B77">
        <w:rPr>
          <w:rFonts w:ascii="Verdana" w:hAnsi="Verdana" w:cs="Calibri"/>
          <w:sz w:val="18"/>
          <w:szCs w:val="18"/>
        </w:rPr>
        <w:t>.</w:t>
      </w:r>
      <w:r>
        <w:rPr>
          <w:rFonts w:ascii="Verdana" w:hAnsi="Verdana" w:cs="Calibri"/>
          <w:sz w:val="18"/>
          <w:szCs w:val="18"/>
        </w:rPr>
        <w:t xml:space="preserve"> </w:t>
      </w:r>
      <w:r w:rsidRPr="00727828" w:rsidR="00727828">
        <w:rPr>
          <w:rFonts w:ascii="Verdana" w:hAnsi="Verdana" w:cs="Calibri"/>
          <w:sz w:val="18"/>
          <w:szCs w:val="18"/>
        </w:rPr>
        <w:t>Aangezien pensioenproducten complexe producten zijn, acht het kabinet het wenselijk dat enige vorm van consumentenbescherming behouden blijft.</w:t>
      </w:r>
    </w:p>
    <w:p w:rsidR="005F0B5A" w:rsidRDefault="005F0B5A" w14:paraId="2C41A42C" w14:textId="77777777">
      <w:pPr>
        <w:spacing w:line="360" w:lineRule="auto"/>
        <w:rPr>
          <w:rFonts w:ascii="Verdana" w:hAnsi="Verdana" w:cs="Calibri"/>
          <w:sz w:val="18"/>
          <w:szCs w:val="18"/>
        </w:rPr>
      </w:pPr>
    </w:p>
    <w:p w:rsidRPr="000E3FEC" w:rsidR="00AE7A6F" w:rsidP="000E3FEC" w:rsidRDefault="00AE7A6F" w14:paraId="08A48944" w14:textId="446F31F9">
      <w:pPr>
        <w:spacing w:line="360" w:lineRule="auto"/>
        <w:rPr>
          <w:rFonts w:ascii="Verdana" w:hAnsi="Verdana" w:cs="Calibri"/>
          <w:sz w:val="18"/>
          <w:szCs w:val="18"/>
        </w:rPr>
      </w:pPr>
      <w:r w:rsidRPr="000E3FEC">
        <w:rPr>
          <w:rFonts w:ascii="Verdana" w:hAnsi="Verdana" w:cs="Calibri"/>
          <w:sz w:val="18"/>
          <w:szCs w:val="18"/>
        </w:rPr>
        <w:t xml:space="preserve">Het kabinet heeft vragen bij het voorstel om niet langer het aanbieden van een basis-PEPP als voorwaarde te stellen voor het aanbieden van complexere </w:t>
      </w:r>
      <w:proofErr w:type="spellStart"/>
      <w:r w:rsidRPr="000E3FEC">
        <w:rPr>
          <w:rFonts w:ascii="Verdana" w:hAnsi="Verdana" w:cs="Calibri"/>
          <w:sz w:val="18"/>
          <w:szCs w:val="18"/>
        </w:rPr>
        <w:t>PEPPs</w:t>
      </w:r>
      <w:proofErr w:type="spellEnd"/>
      <w:r w:rsidRPr="000E3FEC">
        <w:rPr>
          <w:rFonts w:ascii="Verdana" w:hAnsi="Verdana" w:cs="Calibri"/>
          <w:sz w:val="18"/>
          <w:szCs w:val="18"/>
        </w:rPr>
        <w:t>. Hoewel dit voorstel kan leiden tot een betere commerciële opname</w:t>
      </w:r>
      <w:r w:rsidR="00302AB8">
        <w:rPr>
          <w:rFonts w:ascii="Verdana" w:hAnsi="Verdana" w:cs="Calibri"/>
          <w:sz w:val="18"/>
          <w:szCs w:val="18"/>
        </w:rPr>
        <w:t xml:space="preserve"> en een op maat gemaakte variant </w:t>
      </w:r>
      <w:r w:rsidR="00597F49">
        <w:rPr>
          <w:rFonts w:ascii="Verdana" w:hAnsi="Verdana" w:cs="Calibri"/>
          <w:sz w:val="18"/>
          <w:szCs w:val="18"/>
        </w:rPr>
        <w:t xml:space="preserve">in sommige gevallen </w:t>
      </w:r>
      <w:r w:rsidR="00302AB8">
        <w:rPr>
          <w:rFonts w:ascii="Verdana" w:hAnsi="Verdana" w:cs="Calibri"/>
          <w:sz w:val="18"/>
          <w:szCs w:val="18"/>
        </w:rPr>
        <w:t>waarde kan toevoegen voor deelnemers</w:t>
      </w:r>
      <w:r w:rsidRPr="000E3FEC">
        <w:rPr>
          <w:rFonts w:ascii="Verdana" w:hAnsi="Verdana" w:cs="Calibri"/>
          <w:sz w:val="18"/>
          <w:szCs w:val="18"/>
        </w:rPr>
        <w:t xml:space="preserve">, </w:t>
      </w:r>
      <w:r w:rsidR="00027B77">
        <w:rPr>
          <w:rFonts w:ascii="Verdana" w:hAnsi="Verdana" w:cs="Calibri"/>
          <w:sz w:val="18"/>
          <w:szCs w:val="18"/>
        </w:rPr>
        <w:t xml:space="preserve">is onduidelijk of </w:t>
      </w:r>
      <w:r w:rsidR="009D6FB1">
        <w:rPr>
          <w:rFonts w:ascii="Verdana" w:hAnsi="Verdana" w:cs="Calibri"/>
          <w:sz w:val="18"/>
          <w:szCs w:val="18"/>
        </w:rPr>
        <w:t>er voldoende commerciële prikkels blijven bestaan om</w:t>
      </w:r>
      <w:r>
        <w:rPr>
          <w:rFonts w:ascii="Verdana" w:hAnsi="Verdana" w:cs="Calibri"/>
          <w:sz w:val="18"/>
          <w:szCs w:val="18"/>
        </w:rPr>
        <w:t xml:space="preserve"> </w:t>
      </w:r>
      <w:r w:rsidR="00302AB8">
        <w:rPr>
          <w:rFonts w:ascii="Verdana" w:hAnsi="Verdana" w:cs="Calibri"/>
          <w:sz w:val="18"/>
          <w:szCs w:val="18"/>
        </w:rPr>
        <w:t>basis-</w:t>
      </w:r>
      <w:r w:rsidRPr="000E3FEC">
        <w:rPr>
          <w:rFonts w:ascii="Verdana" w:hAnsi="Verdana" w:cs="Calibri"/>
          <w:sz w:val="18"/>
          <w:szCs w:val="18"/>
        </w:rPr>
        <w:t xml:space="preserve"> </w:t>
      </w:r>
      <w:proofErr w:type="spellStart"/>
      <w:r w:rsidRPr="000E3FEC">
        <w:rPr>
          <w:rFonts w:ascii="Verdana" w:hAnsi="Verdana" w:cs="Calibri"/>
          <w:sz w:val="18"/>
          <w:szCs w:val="18"/>
        </w:rPr>
        <w:t>PEPPs</w:t>
      </w:r>
      <w:proofErr w:type="spellEnd"/>
      <w:r w:rsidRPr="000E3FEC">
        <w:rPr>
          <w:rFonts w:ascii="Verdana" w:hAnsi="Verdana" w:cs="Calibri"/>
          <w:sz w:val="18"/>
          <w:szCs w:val="18"/>
        </w:rPr>
        <w:t xml:space="preserve"> </w:t>
      </w:r>
      <w:r w:rsidR="009D6FB1">
        <w:rPr>
          <w:rFonts w:ascii="Verdana" w:hAnsi="Verdana" w:cs="Calibri"/>
          <w:sz w:val="18"/>
          <w:szCs w:val="18"/>
        </w:rPr>
        <w:t>aan te bieden</w:t>
      </w:r>
      <w:r w:rsidRPr="000E3FEC">
        <w:rPr>
          <w:rFonts w:ascii="Verdana" w:hAnsi="Verdana" w:cs="Calibri"/>
          <w:sz w:val="18"/>
          <w:szCs w:val="18"/>
        </w:rPr>
        <w:t>.</w:t>
      </w:r>
      <w:r w:rsidR="009D6FB1">
        <w:rPr>
          <w:rFonts w:ascii="Verdana" w:hAnsi="Verdana" w:cs="Calibri"/>
          <w:sz w:val="18"/>
          <w:szCs w:val="18"/>
        </w:rPr>
        <w:t xml:space="preserve"> Voor complexere varianten van </w:t>
      </w:r>
      <w:r w:rsidR="00E06C33">
        <w:rPr>
          <w:rFonts w:ascii="Verdana" w:hAnsi="Verdana" w:cs="Calibri"/>
          <w:sz w:val="18"/>
          <w:szCs w:val="18"/>
        </w:rPr>
        <w:t>het</w:t>
      </w:r>
      <w:r w:rsidR="009D6FB1">
        <w:rPr>
          <w:rFonts w:ascii="Verdana" w:hAnsi="Verdana" w:cs="Calibri"/>
          <w:sz w:val="18"/>
          <w:szCs w:val="18"/>
        </w:rPr>
        <w:t xml:space="preserve"> PEPP zal het kabinet inzetten op voldoende waarborgen om ook voor deze producten de kostenefficiëntie en transparantie te </w:t>
      </w:r>
      <w:r w:rsidR="00B25FC8">
        <w:rPr>
          <w:rFonts w:ascii="Verdana" w:hAnsi="Verdana" w:cs="Calibri"/>
          <w:sz w:val="18"/>
          <w:szCs w:val="18"/>
        </w:rPr>
        <w:t>verzekeren</w:t>
      </w:r>
      <w:r w:rsidR="009D6FB1">
        <w:rPr>
          <w:rFonts w:ascii="Verdana" w:hAnsi="Verdana" w:cs="Calibri"/>
          <w:sz w:val="18"/>
          <w:szCs w:val="18"/>
        </w:rPr>
        <w:t xml:space="preserve">. </w:t>
      </w:r>
    </w:p>
    <w:p w:rsidRPr="000E3FEC" w:rsidR="2AC4E319" w:rsidP="000E3FEC" w:rsidRDefault="2AC4E319" w14:paraId="33014AE7" w14:textId="7DD29388">
      <w:pPr>
        <w:spacing w:line="360" w:lineRule="auto"/>
        <w:rPr>
          <w:rFonts w:ascii="Verdana" w:hAnsi="Verdana" w:cs="Calibri"/>
          <w:sz w:val="18"/>
          <w:szCs w:val="18"/>
        </w:rPr>
      </w:pPr>
    </w:p>
    <w:p w:rsidRPr="00C00BB4" w:rsidR="00C00BB4" w:rsidP="00C00BB4" w:rsidRDefault="00C00BB4" w14:paraId="0D98D53B" w14:textId="25DABF91">
      <w:pPr>
        <w:spacing w:line="360" w:lineRule="auto"/>
        <w:rPr>
          <w:rFonts w:ascii="Verdana" w:hAnsi="Verdana" w:cs="Calibri"/>
          <w:sz w:val="18"/>
          <w:szCs w:val="18"/>
        </w:rPr>
      </w:pPr>
      <w:r w:rsidRPr="00C00BB4">
        <w:rPr>
          <w:rFonts w:ascii="Verdana" w:hAnsi="Verdana" w:cs="Calibri"/>
          <w:sz w:val="18"/>
          <w:szCs w:val="18"/>
        </w:rPr>
        <w:t xml:space="preserve">In beginsel steunt het kabinet de notie dat </w:t>
      </w:r>
      <w:proofErr w:type="spellStart"/>
      <w:r w:rsidRPr="00C00BB4">
        <w:rPr>
          <w:rFonts w:ascii="Verdana" w:hAnsi="Verdana" w:cs="Calibri"/>
          <w:sz w:val="18"/>
          <w:szCs w:val="18"/>
        </w:rPr>
        <w:t>PEPP’s</w:t>
      </w:r>
      <w:proofErr w:type="spellEnd"/>
      <w:r w:rsidRPr="00C00BB4">
        <w:rPr>
          <w:rFonts w:ascii="Verdana" w:hAnsi="Verdana" w:cs="Calibri"/>
          <w:sz w:val="18"/>
          <w:szCs w:val="18"/>
        </w:rPr>
        <w:t xml:space="preserve"> niet een minder gunstige fiscale behandeling mogen krijgen dan vergelijkbare nationale persoonlijke oudedagsvoorzieningen. Dit is in Nederland immers niet het geval. </w:t>
      </w:r>
      <w:proofErr w:type="spellStart"/>
      <w:r w:rsidRPr="00C00BB4">
        <w:rPr>
          <w:rFonts w:ascii="Verdana" w:hAnsi="Verdana" w:cs="Calibri"/>
          <w:sz w:val="18"/>
          <w:szCs w:val="18"/>
        </w:rPr>
        <w:t>PEPP’s</w:t>
      </w:r>
      <w:proofErr w:type="spellEnd"/>
      <w:r w:rsidRPr="00C00BB4">
        <w:rPr>
          <w:rFonts w:ascii="Verdana" w:hAnsi="Verdana" w:cs="Calibri"/>
          <w:sz w:val="18"/>
          <w:szCs w:val="18"/>
        </w:rPr>
        <w:t xml:space="preserve"> worden op dezelfde manier fiscaal gefaciliteerd als nationale producten. Het kabinet is echter geen voorstander van Europese fiscale bepalingen die de inkomstenbelasting raken.  </w:t>
      </w:r>
    </w:p>
    <w:p w:rsidRPr="00254146" w:rsidR="005370B9" w:rsidP="005370B9" w:rsidRDefault="005370B9" w14:paraId="7FABACD7" w14:textId="4973BB31">
      <w:pPr>
        <w:rPr>
          <w:rFonts w:ascii="Calibri" w:hAnsi="Calibri" w:cs="Calibri"/>
        </w:rPr>
      </w:pPr>
    </w:p>
    <w:p w:rsidRPr="000E3FEC" w:rsidR="005370B9" w:rsidP="005370B9" w:rsidRDefault="00632B60" w14:paraId="7812ADC9" w14:textId="4FAE010B">
      <w:pPr>
        <w:spacing w:line="360" w:lineRule="auto"/>
        <w:rPr>
          <w:rFonts w:ascii="Verdana" w:hAnsi="Verdana" w:cs="Calibri"/>
          <w:sz w:val="18"/>
          <w:szCs w:val="18"/>
        </w:rPr>
      </w:pPr>
      <w:r>
        <w:rPr>
          <w:rFonts w:ascii="Verdana" w:hAnsi="Verdana" w:cs="Calibri"/>
          <w:sz w:val="18"/>
          <w:szCs w:val="18"/>
        </w:rPr>
        <w:t xml:space="preserve">Het kabinet is positief over de voorgestelde </w:t>
      </w:r>
      <w:r w:rsidRPr="000E3FEC" w:rsidR="005370B9">
        <w:rPr>
          <w:rFonts w:ascii="Verdana" w:hAnsi="Verdana" w:cs="Calibri"/>
          <w:sz w:val="18"/>
          <w:szCs w:val="18"/>
        </w:rPr>
        <w:t>versterking van de rechten van houders van een PEPP bij het overdragen van kapitaal</w:t>
      </w:r>
      <w:r>
        <w:rPr>
          <w:rFonts w:ascii="Verdana" w:hAnsi="Verdana" w:cs="Calibri"/>
          <w:sz w:val="18"/>
          <w:szCs w:val="18"/>
        </w:rPr>
        <w:t>. D</w:t>
      </w:r>
      <w:r w:rsidRPr="00302AB8" w:rsidR="005370B9">
        <w:rPr>
          <w:rFonts w:ascii="Verdana" w:hAnsi="Verdana" w:cs="Calibri"/>
          <w:sz w:val="18"/>
          <w:szCs w:val="18"/>
        </w:rPr>
        <w:t xml:space="preserve">it vereist voldoende flexibiliteit om aansluiting op nationale stelsels te waarborgen. </w:t>
      </w:r>
      <w:r w:rsidR="005370B9">
        <w:rPr>
          <w:rFonts w:ascii="Verdana" w:hAnsi="Verdana" w:cs="Calibri"/>
          <w:sz w:val="18"/>
          <w:szCs w:val="18"/>
        </w:rPr>
        <w:t>Hierbij dient rekening te worden gehouden met</w:t>
      </w:r>
      <w:r w:rsidRPr="00302AB8" w:rsidR="005370B9">
        <w:rPr>
          <w:rFonts w:ascii="Verdana" w:hAnsi="Verdana" w:cs="Calibri"/>
          <w:sz w:val="18"/>
          <w:szCs w:val="18"/>
        </w:rPr>
        <w:t xml:space="preserve"> fiscale</w:t>
      </w:r>
      <w:r w:rsidR="005370B9">
        <w:rPr>
          <w:rFonts w:ascii="Verdana" w:hAnsi="Verdana" w:cs="Calibri"/>
          <w:sz w:val="18"/>
          <w:szCs w:val="18"/>
        </w:rPr>
        <w:t xml:space="preserve"> voordelen die lidstaten geven bij het opbouwen van een PEPP. Bij overdracht van een PEPP aan een volgens het nationale recht niet-toegelaten aanbieder moeten deze fiscale voordelen teruggenomen kunnen worden door de lidstaat die deze voordelen heeft gegeven. Dit om te voorkomen dat de PEPP wordt gebruikt als product om belasting te ontwijken.</w:t>
      </w:r>
    </w:p>
    <w:p w:rsidRPr="00A02779" w:rsidR="00AE7A6F" w:rsidP="00A02779" w:rsidRDefault="00AE7A6F" w14:paraId="1DA679E8" w14:textId="77777777">
      <w:pPr>
        <w:spacing w:line="360" w:lineRule="auto"/>
        <w:rPr>
          <w:rFonts w:ascii="Verdana" w:hAnsi="Verdana" w:cs="Calibri"/>
          <w:sz w:val="18"/>
          <w:szCs w:val="18"/>
        </w:rPr>
      </w:pPr>
    </w:p>
    <w:p w:rsidRPr="00500365" w:rsidR="003C5D49" w:rsidP="00500365" w:rsidRDefault="00AE7A6F" w14:paraId="766B0B83" w14:textId="24E0CA93">
      <w:pPr>
        <w:spacing w:line="360" w:lineRule="auto"/>
        <w:rPr>
          <w:rFonts w:ascii="Verdana" w:hAnsi="Verdana" w:cs="Calibri"/>
          <w:sz w:val="18"/>
          <w:szCs w:val="18"/>
        </w:rPr>
      </w:pPr>
      <w:r w:rsidRPr="00500365">
        <w:rPr>
          <w:rFonts w:ascii="Verdana" w:hAnsi="Verdana" w:cs="Calibri"/>
          <w:sz w:val="18"/>
          <w:szCs w:val="18"/>
        </w:rPr>
        <w:t xml:space="preserve">Het kabinet is voorstander van meer transparantie over de kosten van een PEPP en </w:t>
      </w:r>
      <w:r w:rsidR="00632B60">
        <w:rPr>
          <w:rFonts w:ascii="Verdana" w:hAnsi="Verdana" w:cs="Calibri"/>
          <w:sz w:val="18"/>
          <w:szCs w:val="18"/>
        </w:rPr>
        <w:t>is positief over</w:t>
      </w:r>
      <w:r w:rsidRPr="00500365" w:rsidR="00632B60">
        <w:rPr>
          <w:rFonts w:ascii="Verdana" w:hAnsi="Verdana" w:cs="Calibri"/>
          <w:sz w:val="18"/>
          <w:szCs w:val="18"/>
        </w:rPr>
        <w:t xml:space="preserve"> </w:t>
      </w:r>
      <w:r w:rsidRPr="00500365">
        <w:rPr>
          <w:rFonts w:ascii="Verdana" w:hAnsi="Verdana" w:cs="Calibri"/>
          <w:sz w:val="18"/>
          <w:szCs w:val="18"/>
        </w:rPr>
        <w:t xml:space="preserve">de voorstellen die daaraan bijdragen. De grotere rol die EIOPA krijgt in het toezicht op </w:t>
      </w:r>
      <w:proofErr w:type="spellStart"/>
      <w:r w:rsidRPr="00500365">
        <w:rPr>
          <w:rFonts w:ascii="Verdana" w:hAnsi="Verdana" w:cs="Calibri"/>
          <w:sz w:val="18"/>
          <w:szCs w:val="18"/>
        </w:rPr>
        <w:t>PEPPs</w:t>
      </w:r>
      <w:proofErr w:type="spellEnd"/>
      <w:r w:rsidRPr="00500365">
        <w:rPr>
          <w:rFonts w:ascii="Verdana" w:hAnsi="Verdana" w:cs="Calibri"/>
          <w:sz w:val="18"/>
          <w:szCs w:val="18"/>
        </w:rPr>
        <w:t xml:space="preserve"> in </w:t>
      </w:r>
      <w:r w:rsidRPr="00D23A92">
        <w:rPr>
          <w:rFonts w:ascii="Verdana" w:hAnsi="Verdana" w:cs="Calibri"/>
          <w:sz w:val="18"/>
          <w:szCs w:val="18"/>
        </w:rPr>
        <w:t xml:space="preserve">het algemeen en op de kostentransparantievereisten in het bijzonder roept </w:t>
      </w:r>
      <w:r w:rsidRPr="00D23A92" w:rsidR="00AB6974">
        <w:rPr>
          <w:rFonts w:ascii="Verdana" w:hAnsi="Verdana" w:cs="Calibri"/>
          <w:sz w:val="18"/>
          <w:szCs w:val="18"/>
        </w:rPr>
        <w:t xml:space="preserve">echter </w:t>
      </w:r>
      <w:r w:rsidRPr="00D23A92">
        <w:rPr>
          <w:rFonts w:ascii="Verdana" w:hAnsi="Verdana" w:cs="Calibri"/>
          <w:sz w:val="18"/>
          <w:szCs w:val="18"/>
        </w:rPr>
        <w:t xml:space="preserve">vragen op bij het kabinet </w:t>
      </w:r>
      <w:r w:rsidRPr="00D23A92" w:rsidR="00615E93">
        <w:rPr>
          <w:rFonts w:ascii="Verdana" w:hAnsi="Verdana" w:cs="Calibri"/>
          <w:sz w:val="18"/>
          <w:szCs w:val="18"/>
        </w:rPr>
        <w:t xml:space="preserve">dat scherp zal beoordelen of een grotere rol voor EIOPA </w:t>
      </w:r>
      <w:r w:rsidRPr="00AC2D8E" w:rsidR="00615E93">
        <w:rPr>
          <w:rFonts w:ascii="Verdana" w:hAnsi="Verdana" w:cs="Calibri"/>
          <w:sz w:val="18"/>
          <w:szCs w:val="18"/>
        </w:rPr>
        <w:t>doelmatig</w:t>
      </w:r>
      <w:r w:rsidRPr="00D23A92" w:rsidR="00615E93">
        <w:rPr>
          <w:rFonts w:ascii="Verdana" w:hAnsi="Verdana" w:cs="Calibri"/>
          <w:sz w:val="18"/>
          <w:szCs w:val="18"/>
        </w:rPr>
        <w:t xml:space="preserve"> is.</w:t>
      </w:r>
    </w:p>
    <w:p w:rsidRPr="00500365" w:rsidR="00363FFE" w:rsidP="00500365" w:rsidRDefault="00363FFE" w14:paraId="7C0F2D0C" w14:textId="77777777">
      <w:pPr>
        <w:spacing w:line="360" w:lineRule="auto"/>
        <w:rPr>
          <w:rFonts w:ascii="Verdana" w:hAnsi="Verdana" w:cs="Calibri"/>
          <w:sz w:val="18"/>
          <w:szCs w:val="18"/>
        </w:rPr>
      </w:pPr>
    </w:p>
    <w:p w:rsidRPr="00500365" w:rsidR="005370B9" w:rsidP="005370B9" w:rsidRDefault="00632B60" w14:paraId="11FC13AB" w14:textId="4C54855C">
      <w:pPr>
        <w:spacing w:line="360" w:lineRule="auto"/>
        <w:rPr>
          <w:rFonts w:ascii="Verdana" w:hAnsi="Verdana" w:cs="Calibri"/>
          <w:color w:val="FF0000"/>
          <w:sz w:val="18"/>
          <w:szCs w:val="18"/>
        </w:rPr>
      </w:pPr>
      <w:r>
        <w:rPr>
          <w:rFonts w:ascii="Verdana" w:hAnsi="Verdana" w:cs="Calibri"/>
          <w:sz w:val="18"/>
          <w:szCs w:val="18"/>
        </w:rPr>
        <w:t>Het kabinet is in beginsel positief o</w:t>
      </w:r>
      <w:r w:rsidRPr="00500365" w:rsidR="005370B9">
        <w:rPr>
          <w:rFonts w:ascii="Verdana" w:hAnsi="Verdana" w:cs="Calibri"/>
          <w:sz w:val="18"/>
          <w:szCs w:val="18"/>
        </w:rPr>
        <w:t xml:space="preserve">ver het voorstel dat lidstaten, voor zover dit past binnen nationale stelsels en met inachtneming van het sociaal en arbeidsrecht, </w:t>
      </w:r>
      <w:r w:rsidR="005370B9">
        <w:rPr>
          <w:rFonts w:ascii="Verdana" w:hAnsi="Verdana" w:cs="Calibri"/>
          <w:sz w:val="18"/>
          <w:szCs w:val="18"/>
        </w:rPr>
        <w:t xml:space="preserve">het </w:t>
      </w:r>
      <w:r w:rsidRPr="00500365" w:rsidR="005370B9">
        <w:rPr>
          <w:rFonts w:ascii="Verdana" w:hAnsi="Verdana" w:cs="Calibri"/>
          <w:sz w:val="18"/>
          <w:szCs w:val="18"/>
        </w:rPr>
        <w:t>mogelijk moeten maken dat werkgevers op vrijwillige basis bijdragen aan een PEPP voor hun werknemers die in een PEPP sparen en hiermee instemmen</w:t>
      </w:r>
      <w:r>
        <w:rPr>
          <w:rFonts w:ascii="Verdana" w:hAnsi="Verdana" w:cs="Calibri"/>
          <w:sz w:val="18"/>
          <w:szCs w:val="18"/>
        </w:rPr>
        <w:t xml:space="preserve">. </w:t>
      </w:r>
      <w:r w:rsidRPr="00500365" w:rsidR="005370B9">
        <w:rPr>
          <w:rFonts w:ascii="Verdana" w:hAnsi="Verdana" w:cs="Calibri"/>
          <w:sz w:val="18"/>
          <w:szCs w:val="18"/>
        </w:rPr>
        <w:t>Het is in Nederland</w:t>
      </w:r>
      <w:r w:rsidR="005370B9">
        <w:rPr>
          <w:rFonts w:ascii="Verdana" w:hAnsi="Verdana" w:cs="Calibri"/>
          <w:sz w:val="18"/>
          <w:szCs w:val="18"/>
        </w:rPr>
        <w:t xml:space="preserve"> in principe</w:t>
      </w:r>
      <w:r w:rsidRPr="00500365" w:rsidR="005370B9">
        <w:rPr>
          <w:rFonts w:ascii="Verdana" w:hAnsi="Verdana" w:cs="Calibri"/>
          <w:sz w:val="18"/>
          <w:szCs w:val="18"/>
        </w:rPr>
        <w:t xml:space="preserve"> </w:t>
      </w:r>
      <w:r>
        <w:rPr>
          <w:rFonts w:ascii="Verdana" w:hAnsi="Verdana" w:cs="Calibri"/>
          <w:sz w:val="18"/>
          <w:szCs w:val="18"/>
        </w:rPr>
        <w:t xml:space="preserve">al </w:t>
      </w:r>
      <w:r w:rsidRPr="00500365" w:rsidR="005370B9">
        <w:rPr>
          <w:rFonts w:ascii="Verdana" w:hAnsi="Verdana" w:cs="Calibri"/>
          <w:sz w:val="18"/>
          <w:szCs w:val="18"/>
        </w:rPr>
        <w:t xml:space="preserve">mogelijk voor werkgevers om </w:t>
      </w:r>
      <w:r w:rsidR="005370B9">
        <w:rPr>
          <w:rFonts w:ascii="Verdana" w:hAnsi="Verdana" w:cs="Calibri"/>
          <w:sz w:val="18"/>
          <w:szCs w:val="18"/>
        </w:rPr>
        <w:t>op verzoek van</w:t>
      </w:r>
      <w:r w:rsidRPr="00500365" w:rsidR="005370B9">
        <w:rPr>
          <w:rFonts w:ascii="Verdana" w:hAnsi="Verdana" w:cs="Calibri"/>
          <w:sz w:val="18"/>
          <w:szCs w:val="18"/>
        </w:rPr>
        <w:t xml:space="preserve"> hun werknemers</w:t>
      </w:r>
      <w:r w:rsidR="005370B9">
        <w:rPr>
          <w:rFonts w:ascii="Verdana" w:hAnsi="Verdana" w:cs="Calibri"/>
          <w:sz w:val="18"/>
          <w:szCs w:val="18"/>
        </w:rPr>
        <w:t xml:space="preserve"> vanuit het nettoloon van die werknemers</w:t>
      </w:r>
      <w:r w:rsidRPr="00500365" w:rsidR="005370B9">
        <w:rPr>
          <w:rFonts w:ascii="Verdana" w:hAnsi="Verdana" w:cs="Calibri"/>
          <w:sz w:val="18"/>
          <w:szCs w:val="18"/>
        </w:rPr>
        <w:t xml:space="preserve"> te storten in een derde pijler </w:t>
      </w:r>
      <w:r>
        <w:rPr>
          <w:rFonts w:ascii="Verdana" w:hAnsi="Verdana" w:cs="Calibri"/>
          <w:sz w:val="18"/>
          <w:szCs w:val="18"/>
        </w:rPr>
        <w:t>pensioen</w:t>
      </w:r>
      <w:r w:rsidRPr="00500365" w:rsidR="005370B9">
        <w:rPr>
          <w:rFonts w:ascii="Verdana" w:hAnsi="Verdana" w:cs="Calibri"/>
          <w:sz w:val="18"/>
          <w:szCs w:val="18"/>
        </w:rPr>
        <w:t xml:space="preserve">product. </w:t>
      </w:r>
      <w:bookmarkStart w:name="_Hlk215839137" w:id="7"/>
      <w:r w:rsidRPr="00500365" w:rsidR="005370B9">
        <w:rPr>
          <w:rFonts w:ascii="Verdana" w:hAnsi="Verdana" w:cs="Calibri"/>
          <w:sz w:val="18"/>
          <w:szCs w:val="18"/>
        </w:rPr>
        <w:t xml:space="preserve">De lidstaatoptie om werkgevers toe te staan om dit als onderdeel van een regeling </w:t>
      </w:r>
      <w:r w:rsidR="005C495F">
        <w:rPr>
          <w:rFonts w:ascii="Verdana" w:hAnsi="Verdana" w:cs="Calibri"/>
          <w:sz w:val="18"/>
          <w:szCs w:val="18"/>
        </w:rPr>
        <w:t xml:space="preserve">met automatische aansluiting </w:t>
      </w:r>
      <w:r w:rsidRPr="00500365" w:rsidR="005370B9">
        <w:rPr>
          <w:rFonts w:ascii="Verdana" w:hAnsi="Verdana" w:cs="Calibri"/>
          <w:sz w:val="18"/>
          <w:szCs w:val="18"/>
        </w:rPr>
        <w:t xml:space="preserve">aan te bieden zal het kabinet zorgvuldig bekijken. Implementatie van een dergelijke lidstaatoptie kan wat betreft het kabinet enkel aan de orde zijn als is gewaarborgd dat dit </w:t>
      </w:r>
      <w:r w:rsidR="005370B9">
        <w:rPr>
          <w:rFonts w:ascii="Verdana" w:hAnsi="Verdana" w:cs="Calibri"/>
          <w:sz w:val="18"/>
          <w:szCs w:val="18"/>
        </w:rPr>
        <w:t>passend is binnen</w:t>
      </w:r>
      <w:r w:rsidRPr="00500365" w:rsidR="005370B9">
        <w:rPr>
          <w:rFonts w:ascii="Verdana" w:hAnsi="Verdana" w:cs="Calibri"/>
          <w:sz w:val="18"/>
          <w:szCs w:val="18"/>
        </w:rPr>
        <w:t xml:space="preserve"> het bestaande </w:t>
      </w:r>
      <w:r>
        <w:rPr>
          <w:rFonts w:ascii="Verdana" w:hAnsi="Verdana" w:cs="Calibri"/>
          <w:sz w:val="18"/>
          <w:szCs w:val="18"/>
        </w:rPr>
        <w:t>Nederlandse pensioen</w:t>
      </w:r>
      <w:r w:rsidRPr="00500365" w:rsidR="005370B9">
        <w:rPr>
          <w:rFonts w:ascii="Verdana" w:hAnsi="Verdana" w:cs="Calibri"/>
          <w:sz w:val="18"/>
          <w:szCs w:val="18"/>
        </w:rPr>
        <w:t xml:space="preserve">stelsel. </w:t>
      </w:r>
      <w:bookmarkEnd w:id="7"/>
    </w:p>
    <w:p w:rsidR="00874D84" w:rsidP="00500365" w:rsidRDefault="00874D84" w14:paraId="08371802" w14:textId="77777777">
      <w:pPr>
        <w:rPr>
          <w:rFonts w:ascii="Calibri" w:hAnsi="Calibri" w:cs="Calibri"/>
          <w:i/>
          <w:iCs/>
        </w:rPr>
      </w:pPr>
    </w:p>
    <w:p w:rsidR="005F0B5A" w:rsidP="00500365" w:rsidRDefault="005F0B5A" w14:paraId="63FC9434" w14:textId="77777777">
      <w:pPr>
        <w:rPr>
          <w:rFonts w:ascii="Calibri" w:hAnsi="Calibri" w:cs="Calibri"/>
          <w:i/>
          <w:iCs/>
        </w:rPr>
      </w:pPr>
    </w:p>
    <w:p w:rsidR="005F0B5A" w:rsidP="00500365" w:rsidRDefault="005F0B5A" w14:paraId="6C71731D" w14:textId="77777777">
      <w:pPr>
        <w:rPr>
          <w:rFonts w:ascii="Calibri" w:hAnsi="Calibri" w:cs="Calibri"/>
          <w:i/>
          <w:iCs/>
        </w:rPr>
      </w:pPr>
    </w:p>
    <w:p w:rsidRPr="00362500" w:rsidR="003C5D49" w:rsidP="00362500" w:rsidRDefault="003C5D49" w14:paraId="0D3B4E18" w14:textId="0925BFAD">
      <w:pPr>
        <w:spacing w:line="360" w:lineRule="auto"/>
        <w:rPr>
          <w:rFonts w:ascii="Verdana" w:hAnsi="Verdana"/>
          <w:i/>
          <w:sz w:val="18"/>
          <w:szCs w:val="18"/>
        </w:rPr>
      </w:pPr>
      <w:r w:rsidRPr="00362500">
        <w:rPr>
          <w:rFonts w:ascii="Verdana" w:hAnsi="Verdana"/>
          <w:i/>
          <w:sz w:val="18"/>
          <w:szCs w:val="18"/>
        </w:rPr>
        <w:lastRenderedPageBreak/>
        <w:t>De aanbeveling</w:t>
      </w:r>
    </w:p>
    <w:p w:rsidR="003C5D49" w:rsidP="008176F8" w:rsidRDefault="003C5D49" w14:paraId="372FA1DC" w14:textId="17614B1D">
      <w:pPr>
        <w:spacing w:line="360" w:lineRule="auto"/>
        <w:rPr>
          <w:rFonts w:ascii="Verdana" w:hAnsi="Verdana"/>
          <w:sz w:val="18"/>
          <w:szCs w:val="18"/>
        </w:rPr>
      </w:pPr>
      <w:r w:rsidRPr="00500365">
        <w:rPr>
          <w:rFonts w:ascii="Verdana" w:hAnsi="Verdana"/>
          <w:sz w:val="18"/>
          <w:szCs w:val="18"/>
        </w:rPr>
        <w:t xml:space="preserve">Het kabinet </w:t>
      </w:r>
      <w:r w:rsidR="00632B60">
        <w:rPr>
          <w:rFonts w:ascii="Verdana" w:hAnsi="Verdana"/>
          <w:sz w:val="18"/>
          <w:szCs w:val="18"/>
        </w:rPr>
        <w:t xml:space="preserve">omarmt het doel van </w:t>
      </w:r>
      <w:r w:rsidRPr="00500365">
        <w:rPr>
          <w:rFonts w:ascii="Verdana" w:hAnsi="Verdana"/>
          <w:sz w:val="18"/>
          <w:szCs w:val="18"/>
        </w:rPr>
        <w:t xml:space="preserve">de aanbeveling van de Commissie op het gebied van </w:t>
      </w:r>
      <w:r w:rsidRPr="009B22E4" w:rsidR="00D5444C">
        <w:rPr>
          <w:rFonts w:ascii="Verdana" w:hAnsi="Verdana"/>
          <w:sz w:val="18"/>
          <w:szCs w:val="18"/>
        </w:rPr>
        <w:t>(nationale) pensioen trackingsystemen, pensi</w:t>
      </w:r>
      <w:r w:rsidR="00D5444C">
        <w:rPr>
          <w:rFonts w:ascii="Verdana" w:hAnsi="Verdana"/>
          <w:sz w:val="18"/>
          <w:szCs w:val="18"/>
        </w:rPr>
        <w:t>oendashboards</w:t>
      </w:r>
      <w:r w:rsidRPr="00500365" w:rsidDel="00D5444C" w:rsidR="00D5444C">
        <w:rPr>
          <w:rFonts w:ascii="Verdana" w:hAnsi="Verdana"/>
          <w:sz w:val="18"/>
          <w:szCs w:val="18"/>
        </w:rPr>
        <w:t xml:space="preserve"> </w:t>
      </w:r>
      <w:r w:rsidRPr="00500365">
        <w:rPr>
          <w:rFonts w:ascii="Verdana" w:hAnsi="Verdana"/>
          <w:sz w:val="18"/>
          <w:szCs w:val="18"/>
        </w:rPr>
        <w:t xml:space="preserve">en </w:t>
      </w:r>
      <w:r w:rsidR="005C495F">
        <w:rPr>
          <w:rFonts w:ascii="Verdana" w:hAnsi="Verdana"/>
          <w:sz w:val="18"/>
          <w:szCs w:val="18"/>
        </w:rPr>
        <w:t>automatische aansluiting</w:t>
      </w:r>
      <w:r w:rsidRPr="00500365">
        <w:rPr>
          <w:rFonts w:ascii="Verdana" w:hAnsi="Verdana"/>
          <w:sz w:val="18"/>
          <w:szCs w:val="18"/>
        </w:rPr>
        <w:t>. In zijn algemeenheid geldt dat de aanbeveling voor een groot deel al onderdeel is van het Nederlandse stelsel. Het kabinet zal bezien in hoeverre op basis van de aanbeveling aanvullende maatregelen wenselijk zijn.</w:t>
      </w:r>
    </w:p>
    <w:p w:rsidR="00924E73" w:rsidP="00924E73" w:rsidRDefault="00924E73" w14:paraId="401743D8" w14:textId="77777777">
      <w:pPr>
        <w:spacing w:line="360" w:lineRule="auto"/>
        <w:rPr>
          <w:rFonts w:ascii="Verdana" w:hAnsi="Verdana"/>
          <w:i/>
          <w:iCs/>
          <w:sz w:val="18"/>
          <w:szCs w:val="18"/>
        </w:rPr>
      </w:pPr>
    </w:p>
    <w:p w:rsidR="00924E73" w:rsidP="00924E73" w:rsidRDefault="00924E73" w14:paraId="3EF36780" w14:textId="0A8B574D">
      <w:pPr>
        <w:spacing w:line="360" w:lineRule="auto"/>
        <w:rPr>
          <w:rFonts w:ascii="Verdana" w:hAnsi="Verdana"/>
          <w:i/>
          <w:iCs/>
          <w:sz w:val="18"/>
          <w:szCs w:val="18"/>
        </w:rPr>
      </w:pPr>
      <w:bookmarkStart w:name="_Hlk218753587" w:id="8"/>
      <w:r>
        <w:rPr>
          <w:rFonts w:ascii="Verdana" w:hAnsi="Verdana"/>
          <w:i/>
          <w:iCs/>
          <w:sz w:val="18"/>
          <w:szCs w:val="18"/>
        </w:rPr>
        <w:t xml:space="preserve">De </w:t>
      </w:r>
      <w:r w:rsidR="00362500">
        <w:rPr>
          <w:rFonts w:ascii="Verdana" w:hAnsi="Verdana"/>
          <w:i/>
          <w:iCs/>
          <w:sz w:val="18"/>
          <w:szCs w:val="18"/>
        </w:rPr>
        <w:t>m</w:t>
      </w:r>
      <w:r>
        <w:rPr>
          <w:rFonts w:ascii="Verdana" w:hAnsi="Verdana"/>
          <w:i/>
          <w:iCs/>
          <w:sz w:val="18"/>
          <w:szCs w:val="18"/>
        </w:rPr>
        <w:t>ededeling</w:t>
      </w:r>
    </w:p>
    <w:p w:rsidR="00924E73" w:rsidP="00924E73" w:rsidRDefault="00924E73" w14:paraId="1AD66EEC" w14:textId="345472EF">
      <w:pPr>
        <w:spacing w:line="360" w:lineRule="auto"/>
        <w:rPr>
          <w:rFonts w:ascii="Verdana" w:hAnsi="Verdana"/>
          <w:sz w:val="18"/>
          <w:szCs w:val="18"/>
        </w:rPr>
      </w:pPr>
      <w:r>
        <w:rPr>
          <w:rFonts w:ascii="Verdana" w:hAnsi="Verdana"/>
          <w:sz w:val="18"/>
          <w:szCs w:val="18"/>
        </w:rPr>
        <w:t xml:space="preserve">Zoals eerder aangegeven zet de mededeling de noodzaak en het doel van de aanbeveling en de voorstellen voor IORP II en PEPP nader uiteen en geeft </w:t>
      </w:r>
      <w:proofErr w:type="spellStart"/>
      <w:r w:rsidR="00F8042B">
        <w:rPr>
          <w:rFonts w:ascii="Verdana" w:hAnsi="Verdana"/>
          <w:sz w:val="18"/>
          <w:szCs w:val="18"/>
        </w:rPr>
        <w:t>guidance</w:t>
      </w:r>
      <w:proofErr w:type="spellEnd"/>
      <w:r w:rsidR="006B0687">
        <w:rPr>
          <w:rFonts w:ascii="Verdana" w:hAnsi="Verdana"/>
          <w:sz w:val="18"/>
          <w:szCs w:val="18"/>
        </w:rPr>
        <w:t xml:space="preserve">, </w:t>
      </w:r>
      <w:r>
        <w:rPr>
          <w:rFonts w:ascii="Verdana" w:hAnsi="Verdana"/>
          <w:sz w:val="18"/>
          <w:szCs w:val="18"/>
        </w:rPr>
        <w:t xml:space="preserve">ten aanzien van het </w:t>
      </w:r>
      <w:r>
        <w:rPr>
          <w:rFonts w:ascii="Verdana" w:hAnsi="Verdana"/>
          <w:i/>
          <w:iCs/>
          <w:sz w:val="18"/>
          <w:szCs w:val="18"/>
        </w:rPr>
        <w:t xml:space="preserve">prudent </w:t>
      </w:r>
      <w:r w:rsidRPr="003B4ED4">
        <w:rPr>
          <w:rFonts w:ascii="Verdana" w:hAnsi="Verdana"/>
          <w:i/>
          <w:sz w:val="18"/>
          <w:szCs w:val="18"/>
        </w:rPr>
        <w:t>person</w:t>
      </w:r>
      <w:r>
        <w:rPr>
          <w:rFonts w:ascii="Verdana" w:hAnsi="Verdana"/>
          <w:sz w:val="18"/>
          <w:szCs w:val="18"/>
        </w:rPr>
        <w:t xml:space="preserve"> </w:t>
      </w:r>
      <w:r w:rsidR="00692D86">
        <w:rPr>
          <w:rFonts w:ascii="Verdana" w:hAnsi="Verdana"/>
          <w:sz w:val="18"/>
          <w:szCs w:val="18"/>
        </w:rPr>
        <w:t>beginsel</w:t>
      </w:r>
      <w:r>
        <w:rPr>
          <w:rFonts w:ascii="Verdana" w:hAnsi="Verdana"/>
          <w:sz w:val="18"/>
          <w:szCs w:val="18"/>
        </w:rPr>
        <w:t xml:space="preserve">. </w:t>
      </w:r>
      <w:r w:rsidRPr="005A6D1E">
        <w:rPr>
          <w:rFonts w:ascii="Verdana" w:hAnsi="Verdana"/>
          <w:sz w:val="18"/>
          <w:szCs w:val="18"/>
        </w:rPr>
        <w:t>Het</w:t>
      </w:r>
      <w:r>
        <w:rPr>
          <w:rFonts w:ascii="Verdana" w:hAnsi="Verdana"/>
          <w:sz w:val="18"/>
          <w:szCs w:val="18"/>
        </w:rPr>
        <w:t xml:space="preserve"> kabinet onderschrijft de strekking van de mededeling </w:t>
      </w:r>
      <w:bookmarkEnd w:id="8"/>
      <w:r>
        <w:rPr>
          <w:rFonts w:ascii="Verdana" w:hAnsi="Verdana"/>
          <w:sz w:val="18"/>
          <w:szCs w:val="18"/>
        </w:rPr>
        <w:t xml:space="preserve">onder verwijzing naar de beoordeling van de afzonderlijke voorstellen. </w:t>
      </w:r>
    </w:p>
    <w:p w:rsidR="005703E4" w:rsidP="00924E73" w:rsidRDefault="005703E4" w14:paraId="238B7E02" w14:textId="77777777">
      <w:pPr>
        <w:spacing w:line="360" w:lineRule="auto"/>
        <w:rPr>
          <w:rFonts w:ascii="Verdana" w:hAnsi="Verdana"/>
          <w:sz w:val="18"/>
          <w:szCs w:val="18"/>
        </w:rPr>
      </w:pPr>
    </w:p>
    <w:p w:rsidR="00F74E07" w:rsidRDefault="0018227F" w14:paraId="5A509F6A" w14:textId="77777777">
      <w:pPr>
        <w:numPr>
          <w:ilvl w:val="0"/>
          <w:numId w:val="9"/>
        </w:numPr>
        <w:spacing w:line="360" w:lineRule="auto"/>
        <w:rPr>
          <w:rFonts w:ascii="Verdana" w:hAnsi="Verdana"/>
          <w:i/>
          <w:iCs/>
          <w:sz w:val="18"/>
          <w:szCs w:val="18"/>
        </w:rPr>
      </w:pPr>
      <w:r w:rsidRPr="00561CA5">
        <w:rPr>
          <w:rFonts w:ascii="Verdana" w:hAnsi="Verdana"/>
          <w:i/>
          <w:iCs/>
          <w:sz w:val="18"/>
          <w:szCs w:val="18"/>
        </w:rPr>
        <w:t>Eerste inschatting van k</w:t>
      </w:r>
      <w:r w:rsidRPr="00561CA5" w:rsidR="00F74E07">
        <w:rPr>
          <w:rFonts w:ascii="Verdana" w:hAnsi="Verdana"/>
          <w:i/>
          <w:iCs/>
          <w:sz w:val="18"/>
          <w:szCs w:val="18"/>
        </w:rPr>
        <w:t>rachtenveld</w:t>
      </w:r>
    </w:p>
    <w:p w:rsidRPr="00500365" w:rsidR="00254146" w:rsidP="00500365" w:rsidRDefault="00632B60" w14:paraId="15AA5C1C" w14:textId="2A63D423">
      <w:pPr>
        <w:spacing w:line="360" w:lineRule="auto"/>
        <w:rPr>
          <w:rFonts w:ascii="Verdana" w:hAnsi="Verdana"/>
          <w:sz w:val="18"/>
          <w:szCs w:val="18"/>
        </w:rPr>
      </w:pPr>
      <w:r>
        <w:rPr>
          <w:rFonts w:ascii="Verdana" w:hAnsi="Verdana"/>
          <w:sz w:val="18"/>
          <w:szCs w:val="18"/>
        </w:rPr>
        <w:t xml:space="preserve">De lidstaten hebben nog geen formeel standpunt geformuleerd. </w:t>
      </w:r>
      <w:r w:rsidR="00CD069B">
        <w:rPr>
          <w:rFonts w:ascii="Verdana" w:hAnsi="Verdana"/>
          <w:sz w:val="18"/>
          <w:szCs w:val="18"/>
        </w:rPr>
        <w:t>Ook h</w:t>
      </w:r>
      <w:r>
        <w:rPr>
          <w:rFonts w:ascii="Verdana" w:hAnsi="Verdana"/>
          <w:sz w:val="18"/>
          <w:szCs w:val="18"/>
        </w:rPr>
        <w:t xml:space="preserve">et Europees Parlement heeft nog geen formeel standpunt ingenomen over het pakket. </w:t>
      </w:r>
      <w:r w:rsidRPr="0008659D" w:rsidR="0008659D">
        <w:rPr>
          <w:rFonts w:ascii="Verdana" w:hAnsi="Verdana"/>
          <w:sz w:val="18"/>
          <w:szCs w:val="18"/>
        </w:rPr>
        <w:t xml:space="preserve">Damian </w:t>
      </w:r>
      <w:proofErr w:type="spellStart"/>
      <w:r w:rsidRPr="0008659D" w:rsidR="0008659D">
        <w:rPr>
          <w:rFonts w:ascii="Verdana" w:hAnsi="Verdana"/>
          <w:sz w:val="18"/>
          <w:szCs w:val="18"/>
        </w:rPr>
        <w:t>Boeselager</w:t>
      </w:r>
      <w:proofErr w:type="spellEnd"/>
      <w:r w:rsidRPr="0008659D" w:rsidR="0008659D">
        <w:rPr>
          <w:rFonts w:ascii="Verdana" w:hAnsi="Verdana"/>
          <w:sz w:val="18"/>
          <w:szCs w:val="18"/>
        </w:rPr>
        <w:t xml:space="preserve"> (Groenen) is rapporteur voor de richtlijn IORPII. Voor de PEPP verordening is Stephanie </w:t>
      </w:r>
      <w:proofErr w:type="spellStart"/>
      <w:r w:rsidRPr="0008659D" w:rsidR="0008659D">
        <w:rPr>
          <w:rFonts w:ascii="Verdana" w:hAnsi="Verdana"/>
          <w:sz w:val="18"/>
          <w:szCs w:val="18"/>
        </w:rPr>
        <w:t>Yon-Courtin</w:t>
      </w:r>
      <w:proofErr w:type="spellEnd"/>
      <w:r w:rsidRPr="0008659D" w:rsidR="0008659D">
        <w:rPr>
          <w:rFonts w:ascii="Verdana" w:hAnsi="Verdana"/>
          <w:sz w:val="18"/>
          <w:szCs w:val="18"/>
        </w:rPr>
        <w:t xml:space="preserve"> (RENEW) rapporteur</w:t>
      </w:r>
      <w:r w:rsidR="001C4EE0">
        <w:rPr>
          <w:rFonts w:ascii="Verdana" w:hAnsi="Verdana"/>
          <w:sz w:val="18"/>
          <w:szCs w:val="18"/>
        </w:rPr>
        <w:t>.</w:t>
      </w:r>
    </w:p>
    <w:p w:rsidRPr="00154A4E" w:rsidR="00E539A8" w:rsidP="00CB7FF8" w:rsidRDefault="00E539A8" w14:paraId="620085B7" w14:textId="77777777">
      <w:pPr>
        <w:spacing w:line="360" w:lineRule="auto"/>
        <w:ind w:left="360"/>
        <w:rPr>
          <w:rFonts w:ascii="Verdana" w:hAnsi="Verdana"/>
          <w:b/>
          <w:sz w:val="18"/>
          <w:szCs w:val="18"/>
        </w:rPr>
      </w:pPr>
    </w:p>
    <w:p w:rsidRPr="00A02779" w:rsidR="00A15B58" w:rsidP="74A593F3" w:rsidRDefault="00A15B58" w14:paraId="4916B704" w14:textId="09FB72B2">
      <w:pPr>
        <w:numPr>
          <w:ilvl w:val="0"/>
          <w:numId w:val="6"/>
        </w:numPr>
        <w:spacing w:line="360" w:lineRule="auto"/>
        <w:rPr>
          <w:rFonts w:ascii="Verdana" w:hAnsi="Verdana"/>
          <w:i/>
          <w:iCs/>
          <w:sz w:val="18"/>
          <w:szCs w:val="18"/>
        </w:rPr>
      </w:pPr>
      <w:bookmarkStart w:name="_Hlk216072899" w:id="9"/>
      <w:r w:rsidRPr="00561CA5">
        <w:rPr>
          <w:rFonts w:ascii="Verdana" w:hAnsi="Verdana"/>
          <w:b/>
          <w:bCs/>
          <w:sz w:val="18"/>
          <w:szCs w:val="18"/>
        </w:rPr>
        <w:t xml:space="preserve">Beoordeling bevoegdheid, subsidiariteit en proportionaliteit </w:t>
      </w:r>
    </w:p>
    <w:p w:rsidRPr="00A02779" w:rsidR="00A15B58" w:rsidP="74A593F3" w:rsidRDefault="00076EDE" w14:paraId="0777DFC3" w14:textId="77777777">
      <w:pPr>
        <w:pStyle w:val="Spreekpunten"/>
        <w:numPr>
          <w:ilvl w:val="0"/>
          <w:numId w:val="10"/>
        </w:numPr>
        <w:rPr>
          <w:rFonts w:ascii="Verdana" w:hAnsi="Verdana"/>
          <w:i/>
          <w:iCs/>
          <w:sz w:val="18"/>
          <w:szCs w:val="18"/>
          <w:lang w:val="nl-NL" w:eastAsia="zh-CN"/>
        </w:rPr>
      </w:pPr>
      <w:r w:rsidRPr="74A593F3">
        <w:rPr>
          <w:rFonts w:ascii="Verdana" w:hAnsi="Verdana"/>
          <w:i/>
          <w:iCs/>
          <w:sz w:val="18"/>
          <w:szCs w:val="18"/>
          <w:lang w:val="nl-NL" w:eastAsia="zh-CN"/>
        </w:rPr>
        <w:t>B</w:t>
      </w:r>
      <w:r w:rsidRPr="74A593F3" w:rsidR="00A15B58">
        <w:rPr>
          <w:rFonts w:ascii="Verdana" w:hAnsi="Verdana"/>
          <w:i/>
          <w:iCs/>
          <w:sz w:val="18"/>
          <w:szCs w:val="18"/>
          <w:lang w:val="nl-NL" w:eastAsia="zh-CN"/>
        </w:rPr>
        <w:t>evoegdheid</w:t>
      </w:r>
    </w:p>
    <w:p w:rsidR="00BA0D5D" w:rsidP="005B4B2B" w:rsidRDefault="005B4B2B" w14:paraId="718AB10A"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D84CD7">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p>
    <w:p w:rsidR="00BA0D5D" w:rsidP="00BA0D5D" w:rsidRDefault="00BA0D5D" w14:paraId="5E484D13" w14:textId="777777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Pr="00D82B17" w:rsidR="00D82B17" w:rsidP="00D82B17" w:rsidRDefault="00D82B17" w14:paraId="71BDB48C" w14:textId="1CF1E3DA">
      <w:pPr>
        <w:pStyle w:val="Spreekpunten"/>
        <w:numPr>
          <w:ilvl w:val="0"/>
          <w:numId w:val="0"/>
        </w:numPr>
        <w:rPr>
          <w:rFonts w:ascii="Verdana" w:hAnsi="Verdana"/>
          <w:i/>
          <w:iCs/>
          <w:sz w:val="18"/>
          <w:szCs w:val="18"/>
          <w:lang w:val="nl-NL" w:eastAsia="zh-CN"/>
        </w:rPr>
      </w:pPr>
      <w:r>
        <w:rPr>
          <w:rFonts w:ascii="Verdana" w:hAnsi="Verdana"/>
          <w:i/>
          <w:iCs/>
          <w:sz w:val="18"/>
          <w:szCs w:val="18"/>
          <w:lang w:val="nl-NL" w:eastAsia="zh-CN"/>
        </w:rPr>
        <w:t>IORP II</w:t>
      </w:r>
    </w:p>
    <w:p w:rsidRPr="00BA0D5D" w:rsidR="00BA0D5D" w:rsidP="00BA0D5D" w:rsidRDefault="00BA0D5D" w14:paraId="6CE6DD62" w14:textId="310BBDEB">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BA0D5D">
        <w:rPr>
          <w:rFonts w:ascii="Verdana" w:hAnsi="Verdana"/>
          <w:sz w:val="18"/>
          <w:szCs w:val="18"/>
        </w:rPr>
        <w:t xml:space="preserve">Het oordeel van het kabinet ten aanzien van de bevoegdheid van de </w:t>
      </w:r>
      <w:r w:rsidR="00796FB2">
        <w:rPr>
          <w:rFonts w:ascii="Verdana" w:hAnsi="Verdana"/>
          <w:sz w:val="18"/>
          <w:szCs w:val="18"/>
        </w:rPr>
        <w:t xml:space="preserve">herziening van de </w:t>
      </w:r>
      <w:r w:rsidRPr="00BA0D5D">
        <w:rPr>
          <w:rFonts w:ascii="Verdana" w:hAnsi="Verdana"/>
          <w:sz w:val="18"/>
          <w:szCs w:val="18"/>
        </w:rPr>
        <w:t>I</w:t>
      </w:r>
      <w:r w:rsidR="00796FB2">
        <w:rPr>
          <w:rFonts w:ascii="Verdana" w:hAnsi="Verdana"/>
          <w:sz w:val="18"/>
          <w:szCs w:val="18"/>
        </w:rPr>
        <w:t>OR</w:t>
      </w:r>
      <w:r w:rsidRPr="00BA0D5D">
        <w:rPr>
          <w:rFonts w:ascii="Verdana" w:hAnsi="Verdana"/>
          <w:sz w:val="18"/>
          <w:szCs w:val="18"/>
        </w:rPr>
        <w:t>P</w:t>
      </w:r>
      <w:r w:rsidR="00796FB2">
        <w:rPr>
          <w:rFonts w:ascii="Verdana" w:hAnsi="Verdana"/>
          <w:sz w:val="18"/>
          <w:szCs w:val="18"/>
        </w:rPr>
        <w:t xml:space="preserve"> </w:t>
      </w:r>
      <w:r w:rsidRPr="00BA0D5D">
        <w:rPr>
          <w:rFonts w:ascii="Verdana" w:hAnsi="Verdana"/>
          <w:sz w:val="18"/>
          <w:szCs w:val="18"/>
        </w:rPr>
        <w:t xml:space="preserve">II </w:t>
      </w:r>
      <w:r>
        <w:rPr>
          <w:rFonts w:ascii="Verdana" w:hAnsi="Verdana"/>
          <w:sz w:val="18"/>
          <w:szCs w:val="18"/>
        </w:rPr>
        <w:t xml:space="preserve">richtlijn </w:t>
      </w:r>
      <w:r w:rsidRPr="00BA0D5D">
        <w:rPr>
          <w:rFonts w:ascii="Verdana" w:hAnsi="Verdana"/>
          <w:sz w:val="18"/>
          <w:szCs w:val="18"/>
        </w:rPr>
        <w:t xml:space="preserve">is positief. Het voorstel is gebaseerd op VWEU artikelen 53, 62 en 114(1). Artikelen 53 en 62 geven de EU de bevoegdheid tot het voorzien in de coördinatie van nationale bepalingen die het uitoefenen van activiteiten als zelfstandigen en de vrijheid om diensten te verlenen regelen. Artikel 114 VWEU geeft de EU de bevoegdheid tot het vaststellen van maatregelen betreffende instelling en werking van de interne markt. Het kabinet kan zich vinden in deze rechtsgrondslag. Op het terrein van de interne markt is sprake van een gedeelde bevoegdheid tussen de EU en de lidstaten (artikel 4, lid 2, onder a, VWEU). </w:t>
      </w:r>
    </w:p>
    <w:p w:rsidR="00BA0D5D" w:rsidP="005B4B2B" w:rsidRDefault="00BA0D5D" w14:paraId="6FD98E31"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Pr="00D82B17" w:rsidR="00D82B17" w:rsidP="00D82B17" w:rsidRDefault="00D82B17" w14:paraId="57B26D5E" w14:textId="371C9233">
      <w:pPr>
        <w:pStyle w:val="Spreekpunten"/>
        <w:numPr>
          <w:ilvl w:val="0"/>
          <w:numId w:val="0"/>
        </w:numPr>
        <w:rPr>
          <w:rFonts w:ascii="Verdana" w:hAnsi="Verdana"/>
          <w:i/>
          <w:iCs/>
          <w:sz w:val="18"/>
          <w:szCs w:val="18"/>
          <w:lang w:val="nl-NL" w:eastAsia="zh-CN"/>
        </w:rPr>
      </w:pPr>
      <w:r w:rsidRPr="00254146">
        <w:rPr>
          <w:rFonts w:ascii="Verdana" w:hAnsi="Verdana"/>
          <w:i/>
          <w:iCs/>
          <w:sz w:val="18"/>
          <w:szCs w:val="18"/>
          <w:lang w:val="nl-NL" w:eastAsia="zh-CN"/>
        </w:rPr>
        <w:t>PEPP</w:t>
      </w:r>
    </w:p>
    <w:p w:rsidRPr="000D5C8B" w:rsidR="00943937" w:rsidP="00943937" w:rsidRDefault="00943937" w14:paraId="3FE82CD2"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BA0D5D">
        <w:rPr>
          <w:rFonts w:ascii="Verdana" w:hAnsi="Verdana"/>
          <w:sz w:val="18"/>
          <w:szCs w:val="18"/>
        </w:rPr>
        <w:t>Het oordeel van het kabinet ten aanzien van de bevoegdheid</w:t>
      </w:r>
      <w:r>
        <w:rPr>
          <w:rFonts w:ascii="Verdana" w:hAnsi="Verdana"/>
          <w:sz w:val="18"/>
          <w:szCs w:val="18"/>
        </w:rPr>
        <w:t xml:space="preserve"> van de PEPP verordening</w:t>
      </w:r>
      <w:r w:rsidRPr="00BA0D5D">
        <w:rPr>
          <w:rFonts w:ascii="Verdana" w:hAnsi="Verdana"/>
          <w:sz w:val="18"/>
          <w:szCs w:val="18"/>
        </w:rPr>
        <w:t xml:space="preserve"> is</w:t>
      </w:r>
      <w:r>
        <w:rPr>
          <w:rFonts w:ascii="Verdana" w:hAnsi="Verdana"/>
          <w:sz w:val="18"/>
          <w:szCs w:val="18"/>
        </w:rPr>
        <w:t xml:space="preserve"> deels</w:t>
      </w:r>
      <w:r w:rsidRPr="00BA0D5D">
        <w:rPr>
          <w:rFonts w:ascii="Verdana" w:hAnsi="Verdana"/>
          <w:sz w:val="18"/>
          <w:szCs w:val="18"/>
        </w:rPr>
        <w:t xml:space="preserve"> positief</w:t>
      </w:r>
      <w:r>
        <w:rPr>
          <w:rFonts w:ascii="Verdana" w:hAnsi="Verdana"/>
          <w:sz w:val="18"/>
          <w:szCs w:val="18"/>
        </w:rPr>
        <w:t xml:space="preserve"> deel negatief</w:t>
      </w:r>
      <w:r w:rsidRPr="00BA0D5D">
        <w:rPr>
          <w:rFonts w:ascii="Verdana" w:hAnsi="Verdana"/>
          <w:sz w:val="18"/>
          <w:szCs w:val="18"/>
        </w:rPr>
        <w:t xml:space="preserve">. Het voorstel is gebaseerd op </w:t>
      </w:r>
      <w:r>
        <w:rPr>
          <w:rFonts w:ascii="Verdana" w:hAnsi="Verdana"/>
          <w:sz w:val="18"/>
          <w:szCs w:val="18"/>
        </w:rPr>
        <w:t>VWEU artikel 114</w:t>
      </w:r>
      <w:r w:rsidRPr="00BA0D5D">
        <w:rPr>
          <w:rFonts w:ascii="Verdana" w:hAnsi="Verdana"/>
          <w:sz w:val="18"/>
          <w:szCs w:val="18"/>
        </w:rPr>
        <w:t xml:space="preserve">. </w:t>
      </w:r>
      <w:r>
        <w:rPr>
          <w:rFonts w:ascii="Verdana" w:hAnsi="Verdana"/>
          <w:sz w:val="18"/>
          <w:szCs w:val="18"/>
        </w:rPr>
        <w:t>Artikel 114</w:t>
      </w:r>
      <w:r w:rsidRPr="00BA0D5D">
        <w:rPr>
          <w:rFonts w:ascii="Verdana" w:hAnsi="Verdana"/>
          <w:sz w:val="18"/>
          <w:szCs w:val="18"/>
        </w:rPr>
        <w:t xml:space="preserve"> geeft de EU de bevoegdheid tot het vaststellen van maatregelen betreffende instelling en werking van de interne markt. Het kabinet kan zich vinden in deze rechtsgrondslag. Op het terrein van de interne markt is sprake van een gedeelde bevoegdheid tussen de EU en de lidstaten (artikel 4, lid 2, onder a, VWEU). </w:t>
      </w:r>
      <w:r w:rsidRPr="006C5413">
        <w:rPr>
          <w:rFonts w:ascii="Verdana" w:hAnsi="Verdana"/>
          <w:sz w:val="18"/>
          <w:szCs w:val="18"/>
        </w:rPr>
        <w:t xml:space="preserve">Voor zover de </w:t>
      </w:r>
      <w:r>
        <w:rPr>
          <w:rFonts w:ascii="Verdana" w:hAnsi="Verdana"/>
          <w:sz w:val="18"/>
          <w:szCs w:val="18"/>
        </w:rPr>
        <w:t>PEPP verordening</w:t>
      </w:r>
      <w:r w:rsidRPr="006C5413">
        <w:rPr>
          <w:rFonts w:ascii="Verdana" w:hAnsi="Verdana"/>
          <w:sz w:val="18"/>
          <w:szCs w:val="18"/>
        </w:rPr>
        <w:t xml:space="preserve"> betrekking heeft op directe belastingen, zoals de </w:t>
      </w:r>
      <w:r w:rsidRPr="006C5413">
        <w:rPr>
          <w:rFonts w:ascii="Verdana" w:hAnsi="Verdana"/>
          <w:sz w:val="18"/>
          <w:szCs w:val="18"/>
        </w:rPr>
        <w:lastRenderedPageBreak/>
        <w:t>inkomstenbelasting</w:t>
      </w:r>
      <w:r>
        <w:rPr>
          <w:rFonts w:ascii="Verdana" w:hAnsi="Verdana"/>
          <w:sz w:val="18"/>
          <w:szCs w:val="18"/>
        </w:rPr>
        <w:t xml:space="preserve"> voor wat betreft de wijzigingen in artikel 3</w:t>
      </w:r>
      <w:r w:rsidRPr="006C5413">
        <w:rPr>
          <w:rFonts w:ascii="Verdana" w:hAnsi="Verdana"/>
          <w:sz w:val="18"/>
          <w:szCs w:val="18"/>
        </w:rPr>
        <w:t xml:space="preserve">, betreft dit een nationale bevoegdheid. Op dit onderwerp </w:t>
      </w:r>
      <w:r w:rsidRPr="006C5413" w:rsidDel="005844A6">
        <w:rPr>
          <w:rFonts w:ascii="Verdana" w:hAnsi="Verdana"/>
          <w:sz w:val="18"/>
          <w:szCs w:val="18"/>
        </w:rPr>
        <w:t xml:space="preserve">is </w:t>
      </w:r>
      <w:r>
        <w:rPr>
          <w:rFonts w:ascii="Verdana" w:hAnsi="Verdana"/>
          <w:sz w:val="18"/>
          <w:szCs w:val="18"/>
        </w:rPr>
        <w:t>het oordeel</w:t>
      </w:r>
      <w:r w:rsidRPr="006C5413">
        <w:rPr>
          <w:rFonts w:ascii="Verdana" w:hAnsi="Verdana"/>
          <w:sz w:val="18"/>
          <w:szCs w:val="18"/>
        </w:rPr>
        <w:t xml:space="preserve"> van het kabinet ten aanzien van de bevoegdheid van de Commissie negatief. </w:t>
      </w:r>
      <w:r>
        <w:rPr>
          <w:rFonts w:ascii="Verdana" w:hAnsi="Verdana"/>
          <w:sz w:val="18"/>
          <w:szCs w:val="18"/>
        </w:rPr>
        <w:t xml:space="preserve">Artikel 114 VWEU sluit, in het tweede lid, fiscale onderwerpen expliciet uit. </w:t>
      </w:r>
      <w:r w:rsidRPr="00E679B5">
        <w:rPr>
          <w:rFonts w:ascii="Verdana" w:hAnsi="Verdana"/>
          <w:sz w:val="18"/>
          <w:szCs w:val="18"/>
        </w:rPr>
        <w:t xml:space="preserve">De EU is </w:t>
      </w:r>
      <w:r>
        <w:rPr>
          <w:rFonts w:ascii="Verdana" w:hAnsi="Verdana"/>
          <w:sz w:val="18"/>
          <w:szCs w:val="18"/>
        </w:rPr>
        <w:t xml:space="preserve">dus </w:t>
      </w:r>
      <w:r w:rsidRPr="00E679B5">
        <w:rPr>
          <w:rFonts w:ascii="Verdana" w:hAnsi="Verdana"/>
          <w:sz w:val="18"/>
          <w:szCs w:val="18"/>
        </w:rPr>
        <w:t>slechts bevoegd indien maatregelen op dit terrein rechtstreeks van invloed zijn op de instelling of de werking van de interne markt</w:t>
      </w:r>
      <w:r>
        <w:rPr>
          <w:rFonts w:ascii="Verdana" w:hAnsi="Verdana"/>
          <w:sz w:val="18"/>
          <w:szCs w:val="18"/>
        </w:rPr>
        <w:t>, art. 115 VWEU</w:t>
      </w:r>
      <w:r w:rsidRPr="00E679B5">
        <w:rPr>
          <w:rFonts w:ascii="Verdana" w:hAnsi="Verdana"/>
          <w:sz w:val="18"/>
          <w:szCs w:val="18"/>
        </w:rPr>
        <w:t xml:space="preserve">. De in de </w:t>
      </w:r>
      <w:r>
        <w:rPr>
          <w:rFonts w:ascii="Verdana" w:hAnsi="Verdana"/>
          <w:sz w:val="18"/>
          <w:szCs w:val="18"/>
        </w:rPr>
        <w:t>verordening</w:t>
      </w:r>
      <w:r w:rsidRPr="00E679B5">
        <w:rPr>
          <w:rFonts w:ascii="Verdana" w:hAnsi="Verdana"/>
          <w:sz w:val="18"/>
          <w:szCs w:val="18"/>
        </w:rPr>
        <w:t xml:space="preserve"> genoemde</w:t>
      </w:r>
      <w:r>
        <w:rPr>
          <w:rFonts w:ascii="Verdana" w:hAnsi="Verdana"/>
          <w:sz w:val="18"/>
          <w:szCs w:val="18"/>
        </w:rPr>
        <w:t xml:space="preserve"> fiscale maatregel heeft</w:t>
      </w:r>
      <w:r w:rsidRPr="00E679B5">
        <w:rPr>
          <w:rFonts w:ascii="Verdana" w:hAnsi="Verdana"/>
          <w:sz w:val="18"/>
          <w:szCs w:val="18"/>
        </w:rPr>
        <w:t>, naar het oordeel van het kabinet, geen zodanige rechtstreekse invloed en val</w:t>
      </w:r>
      <w:r>
        <w:rPr>
          <w:rFonts w:ascii="Verdana" w:hAnsi="Verdana"/>
          <w:sz w:val="18"/>
          <w:szCs w:val="18"/>
        </w:rPr>
        <w:t>t</w:t>
      </w:r>
      <w:r w:rsidRPr="00E679B5">
        <w:rPr>
          <w:rFonts w:ascii="Verdana" w:hAnsi="Verdana"/>
          <w:sz w:val="18"/>
          <w:szCs w:val="18"/>
        </w:rPr>
        <w:t xml:space="preserve"> derhalve buiten de bevoegdheid van de EU. </w:t>
      </w:r>
      <w:r>
        <w:rPr>
          <w:rFonts w:ascii="Verdana" w:hAnsi="Verdana"/>
          <w:sz w:val="18"/>
          <w:szCs w:val="18"/>
        </w:rPr>
        <w:t xml:space="preserve">Er wordt immers niet beoogd fragmentatie tussen de nationale behandeling van </w:t>
      </w:r>
      <w:proofErr w:type="spellStart"/>
      <w:r>
        <w:rPr>
          <w:rFonts w:ascii="Verdana" w:hAnsi="Verdana"/>
          <w:sz w:val="18"/>
          <w:szCs w:val="18"/>
        </w:rPr>
        <w:t>PEPPs</w:t>
      </w:r>
      <w:proofErr w:type="spellEnd"/>
      <w:r>
        <w:rPr>
          <w:rFonts w:ascii="Verdana" w:hAnsi="Verdana"/>
          <w:sz w:val="18"/>
          <w:szCs w:val="18"/>
        </w:rPr>
        <w:t xml:space="preserve"> weg te nemen, waarmee er geen sprake is van invloed op de werking van de interne markt. Het sluit immers aan bij de nationale behandeling van PEPP.</w:t>
      </w:r>
      <w:r w:rsidRPr="00E679B5">
        <w:rPr>
          <w:rFonts w:ascii="Verdana" w:hAnsi="Verdana"/>
          <w:sz w:val="18"/>
          <w:szCs w:val="18"/>
        </w:rPr>
        <w:t xml:space="preserve"> Eventueel optreden van de Commissie op dit punt </w:t>
      </w:r>
      <w:r>
        <w:rPr>
          <w:rFonts w:ascii="Verdana" w:hAnsi="Verdana"/>
          <w:sz w:val="18"/>
          <w:szCs w:val="18"/>
        </w:rPr>
        <w:t xml:space="preserve">is in strijd </w:t>
      </w:r>
      <w:r w:rsidRPr="00E679B5">
        <w:rPr>
          <w:rFonts w:ascii="Verdana" w:hAnsi="Verdana"/>
          <w:sz w:val="18"/>
          <w:szCs w:val="18"/>
        </w:rPr>
        <w:t>met het attributiebeginsel, artikel 5, lid 1, VEU.</w:t>
      </w:r>
    </w:p>
    <w:p w:rsidR="00DC0736" w:rsidP="00255663" w:rsidRDefault="00DC0736" w14:paraId="4F0B7627" w14:textId="77777777">
      <w:pPr>
        <w:pStyle w:val="Spreekpunten"/>
        <w:numPr>
          <w:ilvl w:val="0"/>
          <w:numId w:val="0"/>
        </w:numPr>
        <w:rPr>
          <w:rFonts w:ascii="Verdana" w:hAnsi="Verdana"/>
          <w:sz w:val="18"/>
          <w:szCs w:val="18"/>
          <w:lang w:val="nl-NL" w:eastAsia="zh-CN"/>
        </w:rPr>
      </w:pPr>
    </w:p>
    <w:p w:rsidR="00D82B17" w:rsidP="00255663" w:rsidRDefault="00D82B17" w14:paraId="6E5F82E8" w14:textId="7D73F2D0">
      <w:pPr>
        <w:pStyle w:val="Spreekpunten"/>
        <w:numPr>
          <w:ilvl w:val="0"/>
          <w:numId w:val="0"/>
        </w:numPr>
        <w:rPr>
          <w:rFonts w:ascii="Verdana" w:hAnsi="Verdana"/>
          <w:sz w:val="18"/>
          <w:szCs w:val="18"/>
          <w:lang w:val="nl-NL" w:eastAsia="zh-CN"/>
        </w:rPr>
      </w:pPr>
      <w:r w:rsidRPr="00D52787">
        <w:rPr>
          <w:rFonts w:ascii="Verdana" w:hAnsi="Verdana"/>
          <w:i/>
          <w:sz w:val="18"/>
          <w:szCs w:val="18"/>
          <w:lang w:val="nl-NL"/>
        </w:rPr>
        <w:t>De aanbeveling</w:t>
      </w:r>
    </w:p>
    <w:p w:rsidRPr="00904502" w:rsidR="00BA0D5D" w:rsidP="00255663" w:rsidRDefault="00BA0D5D" w14:paraId="328F9E4F" w14:textId="1D0386D7">
      <w:pPr>
        <w:pStyle w:val="Spreekpunten"/>
        <w:numPr>
          <w:ilvl w:val="0"/>
          <w:numId w:val="0"/>
        </w:numPr>
        <w:rPr>
          <w:rFonts w:ascii="Verdana" w:hAnsi="Verdana"/>
          <w:sz w:val="18"/>
          <w:szCs w:val="18"/>
          <w:lang w:val="nl-NL" w:eastAsia="zh-CN"/>
        </w:rPr>
      </w:pPr>
      <w:r w:rsidRPr="00BA0D5D">
        <w:rPr>
          <w:rFonts w:ascii="Verdana" w:hAnsi="Verdana"/>
          <w:sz w:val="18"/>
          <w:szCs w:val="18"/>
          <w:lang w:val="nl-NL" w:eastAsia="zh-CN"/>
        </w:rPr>
        <w:t>De grondhouding van het kabinet</w:t>
      </w:r>
      <w:r>
        <w:rPr>
          <w:rFonts w:ascii="Verdana" w:hAnsi="Verdana"/>
          <w:sz w:val="18"/>
          <w:szCs w:val="18"/>
          <w:lang w:val="nl-NL" w:eastAsia="zh-CN"/>
        </w:rPr>
        <w:t xml:space="preserve"> ten aanzien van</w:t>
      </w:r>
      <w:r w:rsidR="00943937">
        <w:rPr>
          <w:rFonts w:ascii="Verdana" w:hAnsi="Verdana"/>
          <w:sz w:val="18"/>
          <w:szCs w:val="18"/>
          <w:lang w:val="nl-NL" w:eastAsia="zh-CN"/>
        </w:rPr>
        <w:t xml:space="preserve"> de bevoegdheid</w:t>
      </w:r>
      <w:r>
        <w:rPr>
          <w:rFonts w:ascii="Verdana" w:hAnsi="Verdana"/>
          <w:sz w:val="18"/>
          <w:szCs w:val="18"/>
          <w:lang w:val="nl-NL" w:eastAsia="zh-CN"/>
        </w:rPr>
        <w:t xml:space="preserve"> de aanbeveling</w:t>
      </w:r>
      <w:r w:rsidRPr="00BA0D5D">
        <w:rPr>
          <w:rFonts w:ascii="Verdana" w:hAnsi="Verdana"/>
          <w:sz w:val="18"/>
          <w:szCs w:val="18"/>
          <w:lang w:val="nl-NL" w:eastAsia="zh-CN"/>
        </w:rPr>
        <w:t xml:space="preserve"> is positief. De aanbeveling </w:t>
      </w:r>
      <w:r w:rsidR="009E319C">
        <w:rPr>
          <w:rFonts w:ascii="Verdana" w:hAnsi="Verdana"/>
          <w:sz w:val="18"/>
          <w:szCs w:val="18"/>
          <w:lang w:val="nl-NL" w:eastAsia="zh-CN"/>
        </w:rPr>
        <w:t xml:space="preserve">benadrukt dat lidstaten de bevoegdheid hebben om hun nationale pensioenstelsels te ontwikkelen en bevat niet-bindende aanbevelingen </w:t>
      </w:r>
      <w:r w:rsidRPr="00B409F1" w:rsidR="009E319C">
        <w:rPr>
          <w:rFonts w:ascii="Verdana" w:hAnsi="Verdana"/>
          <w:sz w:val="18"/>
          <w:szCs w:val="18"/>
          <w:lang w:val="nl-NL" w:eastAsia="zh-CN"/>
        </w:rPr>
        <w:t xml:space="preserve">ter bevordering van </w:t>
      </w:r>
      <w:r w:rsidRPr="00664462" w:rsidR="009E319C">
        <w:rPr>
          <w:rFonts w:ascii="Verdana" w:hAnsi="Verdana"/>
          <w:bCs w:val="0"/>
          <w:sz w:val="18"/>
          <w:szCs w:val="18"/>
          <w:lang w:val="nl-NL" w:eastAsia="zh-CN"/>
        </w:rPr>
        <w:t xml:space="preserve">de ontwikkeling van nationale pensioenvolgsystemen, het opstellen van pensioendashboards en de introductie van kaders voor </w:t>
      </w:r>
      <w:r w:rsidRPr="009B22E4" w:rsidR="00AF541B">
        <w:rPr>
          <w:rFonts w:ascii="Verdana" w:hAnsi="Verdana"/>
          <w:sz w:val="18"/>
          <w:szCs w:val="18"/>
          <w:lang w:val="nl-NL" w:eastAsia="zh-CN"/>
        </w:rPr>
        <w:t xml:space="preserve">automatische </w:t>
      </w:r>
      <w:r w:rsidR="00AF541B">
        <w:rPr>
          <w:rFonts w:ascii="Verdana" w:hAnsi="Verdana"/>
          <w:sz w:val="18"/>
          <w:szCs w:val="18"/>
          <w:lang w:val="nl-NL" w:eastAsia="zh-CN"/>
        </w:rPr>
        <w:t>aansluiting</w:t>
      </w:r>
      <w:r w:rsidRPr="00664462" w:rsidR="009E319C">
        <w:rPr>
          <w:rFonts w:ascii="Verdana" w:hAnsi="Verdana"/>
          <w:bCs w:val="0"/>
          <w:sz w:val="18"/>
          <w:szCs w:val="18"/>
          <w:lang w:val="nl-NL" w:eastAsia="zh-CN"/>
        </w:rPr>
        <w:t>.</w:t>
      </w:r>
      <w:r w:rsidR="009E319C">
        <w:rPr>
          <w:rFonts w:ascii="Verdana" w:hAnsi="Verdana"/>
          <w:b/>
          <w:sz w:val="18"/>
          <w:szCs w:val="18"/>
          <w:lang w:val="nl-NL" w:eastAsia="zh-CN"/>
        </w:rPr>
        <w:t xml:space="preserve"> </w:t>
      </w:r>
      <w:r w:rsidRPr="00664462" w:rsidR="009E319C">
        <w:rPr>
          <w:rFonts w:ascii="Verdana" w:hAnsi="Verdana"/>
          <w:bCs w:val="0"/>
          <w:sz w:val="18"/>
          <w:szCs w:val="18"/>
          <w:lang w:val="nl-NL" w:eastAsia="zh-CN"/>
        </w:rPr>
        <w:t>Dit ter bevordering van de grensoverschrijdende arbeidsmobiliteit en de verdieping van de kapitaalmarktunie</w:t>
      </w:r>
      <w:r w:rsidRPr="00BA0D5D">
        <w:rPr>
          <w:rFonts w:ascii="Verdana" w:hAnsi="Verdana"/>
          <w:sz w:val="18"/>
          <w:szCs w:val="18"/>
          <w:lang w:val="nl-NL" w:eastAsia="zh-CN"/>
        </w:rPr>
        <w:t xml:space="preserve"> op </w:t>
      </w:r>
      <w:r w:rsidRPr="00664462" w:rsidR="00904502">
        <w:rPr>
          <w:rFonts w:ascii="Verdana" w:hAnsi="Verdana"/>
          <w:sz w:val="18"/>
          <w:szCs w:val="18"/>
          <w:lang w:val="nl-NL" w:eastAsia="zh-CN"/>
        </w:rPr>
        <w:t>de</w:t>
      </w:r>
      <w:r w:rsidR="00904502">
        <w:rPr>
          <w:rFonts w:ascii="Verdana" w:hAnsi="Verdana"/>
          <w:sz w:val="18"/>
          <w:szCs w:val="18"/>
          <w:lang w:val="nl-NL" w:eastAsia="zh-CN"/>
        </w:rPr>
        <w:t xml:space="preserve"> </w:t>
      </w:r>
      <w:r w:rsidRPr="00904502" w:rsidR="00904502">
        <w:rPr>
          <w:rFonts w:ascii="Verdana" w:hAnsi="Verdana"/>
          <w:sz w:val="18"/>
          <w:szCs w:val="18"/>
          <w:lang w:val="nl-NL"/>
        </w:rPr>
        <w:t>interne markt</w:t>
      </w:r>
      <w:r w:rsidRPr="00BA0D5D">
        <w:rPr>
          <w:rFonts w:ascii="Verdana" w:hAnsi="Verdana"/>
          <w:sz w:val="18"/>
          <w:szCs w:val="18"/>
          <w:lang w:val="nl-NL" w:eastAsia="zh-CN"/>
        </w:rPr>
        <w:t xml:space="preserve">. Op het terrein van </w:t>
      </w:r>
      <w:r w:rsidR="00904502">
        <w:rPr>
          <w:rFonts w:ascii="Verdana" w:hAnsi="Verdana"/>
          <w:sz w:val="18"/>
          <w:szCs w:val="18"/>
          <w:lang w:val="nl-NL" w:eastAsia="zh-CN"/>
        </w:rPr>
        <w:t>interne markt</w:t>
      </w:r>
      <w:r w:rsidRPr="00BA0D5D">
        <w:rPr>
          <w:rFonts w:ascii="Verdana" w:hAnsi="Verdana"/>
          <w:sz w:val="18"/>
          <w:szCs w:val="18"/>
          <w:lang w:val="nl-NL" w:eastAsia="zh-CN"/>
        </w:rPr>
        <w:t xml:space="preserve"> is sprake van een gedeelde</w:t>
      </w:r>
      <w:r w:rsidR="00904502">
        <w:rPr>
          <w:rFonts w:ascii="Verdana" w:hAnsi="Verdana"/>
          <w:sz w:val="18"/>
          <w:szCs w:val="18"/>
          <w:lang w:val="nl-NL" w:eastAsia="zh-CN"/>
        </w:rPr>
        <w:t xml:space="preserve"> </w:t>
      </w:r>
      <w:r w:rsidRPr="00BA0D5D">
        <w:rPr>
          <w:rFonts w:ascii="Verdana" w:hAnsi="Verdana"/>
          <w:sz w:val="18"/>
          <w:szCs w:val="18"/>
          <w:lang w:val="nl-NL" w:eastAsia="zh-CN"/>
        </w:rPr>
        <w:t xml:space="preserve">bevoegdheid tussen de EU en de lidstaten </w:t>
      </w:r>
      <w:r w:rsidRPr="00904502" w:rsidR="00904502">
        <w:rPr>
          <w:rFonts w:ascii="Verdana" w:hAnsi="Verdana"/>
          <w:sz w:val="18"/>
          <w:szCs w:val="18"/>
          <w:lang w:val="nl-NL"/>
        </w:rPr>
        <w:t>(artikel 4, lid 2, onder a, VWEU)</w:t>
      </w:r>
      <w:r w:rsidR="00904502">
        <w:rPr>
          <w:rFonts w:ascii="Verdana" w:hAnsi="Verdana"/>
          <w:sz w:val="18"/>
          <w:szCs w:val="18"/>
          <w:lang w:val="nl-NL"/>
        </w:rPr>
        <w:t>.</w:t>
      </w:r>
    </w:p>
    <w:p w:rsidR="00BA0D5D" w:rsidP="00BA0D5D" w:rsidRDefault="00BA0D5D" w14:paraId="113E9F62" w14:textId="77777777">
      <w:pPr>
        <w:pStyle w:val="Spreekpunten"/>
        <w:numPr>
          <w:ilvl w:val="0"/>
          <w:numId w:val="0"/>
        </w:numPr>
        <w:rPr>
          <w:rFonts w:ascii="Verdana" w:hAnsi="Verdana"/>
          <w:sz w:val="18"/>
          <w:szCs w:val="18"/>
          <w:lang w:val="nl-NL" w:eastAsia="zh-CN"/>
        </w:rPr>
      </w:pPr>
    </w:p>
    <w:p w:rsidRPr="00D82B17" w:rsidR="00D82B17" w:rsidP="00D82B17" w:rsidRDefault="00D82B17" w14:paraId="41374A49" w14:textId="58D749F4">
      <w:pPr>
        <w:spacing w:line="360" w:lineRule="auto"/>
        <w:rPr>
          <w:rFonts w:ascii="Verdana" w:hAnsi="Verdana"/>
          <w:i/>
          <w:iCs/>
          <w:sz w:val="18"/>
          <w:szCs w:val="18"/>
        </w:rPr>
      </w:pPr>
      <w:r>
        <w:rPr>
          <w:rFonts w:ascii="Verdana" w:hAnsi="Verdana"/>
          <w:i/>
          <w:iCs/>
          <w:sz w:val="18"/>
          <w:szCs w:val="18"/>
        </w:rPr>
        <w:t>De mededeling</w:t>
      </w:r>
    </w:p>
    <w:p w:rsidR="00BA0D5D" w:rsidP="00BA0D5D" w:rsidRDefault="00BA0D5D" w14:paraId="4D86C19B" w14:textId="3800E56E">
      <w:pPr>
        <w:pStyle w:val="Spreekpunten"/>
        <w:numPr>
          <w:ilvl w:val="0"/>
          <w:numId w:val="0"/>
        </w:numPr>
        <w:rPr>
          <w:rFonts w:ascii="Verdana" w:hAnsi="Verdana"/>
          <w:sz w:val="18"/>
          <w:szCs w:val="18"/>
          <w:lang w:val="nl-NL" w:eastAsia="zh-CN"/>
        </w:rPr>
      </w:pPr>
      <w:r w:rsidRPr="00BA0D5D">
        <w:rPr>
          <w:rFonts w:ascii="Verdana" w:hAnsi="Verdana"/>
          <w:sz w:val="18"/>
          <w:szCs w:val="18"/>
          <w:lang w:val="nl-NL" w:eastAsia="zh-CN"/>
        </w:rPr>
        <w:t>De grondhouding van het kabinet</w:t>
      </w:r>
      <w:r>
        <w:rPr>
          <w:rFonts w:ascii="Verdana" w:hAnsi="Verdana"/>
          <w:sz w:val="18"/>
          <w:szCs w:val="18"/>
          <w:lang w:val="nl-NL" w:eastAsia="zh-CN"/>
        </w:rPr>
        <w:t xml:space="preserve"> ten aanzien van de mededeling</w:t>
      </w:r>
      <w:r w:rsidRPr="00BA0D5D">
        <w:rPr>
          <w:rFonts w:ascii="Verdana" w:hAnsi="Verdana"/>
          <w:sz w:val="18"/>
          <w:szCs w:val="18"/>
          <w:lang w:val="nl-NL" w:eastAsia="zh-CN"/>
        </w:rPr>
        <w:t xml:space="preserve"> is positief. De mededeling</w:t>
      </w:r>
      <w:r>
        <w:rPr>
          <w:rFonts w:ascii="Verdana" w:hAnsi="Verdana"/>
          <w:sz w:val="18"/>
          <w:szCs w:val="18"/>
          <w:lang w:val="nl-NL" w:eastAsia="zh-CN"/>
        </w:rPr>
        <w:t xml:space="preserve"> </w:t>
      </w:r>
      <w:r w:rsidR="009E319C">
        <w:rPr>
          <w:rFonts w:ascii="Verdana" w:hAnsi="Verdana"/>
          <w:sz w:val="18"/>
          <w:szCs w:val="18"/>
          <w:lang w:val="nl-NL" w:eastAsia="zh-CN"/>
        </w:rPr>
        <w:t>benadrukt dat pensioenstelsels een nationale bevoegdheid is en bevat niet-bindende richtsnoeren om tweede pijler pensioenstelsels te versterken in de EU en verdieping van de kapitaalmarkt</w:t>
      </w:r>
      <w:r w:rsidRPr="00BA0D5D">
        <w:rPr>
          <w:rFonts w:ascii="Verdana" w:hAnsi="Verdana"/>
          <w:sz w:val="18"/>
          <w:szCs w:val="18"/>
          <w:lang w:val="nl-NL" w:eastAsia="zh-CN"/>
        </w:rPr>
        <w:t xml:space="preserve"> op </w:t>
      </w:r>
      <w:r w:rsidR="009E319C">
        <w:rPr>
          <w:rFonts w:ascii="Verdana" w:hAnsi="Verdana"/>
          <w:sz w:val="18"/>
          <w:szCs w:val="18"/>
          <w:lang w:val="nl-NL" w:eastAsia="zh-CN"/>
        </w:rPr>
        <w:t xml:space="preserve">de </w:t>
      </w:r>
      <w:r w:rsidR="00904502">
        <w:rPr>
          <w:rFonts w:ascii="Verdana" w:hAnsi="Verdana"/>
          <w:sz w:val="18"/>
          <w:szCs w:val="18"/>
          <w:lang w:val="nl-NL" w:eastAsia="zh-CN"/>
        </w:rPr>
        <w:t>interne markt</w:t>
      </w:r>
      <w:r w:rsidRPr="00BA0D5D">
        <w:rPr>
          <w:rFonts w:ascii="Verdana" w:hAnsi="Verdana"/>
          <w:sz w:val="18"/>
          <w:szCs w:val="18"/>
          <w:lang w:val="nl-NL" w:eastAsia="zh-CN"/>
        </w:rPr>
        <w:t xml:space="preserve">. </w:t>
      </w:r>
      <w:r w:rsidRPr="00BA0D5D" w:rsidR="00904502">
        <w:rPr>
          <w:rFonts w:ascii="Verdana" w:hAnsi="Verdana"/>
          <w:sz w:val="18"/>
          <w:szCs w:val="18"/>
          <w:lang w:val="nl-NL" w:eastAsia="zh-CN"/>
        </w:rPr>
        <w:t xml:space="preserve">Op het terrein van </w:t>
      </w:r>
      <w:r w:rsidR="00904502">
        <w:rPr>
          <w:rFonts w:ascii="Verdana" w:hAnsi="Verdana"/>
          <w:sz w:val="18"/>
          <w:szCs w:val="18"/>
          <w:lang w:val="nl-NL" w:eastAsia="zh-CN"/>
        </w:rPr>
        <w:t>interne markt</w:t>
      </w:r>
      <w:r w:rsidRPr="00BA0D5D" w:rsidR="00904502">
        <w:rPr>
          <w:rFonts w:ascii="Verdana" w:hAnsi="Verdana"/>
          <w:sz w:val="18"/>
          <w:szCs w:val="18"/>
          <w:lang w:val="nl-NL" w:eastAsia="zh-CN"/>
        </w:rPr>
        <w:t xml:space="preserve"> is sprake van een gedeelde</w:t>
      </w:r>
      <w:r w:rsidR="00904502">
        <w:rPr>
          <w:rFonts w:ascii="Verdana" w:hAnsi="Verdana"/>
          <w:sz w:val="18"/>
          <w:szCs w:val="18"/>
          <w:lang w:val="nl-NL" w:eastAsia="zh-CN"/>
        </w:rPr>
        <w:t xml:space="preserve"> </w:t>
      </w:r>
      <w:r w:rsidRPr="00BA0D5D" w:rsidR="00904502">
        <w:rPr>
          <w:rFonts w:ascii="Verdana" w:hAnsi="Verdana"/>
          <w:sz w:val="18"/>
          <w:szCs w:val="18"/>
          <w:lang w:val="nl-NL" w:eastAsia="zh-CN"/>
        </w:rPr>
        <w:t xml:space="preserve">bevoegdheid tussen de EU en de lidstaten </w:t>
      </w:r>
      <w:r w:rsidRPr="00904502" w:rsidR="00904502">
        <w:rPr>
          <w:rFonts w:ascii="Verdana" w:hAnsi="Verdana"/>
          <w:sz w:val="18"/>
          <w:szCs w:val="18"/>
          <w:lang w:val="nl-NL"/>
        </w:rPr>
        <w:t>(artikel 4, lid 2, onder a, VWEU)</w:t>
      </w:r>
      <w:r w:rsidR="00904502">
        <w:rPr>
          <w:rFonts w:ascii="Verdana" w:hAnsi="Verdana"/>
          <w:sz w:val="18"/>
          <w:szCs w:val="18"/>
          <w:lang w:val="nl-NL"/>
        </w:rPr>
        <w:t>.</w:t>
      </w:r>
    </w:p>
    <w:p w:rsidR="00BA0D5D" w:rsidP="00255663" w:rsidRDefault="00BA0D5D" w14:paraId="225605EF" w14:textId="77777777">
      <w:pPr>
        <w:pStyle w:val="Spreekpunten"/>
        <w:numPr>
          <w:ilvl w:val="0"/>
          <w:numId w:val="0"/>
        </w:numPr>
        <w:rPr>
          <w:rFonts w:ascii="Verdana" w:hAnsi="Verdana"/>
          <w:sz w:val="18"/>
          <w:szCs w:val="18"/>
          <w:lang w:val="nl-NL" w:eastAsia="zh-CN"/>
        </w:rPr>
      </w:pPr>
    </w:p>
    <w:p w:rsidRPr="00A02779" w:rsidR="00A15B58" w:rsidP="74A593F3" w:rsidRDefault="00076EDE" w14:paraId="1CCFDE02" w14:textId="05D1BB50">
      <w:pPr>
        <w:pStyle w:val="Spreekpunten"/>
        <w:numPr>
          <w:ilvl w:val="0"/>
          <w:numId w:val="10"/>
        </w:numPr>
        <w:rPr>
          <w:rFonts w:ascii="Verdana" w:hAnsi="Verdana"/>
          <w:i/>
          <w:iCs/>
          <w:sz w:val="18"/>
          <w:szCs w:val="18"/>
          <w:lang w:val="nl-NL" w:eastAsia="zh-CN"/>
        </w:rPr>
      </w:pPr>
      <w:r w:rsidRPr="74A593F3">
        <w:rPr>
          <w:rFonts w:ascii="Verdana" w:hAnsi="Verdana"/>
          <w:i/>
          <w:iCs/>
          <w:sz w:val="18"/>
          <w:szCs w:val="18"/>
          <w:lang w:val="nl-NL" w:eastAsia="zh-CN"/>
        </w:rPr>
        <w:t>S</w:t>
      </w:r>
      <w:r w:rsidRPr="74A593F3" w:rsidR="00A15B58">
        <w:rPr>
          <w:rFonts w:ascii="Verdana" w:hAnsi="Verdana"/>
          <w:i/>
          <w:iCs/>
          <w:sz w:val="18"/>
          <w:szCs w:val="18"/>
          <w:lang w:val="nl-NL" w:eastAsia="zh-CN"/>
        </w:rPr>
        <w:t>ubsidiariteit</w:t>
      </w:r>
    </w:p>
    <w:p w:rsidR="00C002AE" w:rsidP="002B73B2" w:rsidRDefault="00BA5E14" w14:paraId="2F67155B" w14:textId="77777777">
      <w:pPr>
        <w:pStyle w:val="Spreekpunten"/>
        <w:numPr>
          <w:ilvl w:val="0"/>
          <w:numId w:val="0"/>
        </w:numPr>
        <w:rPr>
          <w:rFonts w:ascii="Verdana" w:hAnsi="Verdana"/>
          <w:sz w:val="18"/>
          <w:szCs w:val="18"/>
          <w:lang w:val="nl-NL" w:eastAsia="zh-CN"/>
        </w:rPr>
      </w:pPr>
      <w:r w:rsidRPr="00987DC4">
        <w:rPr>
          <w:rFonts w:ascii="Verdana" w:hAnsi="Verdana"/>
          <w:sz w:val="18"/>
          <w:szCs w:val="18"/>
          <w:lang w:val="nl-NL"/>
        </w:rPr>
        <w:t>Als onderdeel van de toets of de EU mag optreden conform de EU-verdragen</w:t>
      </w:r>
      <w:r w:rsidRPr="00987DC4" w:rsidR="006E5371">
        <w:rPr>
          <w:rFonts w:ascii="Verdana" w:hAnsi="Verdana"/>
          <w:sz w:val="18"/>
          <w:szCs w:val="18"/>
          <w:lang w:val="nl-NL"/>
        </w:rPr>
        <w:t xml:space="preserve"> </w:t>
      </w:r>
      <w:r w:rsidRPr="00987DC4">
        <w:rPr>
          <w:rFonts w:ascii="Verdana" w:hAnsi="Verdana"/>
          <w:sz w:val="18"/>
          <w:szCs w:val="18"/>
          <w:lang w:val="nl-NL" w:eastAsia="zh-CN"/>
        </w:rPr>
        <w:t xml:space="preserve">toetst het kabinet de subsidiariteit van het optreden van de Commissie. </w:t>
      </w:r>
      <w:r w:rsidRPr="00987DC4" w:rsidR="006E5371">
        <w:rPr>
          <w:rFonts w:ascii="Verdana" w:hAnsi="Verdana"/>
          <w:sz w:val="18"/>
          <w:szCs w:val="18"/>
          <w:lang w:val="nl-NL" w:eastAsia="zh-CN"/>
        </w:rPr>
        <w:t xml:space="preserve">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00C002AE" w:rsidP="002B73B2" w:rsidRDefault="00C002AE" w14:paraId="2E0FD210" w14:textId="77777777">
      <w:pPr>
        <w:pStyle w:val="Spreekpunten"/>
        <w:numPr>
          <w:ilvl w:val="0"/>
          <w:numId w:val="0"/>
        </w:numPr>
        <w:rPr>
          <w:rFonts w:ascii="Verdana" w:hAnsi="Verdana"/>
          <w:sz w:val="18"/>
          <w:szCs w:val="18"/>
          <w:lang w:val="nl-NL" w:eastAsia="zh-CN"/>
        </w:rPr>
      </w:pPr>
    </w:p>
    <w:p w:rsidRPr="00D82B17" w:rsidR="00D82B17" w:rsidP="002B73B2" w:rsidRDefault="00D82B17" w14:paraId="43D7DD86" w14:textId="0AEA02AD">
      <w:pPr>
        <w:pStyle w:val="Spreekpunten"/>
        <w:numPr>
          <w:ilvl w:val="0"/>
          <w:numId w:val="0"/>
        </w:numPr>
        <w:rPr>
          <w:rFonts w:ascii="Verdana" w:hAnsi="Verdana"/>
          <w:i/>
          <w:iCs/>
          <w:sz w:val="18"/>
          <w:szCs w:val="18"/>
          <w:lang w:val="nl-NL" w:eastAsia="zh-CN"/>
        </w:rPr>
      </w:pPr>
      <w:r>
        <w:rPr>
          <w:rFonts w:ascii="Verdana" w:hAnsi="Verdana"/>
          <w:i/>
          <w:iCs/>
          <w:sz w:val="18"/>
          <w:szCs w:val="18"/>
          <w:lang w:val="nl-NL" w:eastAsia="zh-CN"/>
        </w:rPr>
        <w:t>IORP II</w:t>
      </w:r>
    </w:p>
    <w:p w:rsidR="00B92C0E" w:rsidP="00B92C0E" w:rsidRDefault="00C002AE" w14:paraId="15D36CFB" w14:textId="38A2B5D1">
      <w:pPr>
        <w:pStyle w:val="Spreekpunten"/>
        <w:numPr>
          <w:ilvl w:val="0"/>
          <w:numId w:val="0"/>
        </w:numPr>
        <w:rPr>
          <w:rFonts w:ascii="Verdana" w:hAnsi="Verdana"/>
          <w:sz w:val="18"/>
          <w:szCs w:val="18"/>
          <w:lang w:val="nl-NL" w:eastAsia="zh-CN"/>
        </w:rPr>
      </w:pPr>
      <w:r w:rsidRPr="00C002AE">
        <w:rPr>
          <w:rFonts w:ascii="Verdana" w:hAnsi="Verdana"/>
          <w:sz w:val="18"/>
          <w:szCs w:val="18"/>
          <w:lang w:val="nl-NL" w:eastAsia="zh-CN"/>
        </w:rPr>
        <w:t>Het oordeel van het kabinet ten aanzien van de subsidiariteit</w:t>
      </w:r>
      <w:r>
        <w:rPr>
          <w:rFonts w:ascii="Verdana" w:hAnsi="Verdana"/>
          <w:sz w:val="18"/>
          <w:szCs w:val="18"/>
          <w:lang w:val="nl-NL" w:eastAsia="zh-CN"/>
        </w:rPr>
        <w:t xml:space="preserve"> van de IORPII richtlijn</w:t>
      </w:r>
      <w:r w:rsidRPr="00C002AE">
        <w:rPr>
          <w:rFonts w:ascii="Verdana" w:hAnsi="Verdana"/>
          <w:sz w:val="18"/>
          <w:szCs w:val="18"/>
          <w:lang w:val="nl-NL" w:eastAsia="zh-CN"/>
        </w:rPr>
        <w:t xml:space="preserve"> is positief. De richtlijn heeft </w:t>
      </w:r>
      <w:r w:rsidRPr="00987DC4" w:rsidR="00DD01C4">
        <w:rPr>
          <w:rFonts w:ascii="Verdana" w:hAnsi="Verdana"/>
          <w:sz w:val="18"/>
          <w:szCs w:val="18"/>
          <w:lang w:val="nl-NL" w:eastAsia="zh-CN"/>
        </w:rPr>
        <w:t xml:space="preserve">tot doel om de </w:t>
      </w:r>
      <w:r w:rsidR="00F84A5D">
        <w:rPr>
          <w:rFonts w:ascii="Verdana" w:hAnsi="Verdana"/>
          <w:sz w:val="18"/>
          <w:szCs w:val="18"/>
          <w:lang w:val="nl-NL" w:eastAsia="zh-CN"/>
        </w:rPr>
        <w:t xml:space="preserve">reeds bestaande </w:t>
      </w:r>
      <w:r w:rsidRPr="00987DC4" w:rsidR="00DD01C4">
        <w:rPr>
          <w:rFonts w:ascii="Verdana" w:hAnsi="Verdana"/>
          <w:sz w:val="18"/>
          <w:szCs w:val="18"/>
          <w:lang w:val="nl-NL" w:eastAsia="zh-CN"/>
        </w:rPr>
        <w:t xml:space="preserve">voorwaarden die gelden voor tweede pijler pensioenfondsen in Europa </w:t>
      </w:r>
      <w:r w:rsidR="00F84A5D">
        <w:rPr>
          <w:rFonts w:ascii="Verdana" w:hAnsi="Verdana"/>
          <w:sz w:val="18"/>
          <w:szCs w:val="18"/>
          <w:lang w:val="nl-NL" w:eastAsia="zh-CN"/>
        </w:rPr>
        <w:t xml:space="preserve">verder </w:t>
      </w:r>
      <w:r w:rsidRPr="00987DC4" w:rsidR="00DD01C4">
        <w:rPr>
          <w:rFonts w:ascii="Verdana" w:hAnsi="Verdana"/>
          <w:sz w:val="18"/>
          <w:szCs w:val="18"/>
          <w:lang w:val="nl-NL" w:eastAsia="zh-CN"/>
        </w:rPr>
        <w:t>te verhelderen en aan te scherpen</w:t>
      </w:r>
      <w:r w:rsidR="00B3018B">
        <w:rPr>
          <w:rFonts w:ascii="Verdana" w:hAnsi="Verdana"/>
          <w:sz w:val="18"/>
          <w:szCs w:val="18"/>
          <w:lang w:val="nl-NL" w:eastAsia="zh-CN"/>
        </w:rPr>
        <w:t xml:space="preserve"> </w:t>
      </w:r>
      <w:r w:rsidRPr="00987DC4" w:rsidR="00DD01C4">
        <w:rPr>
          <w:rFonts w:ascii="Verdana" w:hAnsi="Verdana"/>
          <w:sz w:val="18"/>
          <w:szCs w:val="18"/>
          <w:lang w:val="nl-NL" w:eastAsia="zh-CN"/>
        </w:rPr>
        <w:t xml:space="preserve">teneinde de verdere </w:t>
      </w:r>
      <w:r w:rsidRPr="00987DC4" w:rsidR="00DD01C4">
        <w:rPr>
          <w:rFonts w:ascii="Verdana" w:hAnsi="Verdana"/>
          <w:sz w:val="18"/>
          <w:szCs w:val="18"/>
          <w:lang w:val="nl-NL" w:eastAsia="zh-CN"/>
        </w:rPr>
        <w:lastRenderedPageBreak/>
        <w:t xml:space="preserve">ontwikkeling van </w:t>
      </w:r>
      <w:proofErr w:type="spellStart"/>
      <w:r w:rsidRPr="00987DC4" w:rsidR="00DD01C4">
        <w:rPr>
          <w:rFonts w:ascii="Verdana" w:hAnsi="Verdana"/>
          <w:sz w:val="18"/>
          <w:szCs w:val="18"/>
          <w:lang w:val="nl-NL" w:eastAsia="zh-CN"/>
        </w:rPr>
        <w:t>tweedepijlerpensioenstelsels</w:t>
      </w:r>
      <w:proofErr w:type="spellEnd"/>
      <w:r w:rsidRPr="00987DC4" w:rsidR="00DD01C4">
        <w:rPr>
          <w:rFonts w:ascii="Verdana" w:hAnsi="Verdana"/>
          <w:sz w:val="18"/>
          <w:szCs w:val="18"/>
          <w:lang w:val="nl-NL" w:eastAsia="zh-CN"/>
        </w:rPr>
        <w:t xml:space="preserve"> in de lidstaten te bevorderen</w:t>
      </w:r>
      <w:r w:rsidR="003233B4">
        <w:rPr>
          <w:rFonts w:ascii="Verdana" w:hAnsi="Verdana"/>
          <w:sz w:val="18"/>
          <w:szCs w:val="18"/>
          <w:lang w:val="nl-NL" w:eastAsia="zh-CN"/>
        </w:rPr>
        <w:t>.</w:t>
      </w:r>
      <w:r w:rsidR="00B3018B">
        <w:rPr>
          <w:rFonts w:ascii="Verdana" w:hAnsi="Verdana"/>
          <w:sz w:val="18"/>
          <w:szCs w:val="18"/>
          <w:lang w:val="nl-NL" w:eastAsia="zh-CN"/>
        </w:rPr>
        <w:t xml:space="preserve"> </w:t>
      </w:r>
      <w:r w:rsidRPr="00B3018B" w:rsidR="00B3018B">
        <w:rPr>
          <w:rFonts w:ascii="Verdana" w:hAnsi="Verdana"/>
          <w:sz w:val="18"/>
          <w:szCs w:val="18"/>
          <w:lang w:val="nl-NL" w:eastAsia="zh-CN"/>
        </w:rPr>
        <w:t xml:space="preserve">Het </w:t>
      </w:r>
      <w:r w:rsidR="0053114E">
        <w:rPr>
          <w:rFonts w:ascii="Verdana" w:hAnsi="Verdana"/>
          <w:sz w:val="18"/>
          <w:szCs w:val="18"/>
          <w:lang w:val="nl-NL" w:eastAsia="zh-CN"/>
        </w:rPr>
        <w:t xml:space="preserve">in dat kader </w:t>
      </w:r>
      <w:r w:rsidRPr="00B3018B" w:rsidR="00B3018B">
        <w:rPr>
          <w:rFonts w:ascii="Verdana" w:hAnsi="Verdana"/>
          <w:sz w:val="18"/>
          <w:szCs w:val="18"/>
          <w:lang w:val="nl-NL" w:eastAsia="zh-CN"/>
        </w:rPr>
        <w:t xml:space="preserve">wegnemen van belemmeringen voor grensoverschrijdende activiteiten, het </w:t>
      </w:r>
      <w:r w:rsidR="0053114E">
        <w:rPr>
          <w:rFonts w:ascii="Verdana" w:hAnsi="Verdana"/>
          <w:sz w:val="18"/>
          <w:szCs w:val="18"/>
          <w:lang w:val="nl-NL" w:eastAsia="zh-CN"/>
        </w:rPr>
        <w:t>verbeteren</w:t>
      </w:r>
      <w:r w:rsidRPr="00B3018B" w:rsidR="00B3018B">
        <w:rPr>
          <w:rFonts w:ascii="Verdana" w:hAnsi="Verdana"/>
          <w:sz w:val="18"/>
          <w:szCs w:val="18"/>
          <w:lang w:val="nl-NL" w:eastAsia="zh-CN"/>
        </w:rPr>
        <w:t xml:space="preserve"> van EU-brede consumentenbescherming en de regulering van financiële dienstverlening zijn onderwerpen die </w:t>
      </w:r>
      <w:r w:rsidRPr="00C002AE">
        <w:rPr>
          <w:rFonts w:ascii="Verdana" w:hAnsi="Verdana"/>
          <w:sz w:val="18"/>
          <w:szCs w:val="18"/>
          <w:lang w:val="nl-NL" w:eastAsia="zh-CN"/>
        </w:rPr>
        <w:t xml:space="preserve">onvoldoende door de lidstaten op centraal, regionaal of lokaal niveau </w:t>
      </w:r>
      <w:r w:rsidR="0053114E">
        <w:rPr>
          <w:rFonts w:ascii="Verdana" w:hAnsi="Verdana"/>
          <w:sz w:val="18"/>
          <w:szCs w:val="18"/>
          <w:lang w:val="nl-NL" w:eastAsia="zh-CN"/>
        </w:rPr>
        <w:t xml:space="preserve">kunnen </w:t>
      </w:r>
      <w:r w:rsidRPr="00C002AE">
        <w:rPr>
          <w:rFonts w:ascii="Verdana" w:hAnsi="Verdana"/>
          <w:sz w:val="18"/>
          <w:szCs w:val="18"/>
          <w:lang w:val="nl-NL" w:eastAsia="zh-CN"/>
        </w:rPr>
        <w:t xml:space="preserve">worden verwezenlijkt, daarom is een EU-aanpak nodig. </w:t>
      </w:r>
      <w:r w:rsidR="0053114E">
        <w:rPr>
          <w:rFonts w:ascii="Verdana" w:hAnsi="Verdana"/>
          <w:sz w:val="18"/>
          <w:szCs w:val="18"/>
          <w:lang w:val="nl-NL" w:eastAsia="zh-CN"/>
        </w:rPr>
        <w:t xml:space="preserve">De verantwoordelijkheid voor de inrichting van de pensioenstelsels blijft bij de lidstaten. </w:t>
      </w:r>
    </w:p>
    <w:p w:rsidR="00926D38" w:rsidP="00B92C0E" w:rsidRDefault="00926D38" w14:paraId="1516BD5F" w14:textId="77777777">
      <w:pPr>
        <w:pStyle w:val="Spreekpunten"/>
        <w:numPr>
          <w:ilvl w:val="0"/>
          <w:numId w:val="0"/>
        </w:numPr>
        <w:rPr>
          <w:rFonts w:ascii="Verdana" w:hAnsi="Verdana"/>
          <w:sz w:val="18"/>
          <w:szCs w:val="18"/>
          <w:lang w:val="nl-NL" w:eastAsia="zh-CN"/>
        </w:rPr>
      </w:pPr>
    </w:p>
    <w:p w:rsidR="00CE56B4" w:rsidP="00D07143" w:rsidRDefault="00C002AE" w14:paraId="5062370B" w14:textId="5C7F9564">
      <w:pPr>
        <w:pStyle w:val="Spreekpunten"/>
        <w:numPr>
          <w:ilvl w:val="0"/>
          <w:numId w:val="0"/>
        </w:numPr>
        <w:rPr>
          <w:rFonts w:ascii="Verdana" w:hAnsi="Verdana"/>
          <w:sz w:val="18"/>
          <w:szCs w:val="18"/>
          <w:lang w:val="nl-NL" w:eastAsia="zh-CN"/>
        </w:rPr>
      </w:pPr>
      <w:r w:rsidRPr="00C002AE">
        <w:rPr>
          <w:rFonts w:ascii="Verdana" w:hAnsi="Verdana"/>
          <w:sz w:val="18"/>
          <w:szCs w:val="18"/>
          <w:lang w:val="nl-NL" w:eastAsia="zh-CN"/>
        </w:rPr>
        <w:t xml:space="preserve">Door </w:t>
      </w:r>
      <w:r w:rsidRPr="00987DC4" w:rsidR="00DD01C4">
        <w:rPr>
          <w:rFonts w:ascii="Verdana" w:hAnsi="Verdana"/>
          <w:sz w:val="18"/>
          <w:szCs w:val="18"/>
          <w:lang w:val="nl-NL" w:eastAsia="zh-CN"/>
        </w:rPr>
        <w:t>pensioensparen in de EU te bevorderen door het wegnemen van belemmeringen op de interne markt voor pensioendiensten, het bevorderen van grensoverschrijdende pensioenmobiliteit en het versterken van transparantie</w:t>
      </w:r>
      <w:r w:rsidRPr="00C002AE">
        <w:rPr>
          <w:rFonts w:ascii="Verdana" w:hAnsi="Verdana"/>
          <w:sz w:val="18"/>
          <w:szCs w:val="18"/>
          <w:lang w:val="nl-NL" w:eastAsia="zh-CN"/>
        </w:rPr>
        <w:t xml:space="preserve"> worden </w:t>
      </w:r>
      <w:r w:rsidR="00A359FE">
        <w:rPr>
          <w:rFonts w:ascii="Verdana" w:hAnsi="Verdana"/>
          <w:sz w:val="18"/>
          <w:szCs w:val="18"/>
          <w:lang w:val="nl-NL" w:eastAsia="zh-CN"/>
        </w:rPr>
        <w:t>p</w:t>
      </w:r>
      <w:r w:rsidR="003233B4">
        <w:rPr>
          <w:rFonts w:ascii="Verdana" w:hAnsi="Verdana"/>
          <w:sz w:val="18"/>
          <w:szCs w:val="18"/>
          <w:lang w:val="nl-NL" w:eastAsia="zh-CN"/>
        </w:rPr>
        <w:t>ensioenopbouw</w:t>
      </w:r>
      <w:r w:rsidR="00A359FE">
        <w:rPr>
          <w:rFonts w:ascii="Verdana" w:hAnsi="Verdana"/>
          <w:sz w:val="18"/>
          <w:szCs w:val="18"/>
          <w:lang w:val="nl-NL" w:eastAsia="zh-CN"/>
        </w:rPr>
        <w:t xml:space="preserve"> in de EU </w:t>
      </w:r>
      <w:r w:rsidR="003233B4">
        <w:rPr>
          <w:rFonts w:ascii="Verdana" w:hAnsi="Verdana"/>
          <w:sz w:val="18"/>
          <w:szCs w:val="18"/>
          <w:lang w:val="nl-NL" w:eastAsia="zh-CN"/>
        </w:rPr>
        <w:t xml:space="preserve">lidstaten </w:t>
      </w:r>
      <w:r w:rsidR="00A359FE">
        <w:rPr>
          <w:rFonts w:ascii="Verdana" w:hAnsi="Verdana"/>
          <w:sz w:val="18"/>
          <w:szCs w:val="18"/>
          <w:lang w:val="nl-NL" w:eastAsia="zh-CN"/>
        </w:rPr>
        <w:t>bevorderd</w:t>
      </w:r>
      <w:r w:rsidRPr="00C002AE">
        <w:rPr>
          <w:rFonts w:ascii="Verdana" w:hAnsi="Verdana"/>
          <w:sz w:val="18"/>
          <w:szCs w:val="18"/>
          <w:lang w:val="nl-NL" w:eastAsia="zh-CN"/>
        </w:rPr>
        <w:t>. Om die redenen is optreden op het niveau van de EU gerechtvaardigd.</w:t>
      </w:r>
    </w:p>
    <w:p w:rsidR="00DD01C4" w:rsidP="00D07143" w:rsidRDefault="00DD01C4" w14:paraId="1C21245D" w14:textId="77777777">
      <w:pPr>
        <w:pStyle w:val="Spreekpunten"/>
        <w:numPr>
          <w:ilvl w:val="0"/>
          <w:numId w:val="0"/>
        </w:numPr>
        <w:rPr>
          <w:rFonts w:ascii="Verdana" w:hAnsi="Verdana"/>
          <w:sz w:val="18"/>
          <w:szCs w:val="18"/>
          <w:lang w:val="nl-NL" w:eastAsia="zh-CN"/>
        </w:rPr>
      </w:pPr>
    </w:p>
    <w:p w:rsidRPr="00D82B17" w:rsidR="00D82B17" w:rsidP="00D07143" w:rsidRDefault="00D82B17" w14:paraId="1219DBD6" w14:textId="0F98CB5B">
      <w:pPr>
        <w:pStyle w:val="Spreekpunten"/>
        <w:numPr>
          <w:ilvl w:val="0"/>
          <w:numId w:val="0"/>
        </w:numPr>
        <w:rPr>
          <w:rFonts w:ascii="Verdana" w:hAnsi="Verdana"/>
          <w:i/>
          <w:iCs/>
          <w:sz w:val="18"/>
          <w:szCs w:val="18"/>
          <w:lang w:val="nl-NL" w:eastAsia="zh-CN"/>
        </w:rPr>
      </w:pPr>
      <w:r w:rsidRPr="00254146">
        <w:rPr>
          <w:rFonts w:ascii="Verdana" w:hAnsi="Verdana"/>
          <w:i/>
          <w:iCs/>
          <w:sz w:val="18"/>
          <w:szCs w:val="18"/>
          <w:lang w:val="nl-NL" w:eastAsia="zh-CN"/>
        </w:rPr>
        <w:t>PEPP</w:t>
      </w:r>
    </w:p>
    <w:p w:rsidR="00C002AE" w:rsidP="00D07143" w:rsidRDefault="00943937" w14:paraId="60046F6A" w14:textId="63DCD6D2">
      <w:pPr>
        <w:pStyle w:val="Spreekpunten"/>
        <w:numPr>
          <w:ilvl w:val="0"/>
          <w:numId w:val="0"/>
        </w:numPr>
        <w:rPr>
          <w:rFonts w:ascii="Verdana" w:hAnsi="Verdana"/>
          <w:sz w:val="18"/>
          <w:szCs w:val="18"/>
          <w:lang w:val="nl-NL"/>
        </w:rPr>
      </w:pPr>
      <w:r w:rsidRPr="00C002AE">
        <w:rPr>
          <w:rFonts w:ascii="Verdana" w:hAnsi="Verdana"/>
          <w:sz w:val="18"/>
          <w:szCs w:val="18"/>
          <w:lang w:val="nl-NL" w:eastAsia="zh-CN"/>
        </w:rPr>
        <w:t>Het oordeel van het kabinet ten aanzien van de subsidiariteit</w:t>
      </w:r>
      <w:r>
        <w:rPr>
          <w:rFonts w:ascii="Verdana" w:hAnsi="Verdana"/>
          <w:sz w:val="18"/>
          <w:szCs w:val="18"/>
          <w:lang w:val="nl-NL" w:eastAsia="zh-CN"/>
        </w:rPr>
        <w:t xml:space="preserve"> van de PEPP verordening</w:t>
      </w:r>
      <w:r w:rsidRPr="00C002AE">
        <w:rPr>
          <w:rFonts w:ascii="Verdana" w:hAnsi="Verdana"/>
          <w:sz w:val="18"/>
          <w:szCs w:val="18"/>
          <w:lang w:val="nl-NL" w:eastAsia="zh-CN"/>
        </w:rPr>
        <w:t xml:space="preserve"> is positief</w:t>
      </w:r>
      <w:r>
        <w:rPr>
          <w:rFonts w:ascii="Verdana" w:hAnsi="Verdana"/>
          <w:sz w:val="18"/>
          <w:szCs w:val="18"/>
          <w:lang w:val="nl-NL" w:eastAsia="zh-CN"/>
        </w:rPr>
        <w:t xml:space="preserve">, met de uitzondering voor wat betreft de voorstellen t.a.v. de fiscale stimulering van </w:t>
      </w:r>
      <w:proofErr w:type="spellStart"/>
      <w:r>
        <w:rPr>
          <w:rFonts w:ascii="Verdana" w:hAnsi="Verdana"/>
          <w:sz w:val="18"/>
          <w:szCs w:val="18"/>
          <w:lang w:val="nl-NL" w:eastAsia="zh-CN"/>
        </w:rPr>
        <w:t>PEPPs</w:t>
      </w:r>
      <w:proofErr w:type="spellEnd"/>
      <w:r w:rsidRPr="00C002AE">
        <w:rPr>
          <w:rFonts w:ascii="Verdana" w:hAnsi="Verdana"/>
          <w:sz w:val="18"/>
          <w:szCs w:val="18"/>
          <w:lang w:val="nl-NL" w:eastAsia="zh-CN"/>
        </w:rPr>
        <w:t>. De verordening heeft tot doel</w:t>
      </w:r>
      <w:r w:rsidRPr="00D22C79">
        <w:rPr>
          <w:rFonts w:ascii="Verdana" w:hAnsi="Verdana"/>
          <w:sz w:val="18"/>
          <w:szCs w:val="18"/>
          <w:lang w:val="nl-NL" w:eastAsia="zh-CN"/>
        </w:rPr>
        <w:t xml:space="preserve"> </w:t>
      </w:r>
      <w:r w:rsidRPr="00D22C79">
        <w:rPr>
          <w:rFonts w:ascii="Verdana" w:hAnsi="Verdana"/>
          <w:sz w:val="18"/>
          <w:szCs w:val="18"/>
          <w:lang w:val="nl-NL"/>
        </w:rPr>
        <w:t>om een Europees toepasbaar PEPP verder te ontwikkelen en bestaande belemmeringen voor de ontwikkeling en distributie van PEPP weg te nemen</w:t>
      </w:r>
      <w:r w:rsidRPr="00C002AE">
        <w:rPr>
          <w:rFonts w:ascii="Verdana" w:hAnsi="Verdana"/>
          <w:sz w:val="18"/>
          <w:szCs w:val="18"/>
          <w:lang w:val="nl-NL" w:eastAsia="zh-CN"/>
        </w:rPr>
        <w:t xml:space="preserve">. Gezien </w:t>
      </w:r>
      <w:r>
        <w:rPr>
          <w:rFonts w:ascii="Verdana" w:hAnsi="Verdana"/>
          <w:sz w:val="18"/>
          <w:szCs w:val="18"/>
          <w:lang w:val="nl-NL" w:eastAsia="zh-CN"/>
        </w:rPr>
        <w:t xml:space="preserve">dat onder meer grensoverschrijdende pensioendienstverlening er nog weinig is en pensioenproducten in de derde pijler mogelijk meer investeringen richting de Europese kapitaalmarkten opleveren, kan dit onvoldoende door lidstaten op centraal, regionaal of lokaal niveau worden verwezenlijkt. Om die redenen is optreden op het niveau van de EU gerechtvaardigd. </w:t>
      </w:r>
      <w:r w:rsidRPr="00EF37A1">
        <w:rPr>
          <w:rFonts w:ascii="Verdana" w:hAnsi="Verdana"/>
          <w:sz w:val="18"/>
          <w:szCs w:val="18"/>
          <w:lang w:val="nl-NL"/>
        </w:rPr>
        <w:t>T</w:t>
      </w:r>
      <w:r w:rsidRPr="00EF37A1">
        <w:rPr>
          <w:rFonts w:ascii="Verdana" w:hAnsi="Verdana"/>
          <w:sz w:val="18"/>
          <w:szCs w:val="18"/>
          <w:lang w:val="nl-NL" w:eastAsia="zh-CN"/>
        </w:rPr>
        <w:t xml:space="preserve">en aanzien van </w:t>
      </w:r>
      <w:r>
        <w:rPr>
          <w:rFonts w:ascii="Verdana" w:hAnsi="Verdana"/>
          <w:sz w:val="18"/>
          <w:szCs w:val="18"/>
          <w:lang w:val="nl-NL" w:eastAsia="zh-CN"/>
        </w:rPr>
        <w:t>de</w:t>
      </w:r>
      <w:r w:rsidRPr="00EF37A1">
        <w:rPr>
          <w:rFonts w:ascii="Verdana" w:hAnsi="Verdana"/>
          <w:sz w:val="18"/>
          <w:szCs w:val="18"/>
          <w:lang w:val="nl-NL" w:eastAsia="zh-CN"/>
        </w:rPr>
        <w:t xml:space="preserve"> voorstellen in PEPP die betrekking hebben op de fiscale stimulering is de subsidiariteitsvraag niet van toepassing, gegeven de exclusieve bevoegdheid van de lidstaten hierop.</w:t>
      </w:r>
      <w:r w:rsidRPr="003B0A46">
        <w:rPr>
          <w:rFonts w:ascii="Verdana" w:hAnsi="Verdana"/>
          <w:sz w:val="18"/>
          <w:szCs w:val="18"/>
          <w:lang w:val="nl-NL"/>
        </w:rPr>
        <w:t xml:space="preserve"> </w:t>
      </w:r>
    </w:p>
    <w:p w:rsidR="006269D0" w:rsidP="00D07143" w:rsidRDefault="006269D0" w14:paraId="437927C1" w14:textId="77777777">
      <w:pPr>
        <w:pStyle w:val="Spreekpunten"/>
        <w:numPr>
          <w:ilvl w:val="0"/>
          <w:numId w:val="0"/>
        </w:numPr>
        <w:rPr>
          <w:rFonts w:ascii="Verdana" w:hAnsi="Verdana"/>
          <w:sz w:val="18"/>
          <w:szCs w:val="18"/>
          <w:lang w:val="nl-NL" w:eastAsia="zh-CN"/>
        </w:rPr>
      </w:pPr>
    </w:p>
    <w:p w:rsidR="00D82B17" w:rsidP="00D07143" w:rsidRDefault="00D82B17" w14:paraId="47C62F1F" w14:textId="635653FD">
      <w:pPr>
        <w:pStyle w:val="Spreekpunten"/>
        <w:numPr>
          <w:ilvl w:val="0"/>
          <w:numId w:val="0"/>
        </w:numPr>
        <w:rPr>
          <w:rFonts w:ascii="Verdana" w:hAnsi="Verdana"/>
          <w:sz w:val="18"/>
          <w:szCs w:val="18"/>
          <w:lang w:val="nl-NL" w:eastAsia="zh-CN"/>
        </w:rPr>
      </w:pPr>
      <w:r w:rsidRPr="00D52787">
        <w:rPr>
          <w:rFonts w:ascii="Verdana" w:hAnsi="Verdana"/>
          <w:i/>
          <w:sz w:val="18"/>
          <w:szCs w:val="18"/>
          <w:lang w:val="nl-NL"/>
        </w:rPr>
        <w:t>De aanbeveling</w:t>
      </w:r>
    </w:p>
    <w:p w:rsidR="00C002AE" w:rsidP="00D07143" w:rsidRDefault="00C002AE" w14:paraId="3AE02633" w14:textId="737A6E52">
      <w:pPr>
        <w:pStyle w:val="Spreekpunten"/>
        <w:numPr>
          <w:ilvl w:val="0"/>
          <w:numId w:val="0"/>
        </w:numPr>
        <w:rPr>
          <w:rFonts w:ascii="Verdana" w:hAnsi="Verdana"/>
          <w:sz w:val="18"/>
          <w:szCs w:val="18"/>
          <w:lang w:val="nl-NL" w:eastAsia="zh-CN"/>
        </w:rPr>
      </w:pPr>
      <w:r w:rsidRPr="00C002AE">
        <w:rPr>
          <w:rFonts w:ascii="Verdana" w:hAnsi="Verdana"/>
          <w:sz w:val="18"/>
          <w:szCs w:val="18"/>
          <w:lang w:val="nl-NL" w:eastAsia="zh-CN"/>
        </w:rPr>
        <w:t>De grondhouding van het kabinet</w:t>
      </w:r>
      <w:r>
        <w:rPr>
          <w:rFonts w:ascii="Verdana" w:hAnsi="Verdana"/>
          <w:sz w:val="18"/>
          <w:szCs w:val="18"/>
          <w:lang w:val="nl-NL" w:eastAsia="zh-CN"/>
        </w:rPr>
        <w:t xml:space="preserve"> ten aanzien van de aanbeveling</w:t>
      </w:r>
      <w:r w:rsidRPr="00C002AE">
        <w:rPr>
          <w:rFonts w:ascii="Verdana" w:hAnsi="Verdana"/>
          <w:sz w:val="18"/>
          <w:szCs w:val="18"/>
          <w:lang w:val="nl-NL" w:eastAsia="zh-CN"/>
        </w:rPr>
        <w:t xml:space="preserve"> is positief. De aanbeveling heeft tot doel</w:t>
      </w:r>
      <w:r w:rsidR="0024663B">
        <w:rPr>
          <w:rFonts w:ascii="Verdana" w:hAnsi="Verdana"/>
          <w:sz w:val="18"/>
          <w:szCs w:val="18"/>
          <w:lang w:val="nl-NL" w:eastAsia="zh-CN"/>
        </w:rPr>
        <w:t xml:space="preserve"> om</w:t>
      </w:r>
      <w:r w:rsidR="00F86088">
        <w:rPr>
          <w:rFonts w:ascii="Verdana" w:hAnsi="Verdana"/>
          <w:sz w:val="18"/>
          <w:szCs w:val="18"/>
          <w:lang w:val="nl-NL" w:eastAsia="zh-CN"/>
        </w:rPr>
        <w:t xml:space="preserve"> aanvullende</w:t>
      </w:r>
      <w:r w:rsidR="0024663B">
        <w:rPr>
          <w:rFonts w:ascii="Verdana" w:hAnsi="Verdana"/>
          <w:sz w:val="18"/>
          <w:szCs w:val="18"/>
          <w:lang w:val="nl-NL" w:eastAsia="zh-CN"/>
        </w:rPr>
        <w:t xml:space="preserve"> </w:t>
      </w:r>
      <w:r w:rsidRPr="00254146" w:rsidR="00207BAB">
        <w:rPr>
          <w:rFonts w:ascii="Verdana" w:hAnsi="Verdana"/>
          <w:sz w:val="18"/>
          <w:szCs w:val="18"/>
          <w:lang w:val="nl-NL"/>
        </w:rPr>
        <w:t>pensioenopbouw</w:t>
      </w:r>
      <w:r w:rsidR="00F86088">
        <w:rPr>
          <w:rFonts w:ascii="Verdana" w:hAnsi="Verdana"/>
          <w:sz w:val="18"/>
          <w:szCs w:val="18"/>
          <w:lang w:val="nl-NL"/>
        </w:rPr>
        <w:t xml:space="preserve"> </w:t>
      </w:r>
      <w:r w:rsidRPr="00254146" w:rsidR="00207BAB">
        <w:rPr>
          <w:rFonts w:ascii="Verdana" w:hAnsi="Verdana"/>
          <w:sz w:val="18"/>
          <w:szCs w:val="18"/>
          <w:lang w:val="nl-NL"/>
        </w:rPr>
        <w:t>te versterken en</w:t>
      </w:r>
      <w:r w:rsidR="00207BAB">
        <w:rPr>
          <w:rFonts w:ascii="Verdana" w:hAnsi="Verdana"/>
          <w:sz w:val="18"/>
          <w:szCs w:val="18"/>
          <w:lang w:val="nl-NL"/>
        </w:rPr>
        <w:t xml:space="preserve"> meer</w:t>
      </w:r>
      <w:r w:rsidRPr="00254146" w:rsidR="00207BAB">
        <w:rPr>
          <w:rFonts w:ascii="Verdana" w:hAnsi="Verdana"/>
          <w:sz w:val="18"/>
          <w:szCs w:val="18"/>
          <w:lang w:val="nl-NL"/>
        </w:rPr>
        <w:t xml:space="preserve"> beleggingskapitaal</w:t>
      </w:r>
      <w:r w:rsidR="00207BAB">
        <w:rPr>
          <w:rFonts w:ascii="Verdana" w:hAnsi="Verdana"/>
          <w:sz w:val="18"/>
          <w:szCs w:val="18"/>
          <w:lang w:val="nl-NL"/>
        </w:rPr>
        <w:t xml:space="preserve"> </w:t>
      </w:r>
      <w:r w:rsidRPr="00254146" w:rsidR="00207BAB">
        <w:rPr>
          <w:rFonts w:ascii="Verdana" w:hAnsi="Verdana"/>
          <w:sz w:val="18"/>
          <w:szCs w:val="18"/>
          <w:lang w:val="nl-NL"/>
        </w:rPr>
        <w:t>te mobiliseren</w:t>
      </w:r>
      <w:r w:rsidRPr="00C002AE">
        <w:rPr>
          <w:rFonts w:ascii="Verdana" w:hAnsi="Verdana"/>
          <w:sz w:val="18"/>
          <w:szCs w:val="18"/>
          <w:lang w:val="nl-NL" w:eastAsia="zh-CN"/>
        </w:rPr>
        <w:t xml:space="preserve">. </w:t>
      </w:r>
      <w:r w:rsidR="00A359FE">
        <w:rPr>
          <w:rFonts w:ascii="Verdana" w:hAnsi="Verdana"/>
          <w:sz w:val="18"/>
          <w:szCs w:val="18"/>
          <w:lang w:val="nl-NL" w:eastAsia="zh-CN"/>
        </w:rPr>
        <w:t>Gezien het nut van vergelijkbaarheid en overdraagbaarheid van pensioeninformatie</w:t>
      </w:r>
      <w:r w:rsidR="003233B4">
        <w:rPr>
          <w:rFonts w:ascii="Verdana" w:hAnsi="Verdana"/>
          <w:sz w:val="18"/>
          <w:szCs w:val="18"/>
          <w:lang w:val="nl-NL" w:eastAsia="zh-CN"/>
        </w:rPr>
        <w:t xml:space="preserve"> </w:t>
      </w:r>
      <w:r w:rsidR="00A359FE">
        <w:rPr>
          <w:rFonts w:ascii="Verdana" w:hAnsi="Verdana"/>
          <w:sz w:val="18"/>
          <w:szCs w:val="18"/>
          <w:lang w:val="nl-NL" w:eastAsia="zh-CN"/>
        </w:rPr>
        <w:t xml:space="preserve"> binnen de EU</w:t>
      </w:r>
      <w:r w:rsidR="003233B4">
        <w:rPr>
          <w:rFonts w:ascii="Verdana" w:hAnsi="Verdana"/>
          <w:sz w:val="18"/>
          <w:szCs w:val="18"/>
          <w:lang w:val="nl-NL" w:eastAsia="zh-CN"/>
        </w:rPr>
        <w:t xml:space="preserve"> en het nut van het bieden van kaders voor automatische aansluiting</w:t>
      </w:r>
      <w:r w:rsidR="00A359FE">
        <w:rPr>
          <w:rFonts w:ascii="Verdana" w:hAnsi="Verdana"/>
          <w:sz w:val="18"/>
          <w:szCs w:val="18"/>
          <w:lang w:val="nl-NL" w:eastAsia="zh-CN"/>
        </w:rPr>
        <w:t xml:space="preserve"> </w:t>
      </w:r>
      <w:r w:rsidRPr="00C002AE">
        <w:rPr>
          <w:rFonts w:ascii="Verdana" w:hAnsi="Verdana"/>
          <w:sz w:val="18"/>
          <w:szCs w:val="18"/>
          <w:lang w:val="nl-NL" w:eastAsia="zh-CN"/>
        </w:rPr>
        <w:t xml:space="preserve">kan dit onvoldoende door de lidstaten op centraal, regionaal of lokaal niveau worden verwezenlijkt, daarom is een EU-aanpak nodig. Door </w:t>
      </w:r>
      <w:r w:rsidRPr="009B22E4" w:rsidR="00207BAB">
        <w:rPr>
          <w:rFonts w:ascii="Verdana" w:hAnsi="Verdana"/>
          <w:sz w:val="18"/>
          <w:szCs w:val="18"/>
          <w:lang w:val="nl-NL" w:eastAsia="zh-CN"/>
        </w:rPr>
        <w:t>(nationale) pensioen trackingsystemen, pensi</w:t>
      </w:r>
      <w:r w:rsidR="00207BAB">
        <w:rPr>
          <w:rFonts w:ascii="Verdana" w:hAnsi="Verdana"/>
          <w:sz w:val="18"/>
          <w:szCs w:val="18"/>
          <w:lang w:val="nl-NL" w:eastAsia="zh-CN"/>
        </w:rPr>
        <w:t>oendashboards</w:t>
      </w:r>
      <w:r w:rsidRPr="009B22E4" w:rsidR="00207BAB">
        <w:rPr>
          <w:rFonts w:ascii="Verdana" w:hAnsi="Verdana"/>
          <w:sz w:val="18"/>
          <w:szCs w:val="18"/>
          <w:lang w:val="nl-NL" w:eastAsia="zh-CN"/>
        </w:rPr>
        <w:t xml:space="preserve"> en automatische </w:t>
      </w:r>
      <w:r w:rsidR="00207BAB">
        <w:rPr>
          <w:rFonts w:ascii="Verdana" w:hAnsi="Verdana"/>
          <w:sz w:val="18"/>
          <w:szCs w:val="18"/>
          <w:lang w:val="nl-NL" w:eastAsia="zh-CN"/>
        </w:rPr>
        <w:t>aansluiting bij aanvullende pensioenregelingen verder te ontwikkelen</w:t>
      </w:r>
      <w:r w:rsidRPr="00C002AE">
        <w:rPr>
          <w:rFonts w:ascii="Verdana" w:hAnsi="Verdana"/>
          <w:sz w:val="18"/>
          <w:szCs w:val="18"/>
          <w:lang w:val="nl-NL" w:eastAsia="zh-CN"/>
        </w:rPr>
        <w:t xml:space="preserve"> wordt </w:t>
      </w:r>
      <w:r w:rsidR="003233B4">
        <w:rPr>
          <w:rFonts w:ascii="Verdana" w:hAnsi="Verdana"/>
          <w:sz w:val="18"/>
          <w:szCs w:val="18"/>
          <w:lang w:val="nl-NL" w:eastAsia="zh-CN"/>
        </w:rPr>
        <w:t>pensioenopbouw in de EU lidstaten bevorderd</w:t>
      </w:r>
      <w:r w:rsidRPr="00C002AE">
        <w:rPr>
          <w:rFonts w:ascii="Verdana" w:hAnsi="Verdana"/>
          <w:sz w:val="18"/>
          <w:szCs w:val="18"/>
          <w:lang w:val="nl-NL" w:eastAsia="zh-CN"/>
        </w:rPr>
        <w:t>. Om die redenen is optreden op het niveau van de EU gerechtvaardigd.</w:t>
      </w:r>
    </w:p>
    <w:p w:rsidR="00C002AE" w:rsidP="00D07143" w:rsidRDefault="00C002AE" w14:paraId="0069B021" w14:textId="77777777">
      <w:pPr>
        <w:pStyle w:val="Spreekpunten"/>
        <w:numPr>
          <w:ilvl w:val="0"/>
          <w:numId w:val="0"/>
        </w:numPr>
        <w:rPr>
          <w:rFonts w:ascii="Verdana" w:hAnsi="Verdana"/>
          <w:sz w:val="18"/>
          <w:szCs w:val="18"/>
          <w:lang w:val="nl-NL" w:eastAsia="zh-CN"/>
        </w:rPr>
      </w:pPr>
    </w:p>
    <w:p w:rsidRPr="00D82B17" w:rsidR="00D82B17" w:rsidP="00D82B17" w:rsidRDefault="00D82B17" w14:paraId="48F228CD" w14:textId="499BB239">
      <w:pPr>
        <w:spacing w:line="360" w:lineRule="auto"/>
        <w:rPr>
          <w:rFonts w:ascii="Verdana" w:hAnsi="Verdana"/>
          <w:i/>
          <w:iCs/>
          <w:sz w:val="18"/>
          <w:szCs w:val="18"/>
        </w:rPr>
      </w:pPr>
      <w:r>
        <w:rPr>
          <w:rFonts w:ascii="Verdana" w:hAnsi="Verdana"/>
          <w:i/>
          <w:iCs/>
          <w:sz w:val="18"/>
          <w:szCs w:val="18"/>
        </w:rPr>
        <w:t>De mededeling</w:t>
      </w:r>
    </w:p>
    <w:p w:rsidR="00D52787" w:rsidP="00D07143" w:rsidRDefault="00C002AE" w14:paraId="1B704165" w14:textId="77777777">
      <w:pPr>
        <w:pStyle w:val="Spreekpunten"/>
        <w:numPr>
          <w:ilvl w:val="0"/>
          <w:numId w:val="0"/>
        </w:numPr>
        <w:rPr>
          <w:rFonts w:ascii="Verdana" w:hAnsi="Verdana"/>
          <w:sz w:val="18"/>
          <w:szCs w:val="18"/>
          <w:lang w:val="nl-NL" w:eastAsia="zh-CN"/>
        </w:rPr>
      </w:pPr>
      <w:r w:rsidRPr="00C002AE">
        <w:rPr>
          <w:rFonts w:ascii="Verdana" w:hAnsi="Verdana"/>
          <w:sz w:val="18"/>
          <w:szCs w:val="18"/>
          <w:lang w:val="nl-NL" w:eastAsia="zh-CN"/>
        </w:rPr>
        <w:t>De grondhouding van het kabinet</w:t>
      </w:r>
      <w:r>
        <w:rPr>
          <w:rFonts w:ascii="Verdana" w:hAnsi="Verdana"/>
          <w:sz w:val="18"/>
          <w:szCs w:val="18"/>
          <w:lang w:val="nl-NL" w:eastAsia="zh-CN"/>
        </w:rPr>
        <w:t xml:space="preserve"> ten aanzien van de mededeling</w:t>
      </w:r>
      <w:r w:rsidRPr="00C002AE">
        <w:rPr>
          <w:rFonts w:ascii="Verdana" w:hAnsi="Verdana"/>
          <w:sz w:val="18"/>
          <w:szCs w:val="18"/>
          <w:lang w:val="nl-NL" w:eastAsia="zh-CN"/>
        </w:rPr>
        <w:t xml:space="preserve"> is positief. De </w:t>
      </w:r>
      <w:r>
        <w:rPr>
          <w:rFonts w:ascii="Verdana" w:hAnsi="Verdana"/>
          <w:sz w:val="18"/>
          <w:szCs w:val="18"/>
          <w:lang w:val="nl-NL" w:eastAsia="zh-CN"/>
        </w:rPr>
        <w:t>mededeling</w:t>
      </w:r>
      <w:r w:rsidRPr="00C002AE">
        <w:rPr>
          <w:rFonts w:ascii="Verdana" w:hAnsi="Verdana"/>
          <w:sz w:val="18"/>
          <w:szCs w:val="18"/>
          <w:lang w:val="nl-NL" w:eastAsia="zh-CN"/>
        </w:rPr>
        <w:t xml:space="preserve"> heeft tot doel </w:t>
      </w:r>
      <w:r w:rsidR="00F86088">
        <w:rPr>
          <w:rFonts w:ascii="Verdana" w:hAnsi="Verdana"/>
          <w:sz w:val="18"/>
          <w:szCs w:val="18"/>
          <w:lang w:val="nl-NL" w:eastAsia="zh-CN"/>
        </w:rPr>
        <w:t xml:space="preserve">het schetsen van de samenhang tussen </w:t>
      </w:r>
      <w:r w:rsidR="003233B4">
        <w:rPr>
          <w:rFonts w:ascii="Verdana" w:hAnsi="Verdana"/>
          <w:sz w:val="18"/>
          <w:szCs w:val="18"/>
          <w:lang w:val="nl-NL" w:eastAsia="zh-CN"/>
        </w:rPr>
        <w:t xml:space="preserve">en het duiden van </w:t>
      </w:r>
      <w:r w:rsidR="00F86088">
        <w:rPr>
          <w:rFonts w:ascii="Verdana" w:hAnsi="Verdana"/>
          <w:sz w:val="18"/>
          <w:szCs w:val="18"/>
          <w:lang w:val="nl-NL" w:eastAsia="zh-CN"/>
        </w:rPr>
        <w:t>de verschillende instrumenten van het Pensioenpakke</w:t>
      </w:r>
      <w:r w:rsidR="003233B4">
        <w:rPr>
          <w:rFonts w:ascii="Verdana" w:hAnsi="Verdana"/>
          <w:sz w:val="18"/>
          <w:szCs w:val="18"/>
          <w:lang w:val="nl-NL" w:eastAsia="zh-CN"/>
        </w:rPr>
        <w:t xml:space="preserve">t. Het </w:t>
      </w:r>
      <w:r w:rsidRPr="00B3018B" w:rsidR="003233B4">
        <w:rPr>
          <w:rFonts w:ascii="Verdana" w:hAnsi="Verdana"/>
          <w:sz w:val="18"/>
          <w:szCs w:val="18"/>
          <w:lang w:val="nl-NL" w:eastAsia="zh-CN"/>
        </w:rPr>
        <w:t xml:space="preserve">wegnemen van belemmeringen voor grensoverschrijdende activiteiten, het </w:t>
      </w:r>
      <w:r w:rsidR="003233B4">
        <w:rPr>
          <w:rFonts w:ascii="Verdana" w:hAnsi="Verdana"/>
          <w:sz w:val="18"/>
          <w:szCs w:val="18"/>
          <w:lang w:val="nl-NL" w:eastAsia="zh-CN"/>
        </w:rPr>
        <w:t>verbeteren</w:t>
      </w:r>
      <w:r w:rsidRPr="00B3018B" w:rsidR="003233B4">
        <w:rPr>
          <w:rFonts w:ascii="Verdana" w:hAnsi="Verdana"/>
          <w:sz w:val="18"/>
          <w:szCs w:val="18"/>
          <w:lang w:val="nl-NL" w:eastAsia="zh-CN"/>
        </w:rPr>
        <w:t xml:space="preserve"> van EU-brede consumentenbescherming en de regulering van financiële dienstverlening</w:t>
      </w:r>
      <w:r w:rsidR="003233B4">
        <w:rPr>
          <w:rFonts w:ascii="Verdana" w:hAnsi="Verdana"/>
          <w:sz w:val="18"/>
          <w:szCs w:val="18"/>
          <w:lang w:val="nl-NL" w:eastAsia="zh-CN"/>
        </w:rPr>
        <w:t xml:space="preserve"> en het overdraagbaar maken en vergelijkbaar maken van pensioeninformatie </w:t>
      </w:r>
      <w:r w:rsidRPr="00B3018B" w:rsidR="003233B4">
        <w:rPr>
          <w:rFonts w:ascii="Verdana" w:hAnsi="Verdana"/>
          <w:sz w:val="18"/>
          <w:szCs w:val="18"/>
          <w:lang w:val="nl-NL" w:eastAsia="zh-CN"/>
        </w:rPr>
        <w:t xml:space="preserve">zijn onderwerpen </w:t>
      </w:r>
      <w:r w:rsidR="003233B4">
        <w:rPr>
          <w:rFonts w:ascii="Verdana" w:hAnsi="Verdana"/>
          <w:sz w:val="18"/>
          <w:szCs w:val="18"/>
          <w:lang w:val="nl-NL" w:eastAsia="zh-CN"/>
        </w:rPr>
        <w:t>die</w:t>
      </w:r>
      <w:r w:rsidRPr="00C002AE">
        <w:rPr>
          <w:rFonts w:ascii="Verdana" w:hAnsi="Verdana"/>
          <w:sz w:val="18"/>
          <w:szCs w:val="18"/>
          <w:lang w:val="nl-NL" w:eastAsia="zh-CN"/>
        </w:rPr>
        <w:t xml:space="preserve"> onvoldoende door de lidstaten op centraal, regionaal of lokaal niveau </w:t>
      </w:r>
      <w:r w:rsidR="003233B4">
        <w:rPr>
          <w:rFonts w:ascii="Verdana" w:hAnsi="Verdana"/>
          <w:sz w:val="18"/>
          <w:szCs w:val="18"/>
          <w:lang w:val="nl-NL" w:eastAsia="zh-CN"/>
        </w:rPr>
        <w:t xml:space="preserve">kunnen </w:t>
      </w:r>
      <w:r w:rsidRPr="00C002AE">
        <w:rPr>
          <w:rFonts w:ascii="Verdana" w:hAnsi="Verdana"/>
          <w:sz w:val="18"/>
          <w:szCs w:val="18"/>
          <w:lang w:val="nl-NL" w:eastAsia="zh-CN"/>
        </w:rPr>
        <w:t xml:space="preserve">worden verwezenlijkt, daarom is een EU-aanpak nodig. </w:t>
      </w:r>
    </w:p>
    <w:p w:rsidR="00C002AE" w:rsidP="00D07143" w:rsidRDefault="00C002AE" w14:paraId="09419B7A" w14:textId="3D9BC20D">
      <w:pPr>
        <w:pStyle w:val="Spreekpunten"/>
        <w:numPr>
          <w:ilvl w:val="0"/>
          <w:numId w:val="0"/>
        </w:numPr>
        <w:rPr>
          <w:rFonts w:ascii="Verdana" w:hAnsi="Verdana"/>
          <w:sz w:val="18"/>
          <w:szCs w:val="18"/>
          <w:lang w:val="nl-NL" w:eastAsia="zh-CN"/>
        </w:rPr>
      </w:pPr>
      <w:r w:rsidRPr="00C002AE">
        <w:rPr>
          <w:rFonts w:ascii="Verdana" w:hAnsi="Verdana"/>
          <w:sz w:val="18"/>
          <w:szCs w:val="18"/>
          <w:lang w:val="nl-NL" w:eastAsia="zh-CN"/>
        </w:rPr>
        <w:lastRenderedPageBreak/>
        <w:t xml:space="preserve">Door </w:t>
      </w:r>
      <w:r w:rsidR="00C9007A">
        <w:rPr>
          <w:rFonts w:ascii="Verdana" w:hAnsi="Verdana"/>
          <w:sz w:val="18"/>
          <w:szCs w:val="18"/>
          <w:lang w:val="nl-NL" w:eastAsia="zh-CN"/>
        </w:rPr>
        <w:t>de mededeling</w:t>
      </w:r>
      <w:r w:rsidRPr="00C002AE">
        <w:rPr>
          <w:rFonts w:ascii="Verdana" w:hAnsi="Verdana"/>
          <w:sz w:val="18"/>
          <w:szCs w:val="18"/>
          <w:lang w:val="nl-NL" w:eastAsia="zh-CN"/>
        </w:rPr>
        <w:t xml:space="preserve"> wordt </w:t>
      </w:r>
      <w:r w:rsidR="003233B4">
        <w:rPr>
          <w:rFonts w:ascii="Verdana" w:hAnsi="Verdana"/>
          <w:sz w:val="18"/>
          <w:szCs w:val="18"/>
          <w:lang w:val="nl-NL" w:eastAsia="zh-CN"/>
        </w:rPr>
        <w:t>het opbouwen van pensioen in de EU lidstaten bevorderd</w:t>
      </w:r>
      <w:r w:rsidR="00C9007A">
        <w:rPr>
          <w:rFonts w:ascii="Verdana" w:hAnsi="Verdana"/>
          <w:sz w:val="18"/>
          <w:szCs w:val="18"/>
          <w:lang w:val="nl-NL" w:eastAsia="zh-CN"/>
        </w:rPr>
        <w:t xml:space="preserve">. </w:t>
      </w:r>
      <w:r w:rsidRPr="00C002AE">
        <w:rPr>
          <w:rFonts w:ascii="Verdana" w:hAnsi="Verdana"/>
          <w:sz w:val="18"/>
          <w:szCs w:val="18"/>
          <w:lang w:val="nl-NL" w:eastAsia="zh-CN"/>
        </w:rPr>
        <w:t>Om die redenen is optreden op het niveau van de EU gerechtvaardigd.</w:t>
      </w:r>
    </w:p>
    <w:p w:rsidR="00943937" w:rsidP="00D07143" w:rsidRDefault="00943937" w14:paraId="4C30224E" w14:textId="77777777">
      <w:pPr>
        <w:pStyle w:val="Spreekpunten"/>
        <w:numPr>
          <w:ilvl w:val="0"/>
          <w:numId w:val="0"/>
        </w:numPr>
        <w:rPr>
          <w:rFonts w:ascii="Verdana" w:hAnsi="Verdana"/>
          <w:sz w:val="18"/>
          <w:szCs w:val="18"/>
          <w:lang w:val="nl-NL" w:eastAsia="zh-CN"/>
        </w:rPr>
      </w:pPr>
    </w:p>
    <w:p w:rsidRPr="00EF1F16" w:rsidR="00A15B58" w:rsidP="74A593F3" w:rsidRDefault="00076EDE" w14:paraId="6D84C5F8" w14:textId="2E039BBD">
      <w:pPr>
        <w:pStyle w:val="Spreekpunten"/>
        <w:numPr>
          <w:ilvl w:val="0"/>
          <w:numId w:val="10"/>
        </w:numPr>
        <w:rPr>
          <w:rFonts w:ascii="Verdana" w:hAnsi="Verdana"/>
          <w:i/>
          <w:sz w:val="18"/>
          <w:szCs w:val="18"/>
          <w:lang w:val="nl-NL" w:eastAsia="zh-CN"/>
        </w:rPr>
      </w:pPr>
      <w:r w:rsidRPr="74A593F3">
        <w:rPr>
          <w:rFonts w:ascii="Verdana" w:hAnsi="Verdana"/>
          <w:i/>
          <w:iCs/>
          <w:sz w:val="18"/>
          <w:szCs w:val="18"/>
          <w:lang w:val="nl-NL" w:eastAsia="zh-CN"/>
        </w:rPr>
        <w:t>P</w:t>
      </w:r>
      <w:r w:rsidRPr="74A593F3" w:rsidR="00A15B58">
        <w:rPr>
          <w:rFonts w:ascii="Verdana" w:hAnsi="Verdana"/>
          <w:i/>
          <w:iCs/>
          <w:sz w:val="18"/>
          <w:szCs w:val="18"/>
          <w:lang w:val="nl-NL" w:eastAsia="zh-CN"/>
        </w:rPr>
        <w:t>roportionaliteit</w:t>
      </w:r>
    </w:p>
    <w:p w:rsidRPr="00FB282B" w:rsidR="000842D1" w:rsidP="000842D1" w:rsidRDefault="00386D28" w14:paraId="79CA2E8A" w14:textId="64F7D5DA">
      <w:pPr>
        <w:pStyle w:val="Spreekpunten"/>
        <w:numPr>
          <w:ilvl w:val="0"/>
          <w:numId w:val="0"/>
        </w:numPr>
        <w:rPr>
          <w:rFonts w:ascii="Verdana" w:hAnsi="Verdana"/>
          <w:sz w:val="18"/>
          <w:szCs w:val="18"/>
          <w:lang w:val="nl-NL" w:eastAsia="zh-CN"/>
        </w:rPr>
      </w:pPr>
      <w:r w:rsidRPr="00FB282B">
        <w:rPr>
          <w:rFonts w:ascii="Verdana" w:hAnsi="Verdana"/>
          <w:sz w:val="18"/>
          <w:szCs w:val="18"/>
          <w:lang w:val="nl-NL" w:eastAsia="zh-CN"/>
        </w:rPr>
        <w:t xml:space="preserve">Als onderdeel van de toets of de EU mag optreden conform de EU verdragen toetst het kabinet of de inhoud en vorm van het optreden van de Unie niet verder gaan dan wat nodig is om de doelstellingen van de EU te verwezenlijken (het proportionaliteitsbeginsel). </w:t>
      </w:r>
    </w:p>
    <w:p w:rsidRPr="00FB282B" w:rsidR="00386D28" w:rsidP="000842D1" w:rsidRDefault="00386D28" w14:paraId="0EB3821A" w14:textId="77777777">
      <w:pPr>
        <w:pStyle w:val="Spreekpunten"/>
        <w:numPr>
          <w:ilvl w:val="0"/>
          <w:numId w:val="0"/>
        </w:numPr>
        <w:rPr>
          <w:rFonts w:ascii="Verdana" w:hAnsi="Verdana"/>
          <w:sz w:val="18"/>
          <w:szCs w:val="18"/>
          <w:lang w:val="nl-NL" w:eastAsia="zh-CN"/>
        </w:rPr>
      </w:pPr>
    </w:p>
    <w:p w:rsidRPr="00D82B17" w:rsidR="00D82B17" w:rsidP="00D82B17" w:rsidRDefault="00D82B17" w14:paraId="72AE074D" w14:textId="25DC2F97">
      <w:pPr>
        <w:pStyle w:val="Spreekpunten"/>
        <w:numPr>
          <w:ilvl w:val="0"/>
          <w:numId w:val="0"/>
        </w:numPr>
        <w:rPr>
          <w:rFonts w:ascii="Verdana" w:hAnsi="Verdana"/>
          <w:i/>
          <w:iCs/>
          <w:sz w:val="18"/>
          <w:szCs w:val="18"/>
          <w:lang w:val="nl-NL" w:eastAsia="zh-CN"/>
        </w:rPr>
      </w:pPr>
      <w:r>
        <w:rPr>
          <w:rFonts w:ascii="Verdana" w:hAnsi="Verdana"/>
          <w:i/>
          <w:iCs/>
          <w:sz w:val="18"/>
          <w:szCs w:val="18"/>
          <w:lang w:val="nl-NL" w:eastAsia="zh-CN"/>
        </w:rPr>
        <w:t>IORP II</w:t>
      </w:r>
    </w:p>
    <w:p w:rsidR="00C002AE" w:rsidP="00C1401A" w:rsidRDefault="00DD01C4" w14:paraId="3767F205" w14:textId="15F1A75B">
      <w:pPr>
        <w:spacing w:line="360" w:lineRule="auto"/>
        <w:rPr>
          <w:rFonts w:ascii="Verdana" w:hAnsi="Verdana"/>
          <w:sz w:val="18"/>
          <w:szCs w:val="18"/>
        </w:rPr>
      </w:pPr>
      <w:r w:rsidRPr="00DD01C4">
        <w:rPr>
          <w:rFonts w:ascii="Verdana" w:hAnsi="Verdana"/>
          <w:sz w:val="18"/>
          <w:szCs w:val="18"/>
        </w:rPr>
        <w:t xml:space="preserve">Het oordeel van het kabinet ten aanzien van de proportionaliteit </w:t>
      </w:r>
      <w:r>
        <w:rPr>
          <w:rFonts w:ascii="Verdana" w:hAnsi="Verdana"/>
          <w:sz w:val="18"/>
          <w:szCs w:val="18"/>
        </w:rPr>
        <w:t>van de IORP</w:t>
      </w:r>
      <w:r w:rsidR="008A476C">
        <w:rPr>
          <w:rFonts w:ascii="Verdana" w:hAnsi="Verdana"/>
          <w:sz w:val="18"/>
          <w:szCs w:val="18"/>
        </w:rPr>
        <w:t>II</w:t>
      </w:r>
      <w:r>
        <w:rPr>
          <w:rFonts w:ascii="Verdana" w:hAnsi="Verdana"/>
          <w:sz w:val="18"/>
          <w:szCs w:val="18"/>
        </w:rPr>
        <w:t xml:space="preserve"> richtlijn </w:t>
      </w:r>
      <w:r w:rsidRPr="00DD01C4">
        <w:rPr>
          <w:rFonts w:ascii="Verdana" w:hAnsi="Verdana"/>
          <w:sz w:val="18"/>
          <w:szCs w:val="18"/>
        </w:rPr>
        <w:t>is positief</w:t>
      </w:r>
      <w:r w:rsidR="008A476C">
        <w:rPr>
          <w:rFonts w:ascii="Verdana" w:hAnsi="Verdana"/>
          <w:sz w:val="18"/>
          <w:szCs w:val="18"/>
        </w:rPr>
        <w:t>, met kanttekening</w:t>
      </w:r>
      <w:r w:rsidR="006749D4">
        <w:rPr>
          <w:rFonts w:ascii="Verdana" w:hAnsi="Verdana"/>
          <w:sz w:val="18"/>
          <w:szCs w:val="18"/>
        </w:rPr>
        <w:t>en</w:t>
      </w:r>
      <w:r w:rsidRPr="00DD01C4">
        <w:rPr>
          <w:rFonts w:ascii="Verdana" w:hAnsi="Verdana"/>
          <w:sz w:val="18"/>
          <w:szCs w:val="18"/>
        </w:rPr>
        <w:t>. De richtlijn</w:t>
      </w:r>
      <w:r>
        <w:rPr>
          <w:rFonts w:ascii="Verdana" w:hAnsi="Verdana"/>
          <w:sz w:val="18"/>
          <w:szCs w:val="18"/>
        </w:rPr>
        <w:t xml:space="preserve"> </w:t>
      </w:r>
      <w:r w:rsidRPr="00DD01C4">
        <w:rPr>
          <w:rFonts w:ascii="Verdana" w:hAnsi="Verdana"/>
          <w:sz w:val="18"/>
          <w:szCs w:val="18"/>
        </w:rPr>
        <w:t xml:space="preserve">heeft tot doel </w:t>
      </w:r>
      <w:r w:rsidR="00AB6CC2">
        <w:rPr>
          <w:rFonts w:ascii="Verdana" w:hAnsi="Verdana"/>
          <w:sz w:val="18"/>
          <w:szCs w:val="18"/>
        </w:rPr>
        <w:t xml:space="preserve">om </w:t>
      </w:r>
      <w:r w:rsidRPr="00FB282B" w:rsidR="00AB6CC2">
        <w:rPr>
          <w:rFonts w:ascii="Verdana" w:hAnsi="Verdana"/>
          <w:sz w:val="18"/>
          <w:szCs w:val="18"/>
        </w:rPr>
        <w:t xml:space="preserve">de voorwaarden die gelden voor tweede pijler pensioenfondsen in Europa te verhelderen en aan te scherpen teneinde de verdere ontwikkeling van </w:t>
      </w:r>
      <w:proofErr w:type="spellStart"/>
      <w:r w:rsidRPr="00FB282B" w:rsidR="00AB6CC2">
        <w:rPr>
          <w:rFonts w:ascii="Verdana" w:hAnsi="Verdana"/>
          <w:sz w:val="18"/>
          <w:szCs w:val="18"/>
        </w:rPr>
        <w:t>tweedepijlerpensioenstelsels</w:t>
      </w:r>
      <w:proofErr w:type="spellEnd"/>
      <w:r w:rsidRPr="00FB282B" w:rsidR="00AB6CC2">
        <w:rPr>
          <w:rFonts w:ascii="Verdana" w:hAnsi="Verdana"/>
          <w:sz w:val="18"/>
          <w:szCs w:val="18"/>
        </w:rPr>
        <w:t xml:space="preserve"> in de lidstaten te bevorderen</w:t>
      </w:r>
      <w:r w:rsidRPr="00DD01C4">
        <w:rPr>
          <w:rFonts w:ascii="Verdana" w:hAnsi="Verdana"/>
          <w:sz w:val="18"/>
          <w:szCs w:val="18"/>
        </w:rPr>
        <w:t xml:space="preserve">. Het voorgestelde optreden is geschikt om deze doelstelling te bereiken, omdat </w:t>
      </w:r>
      <w:r w:rsidRPr="00FB282B" w:rsidR="008A476C">
        <w:rPr>
          <w:rFonts w:ascii="Verdana" w:hAnsi="Verdana"/>
          <w:sz w:val="18"/>
          <w:szCs w:val="18"/>
        </w:rPr>
        <w:t>de</w:t>
      </w:r>
      <w:r w:rsidR="000D5648">
        <w:rPr>
          <w:rFonts w:ascii="Verdana" w:hAnsi="Verdana"/>
          <w:sz w:val="18"/>
          <w:szCs w:val="18"/>
        </w:rPr>
        <w:t xml:space="preserve"> voorgestelde verduidelijking en aanscherping van </w:t>
      </w:r>
      <w:proofErr w:type="spellStart"/>
      <w:r w:rsidR="000D5648">
        <w:rPr>
          <w:rFonts w:ascii="Verdana" w:hAnsi="Verdana"/>
          <w:sz w:val="18"/>
          <w:szCs w:val="18"/>
        </w:rPr>
        <w:t>governance</w:t>
      </w:r>
      <w:proofErr w:type="spellEnd"/>
      <w:r w:rsidR="000D5648">
        <w:rPr>
          <w:rFonts w:ascii="Verdana" w:hAnsi="Verdana"/>
          <w:sz w:val="18"/>
          <w:szCs w:val="18"/>
        </w:rPr>
        <w:t xml:space="preserve">- en toezichtvereisten voor pensioeninstellingen </w:t>
      </w:r>
      <w:r w:rsidRPr="00FB282B" w:rsidR="008A476C">
        <w:rPr>
          <w:rFonts w:ascii="Verdana" w:hAnsi="Verdana"/>
          <w:sz w:val="18"/>
          <w:szCs w:val="18"/>
        </w:rPr>
        <w:t xml:space="preserve">bijdragen </w:t>
      </w:r>
      <w:r w:rsidR="005015AA">
        <w:rPr>
          <w:rFonts w:ascii="Verdana" w:hAnsi="Verdana"/>
          <w:sz w:val="18"/>
          <w:szCs w:val="18"/>
        </w:rPr>
        <w:t>aan meer opbouw van pensioen in de EU lidstaten</w:t>
      </w:r>
      <w:r w:rsidRPr="00DD01C4">
        <w:rPr>
          <w:rFonts w:ascii="Verdana" w:hAnsi="Verdana"/>
          <w:sz w:val="18"/>
          <w:szCs w:val="18"/>
        </w:rPr>
        <w:t xml:space="preserve">. Bovendien gaat het voorgestelde optreden niet verder dan noodzakelijk, omdat </w:t>
      </w:r>
      <w:r w:rsidR="007530CA">
        <w:rPr>
          <w:rFonts w:ascii="Verdana" w:hAnsi="Verdana"/>
          <w:sz w:val="18"/>
          <w:szCs w:val="18"/>
        </w:rPr>
        <w:t>deze</w:t>
      </w:r>
      <w:r w:rsidRPr="00DD01C4">
        <w:rPr>
          <w:rFonts w:ascii="Verdana" w:hAnsi="Verdana"/>
          <w:sz w:val="18"/>
          <w:szCs w:val="18"/>
        </w:rPr>
        <w:t xml:space="preserve"> het </w:t>
      </w:r>
      <w:r w:rsidRPr="00FB282B" w:rsidR="007530CA">
        <w:rPr>
          <w:rFonts w:ascii="Verdana" w:hAnsi="Verdana"/>
          <w:sz w:val="18"/>
          <w:szCs w:val="18"/>
        </w:rPr>
        <w:t>nationale sociaal- en arbeidsrecht respecteert</w:t>
      </w:r>
      <w:r w:rsidRPr="00DD01C4">
        <w:rPr>
          <w:rFonts w:ascii="Verdana" w:hAnsi="Verdana"/>
          <w:sz w:val="18"/>
          <w:szCs w:val="18"/>
        </w:rPr>
        <w:t>.</w:t>
      </w:r>
      <w:r w:rsidR="007530CA">
        <w:rPr>
          <w:rFonts w:ascii="Verdana" w:hAnsi="Verdana"/>
          <w:sz w:val="18"/>
          <w:szCs w:val="18"/>
        </w:rPr>
        <w:t xml:space="preserve"> </w:t>
      </w:r>
      <w:r w:rsidRPr="00FB282B" w:rsidR="007530CA">
        <w:rPr>
          <w:rFonts w:ascii="Verdana" w:hAnsi="Verdana"/>
          <w:sz w:val="18"/>
          <w:szCs w:val="18"/>
        </w:rPr>
        <w:t xml:space="preserve">Het </w:t>
      </w:r>
      <w:r w:rsidRPr="00DD01C4">
        <w:rPr>
          <w:rFonts w:ascii="Verdana" w:hAnsi="Verdana"/>
          <w:sz w:val="18"/>
          <w:szCs w:val="18"/>
        </w:rPr>
        <w:t xml:space="preserve">kabinet </w:t>
      </w:r>
      <w:r w:rsidRPr="00FB282B" w:rsidR="007530CA">
        <w:rPr>
          <w:rFonts w:ascii="Verdana" w:hAnsi="Verdana"/>
          <w:sz w:val="18"/>
          <w:szCs w:val="18"/>
        </w:rPr>
        <w:t xml:space="preserve">plaats daarbij enkele kanttekeningen. De uitbreiding van de bevoegdheden voor EIOPA bij het vaststellen van nadere standaarden en toetsingskaders </w:t>
      </w:r>
      <w:r w:rsidR="005015AA">
        <w:rPr>
          <w:rFonts w:ascii="Verdana" w:hAnsi="Verdana"/>
          <w:sz w:val="18"/>
          <w:szCs w:val="18"/>
        </w:rPr>
        <w:t>breekt verder in op de bestaande nationale toezichtspraktijk dan noodzakelijk is.</w:t>
      </w:r>
      <w:r w:rsidR="005762B1">
        <w:rPr>
          <w:rFonts w:ascii="Verdana" w:hAnsi="Verdana"/>
          <w:sz w:val="18"/>
          <w:szCs w:val="18"/>
        </w:rPr>
        <w:t xml:space="preserve"> Het voorgestelde optreden gaat </w:t>
      </w:r>
      <w:r w:rsidRPr="00DD01C4">
        <w:rPr>
          <w:rFonts w:ascii="Verdana" w:hAnsi="Verdana"/>
          <w:sz w:val="18"/>
          <w:szCs w:val="18"/>
        </w:rPr>
        <w:t>verder dan noodzakelijk</w:t>
      </w:r>
      <w:r w:rsidR="005762B1">
        <w:rPr>
          <w:rFonts w:ascii="Verdana" w:hAnsi="Verdana"/>
          <w:sz w:val="18"/>
          <w:szCs w:val="18"/>
        </w:rPr>
        <w:t xml:space="preserve"> omdat</w:t>
      </w:r>
      <w:r w:rsidR="005762B1">
        <w:rPr>
          <w:rFonts w:ascii="Verdana" w:hAnsi="Verdana"/>
          <w:b/>
          <w:sz w:val="18"/>
          <w:szCs w:val="18"/>
        </w:rPr>
        <w:t xml:space="preserve"> </w:t>
      </w:r>
      <w:r w:rsidRPr="003B4ED4" w:rsidR="00E22A82">
        <w:rPr>
          <w:rFonts w:ascii="Verdana" w:hAnsi="Verdana"/>
          <w:sz w:val="18"/>
          <w:szCs w:val="18"/>
        </w:rPr>
        <w:t xml:space="preserve">het vaststellen van gedetailleerde standaarden en toetsingskaders door EIOPA </w:t>
      </w:r>
      <w:r w:rsidR="005015AA">
        <w:rPr>
          <w:rFonts w:ascii="Verdana" w:hAnsi="Verdana"/>
          <w:sz w:val="18"/>
          <w:szCs w:val="18"/>
        </w:rPr>
        <w:t xml:space="preserve"> de ruimte voor de nationale toezichtspraktijk beperkt. </w:t>
      </w:r>
      <w:r w:rsidRPr="00FB282B" w:rsidR="007530CA">
        <w:rPr>
          <w:rFonts w:ascii="Verdana" w:hAnsi="Verdana"/>
          <w:sz w:val="18"/>
          <w:szCs w:val="18"/>
        </w:rPr>
        <w:t xml:space="preserve">Ook de </w:t>
      </w:r>
      <w:r w:rsidR="005015AA">
        <w:rPr>
          <w:rFonts w:ascii="Verdana" w:hAnsi="Verdana"/>
          <w:sz w:val="18"/>
          <w:szCs w:val="18"/>
        </w:rPr>
        <w:t>voorgestelde regels voor</w:t>
      </w:r>
      <w:r w:rsidRPr="00FB282B" w:rsidR="007530CA">
        <w:rPr>
          <w:rFonts w:ascii="Verdana" w:hAnsi="Verdana"/>
          <w:sz w:val="18"/>
          <w:szCs w:val="18"/>
        </w:rPr>
        <w:t xml:space="preserve"> UPO-informatie en </w:t>
      </w:r>
      <w:proofErr w:type="spellStart"/>
      <w:r w:rsidRPr="00FB282B" w:rsidR="007530CA">
        <w:rPr>
          <w:rFonts w:ascii="Verdana" w:hAnsi="Verdana"/>
          <w:sz w:val="18"/>
          <w:szCs w:val="18"/>
        </w:rPr>
        <w:t>underperformance</w:t>
      </w:r>
      <w:proofErr w:type="spellEnd"/>
      <w:r w:rsidRPr="00FB282B" w:rsidR="007530CA">
        <w:rPr>
          <w:rFonts w:ascii="Verdana" w:hAnsi="Verdana"/>
          <w:sz w:val="18"/>
          <w:szCs w:val="18"/>
        </w:rPr>
        <w:t>-toetsing dienen ruimte te laten voor de reeds bestaande</w:t>
      </w:r>
      <w:r w:rsidR="005015AA">
        <w:rPr>
          <w:rFonts w:ascii="Verdana" w:hAnsi="Verdana"/>
          <w:sz w:val="18"/>
          <w:szCs w:val="18"/>
        </w:rPr>
        <w:t xml:space="preserve"> nationaal ontwikkelde ervaringen met informatieverstrekking. </w:t>
      </w:r>
      <w:r w:rsidRPr="00FB282B" w:rsidR="007530CA">
        <w:rPr>
          <w:rFonts w:ascii="Verdana" w:hAnsi="Verdana"/>
          <w:sz w:val="18"/>
          <w:szCs w:val="18"/>
        </w:rPr>
        <w:t>Het kabinet benadrukt dat de wijze waarop deelnemers worden geïnformeerd en de mate van informatie die daarbij geschikt is, sterk afhankelijk is van de nationale culturele context.</w:t>
      </w:r>
      <w:r w:rsidR="005762B1">
        <w:rPr>
          <w:rFonts w:ascii="Verdana" w:hAnsi="Verdana"/>
          <w:sz w:val="18"/>
          <w:szCs w:val="18"/>
        </w:rPr>
        <w:t xml:space="preserve"> Het voorgestelde optreden gaat verder dan noodzakelijk omda</w:t>
      </w:r>
      <w:r w:rsidR="005762B1">
        <w:rPr>
          <w:rFonts w:ascii="Verdana" w:hAnsi="Verdana"/>
          <w:b/>
          <w:sz w:val="18"/>
          <w:szCs w:val="18"/>
        </w:rPr>
        <w:t xml:space="preserve">t </w:t>
      </w:r>
      <w:r w:rsidRPr="003B4ED4" w:rsidR="00457524">
        <w:rPr>
          <w:rFonts w:ascii="Verdana" w:hAnsi="Verdana"/>
          <w:sz w:val="18"/>
          <w:szCs w:val="18"/>
        </w:rPr>
        <w:t>de voorgestelde eisen aan informatieverstrekking en toetsing weinig ruimte laten voor bestaande nationale waarborgen en uitvoeringspraktijken, terwijl de effectiviteit van deze praktijken sterk afhankelijk is van de nationale context</w:t>
      </w:r>
      <w:r w:rsidRPr="003B4ED4" w:rsidR="005762B1">
        <w:rPr>
          <w:rFonts w:ascii="Verdana" w:hAnsi="Verdana"/>
          <w:sz w:val="18"/>
          <w:szCs w:val="18"/>
        </w:rPr>
        <w:t>.</w:t>
      </w:r>
      <w:r w:rsidR="007530CA">
        <w:rPr>
          <w:rFonts w:ascii="Verdana" w:hAnsi="Verdana"/>
          <w:sz w:val="18"/>
          <w:szCs w:val="18"/>
        </w:rPr>
        <w:t xml:space="preserve"> </w:t>
      </w:r>
      <w:r w:rsidRPr="00FB282B" w:rsidR="007530CA">
        <w:rPr>
          <w:rFonts w:ascii="Verdana" w:hAnsi="Verdana"/>
          <w:sz w:val="18"/>
          <w:szCs w:val="18"/>
        </w:rPr>
        <w:t>Voorgaande onderdelen beziet het kabinet daarom aandachtig.</w:t>
      </w:r>
    </w:p>
    <w:p w:rsidR="00DD01C4" w:rsidP="00C1401A" w:rsidRDefault="00DD01C4" w14:paraId="3C15DA9A" w14:textId="77777777">
      <w:pPr>
        <w:spacing w:line="360" w:lineRule="auto"/>
        <w:rPr>
          <w:rFonts w:ascii="Verdana" w:hAnsi="Verdana"/>
          <w:sz w:val="18"/>
          <w:szCs w:val="18"/>
        </w:rPr>
      </w:pPr>
    </w:p>
    <w:p w:rsidRPr="00D82B17" w:rsidR="00D82B17" w:rsidP="00D82B17" w:rsidRDefault="00D82B17" w14:paraId="76E95884" w14:textId="26D0E078">
      <w:pPr>
        <w:pStyle w:val="Spreekpunten"/>
        <w:numPr>
          <w:ilvl w:val="0"/>
          <w:numId w:val="0"/>
        </w:numPr>
        <w:rPr>
          <w:rFonts w:ascii="Verdana" w:hAnsi="Verdana"/>
          <w:i/>
          <w:iCs/>
          <w:sz w:val="18"/>
          <w:szCs w:val="18"/>
          <w:lang w:val="nl-NL" w:eastAsia="zh-CN"/>
        </w:rPr>
      </w:pPr>
      <w:r w:rsidRPr="00254146">
        <w:rPr>
          <w:rFonts w:ascii="Verdana" w:hAnsi="Verdana"/>
          <w:i/>
          <w:iCs/>
          <w:sz w:val="18"/>
          <w:szCs w:val="18"/>
          <w:lang w:val="nl-NL" w:eastAsia="zh-CN"/>
        </w:rPr>
        <w:t>PEPP</w:t>
      </w:r>
    </w:p>
    <w:p w:rsidR="005762B1" w:rsidP="00C1401A" w:rsidRDefault="00943937" w14:paraId="3FC348F5" w14:textId="71B631E9">
      <w:pPr>
        <w:spacing w:line="360" w:lineRule="auto"/>
        <w:rPr>
          <w:rFonts w:ascii="Verdana" w:hAnsi="Verdana"/>
          <w:sz w:val="18"/>
          <w:szCs w:val="18"/>
        </w:rPr>
      </w:pPr>
      <w:r>
        <w:rPr>
          <w:rFonts w:ascii="Verdana" w:hAnsi="Verdana"/>
          <w:sz w:val="18"/>
          <w:szCs w:val="18"/>
        </w:rPr>
        <w:t xml:space="preserve">Het oordeel van het kabinet ten aanzien van de proportionaliteit van de PEPP-verordening is positief, met kanttekeningen. </w:t>
      </w:r>
      <w:r w:rsidRPr="00FB282B">
        <w:rPr>
          <w:rFonts w:ascii="Verdana" w:hAnsi="Verdana"/>
          <w:sz w:val="18"/>
          <w:szCs w:val="18"/>
        </w:rPr>
        <w:t xml:space="preserve">De herziening van de PEPP-verordening heeft tot doel om een Europees toepasbaar PEPP verder te ontwikkelen en bestaande belemmeringen voor de ontwikkeling en distributie van PEPP weg te nemen. Het voorgestelde optreden is geschikt om deze doelstellingen te bereiken: de inzet op een versterkt pan-Europees product, meer transparantie en een breder aanbod sluit aan bij de doelstelling om </w:t>
      </w:r>
      <w:proofErr w:type="spellStart"/>
      <w:r w:rsidRPr="00FB282B">
        <w:rPr>
          <w:rFonts w:ascii="Verdana" w:hAnsi="Verdana"/>
          <w:sz w:val="18"/>
          <w:szCs w:val="18"/>
        </w:rPr>
        <w:t>kapitaalgedekte</w:t>
      </w:r>
      <w:proofErr w:type="spellEnd"/>
      <w:r w:rsidRPr="00FB282B">
        <w:rPr>
          <w:rFonts w:ascii="Verdana" w:hAnsi="Verdana"/>
          <w:sz w:val="18"/>
          <w:szCs w:val="18"/>
        </w:rPr>
        <w:t xml:space="preserve"> aanvullende pensioenopbouw binnen de EU te stimuleren. Bovendien gaat het voorgestelde optreden in zijn algemeenheid niet verder dan noodzakelijk om de doelstelling te bereiken, omdat de voorgestelde maatregelen zien op het verlagen van de vereisten voor dit product die al Europees vastgesteld waren. Het kabinet plaatst echter enkele kanttekeningen bij de eisen met betrekking tot een basis-</w:t>
      </w:r>
      <w:r w:rsidRPr="00FB282B">
        <w:rPr>
          <w:rFonts w:ascii="Verdana" w:hAnsi="Verdana"/>
          <w:sz w:val="18"/>
          <w:szCs w:val="18"/>
        </w:rPr>
        <w:lastRenderedPageBreak/>
        <w:t xml:space="preserve">PEPP en de introductie van </w:t>
      </w:r>
      <w:proofErr w:type="spellStart"/>
      <w:r w:rsidRPr="00FB282B">
        <w:rPr>
          <w:rFonts w:ascii="Verdana" w:hAnsi="Verdana"/>
          <w:sz w:val="18"/>
          <w:szCs w:val="18"/>
        </w:rPr>
        <w:t>value</w:t>
      </w:r>
      <w:proofErr w:type="spellEnd"/>
      <w:r w:rsidRPr="00FB282B">
        <w:rPr>
          <w:rFonts w:ascii="Verdana" w:hAnsi="Verdana"/>
          <w:sz w:val="18"/>
          <w:szCs w:val="18"/>
        </w:rPr>
        <w:t xml:space="preserve"> </w:t>
      </w:r>
      <w:proofErr w:type="spellStart"/>
      <w:r w:rsidRPr="00FB282B">
        <w:rPr>
          <w:rFonts w:ascii="Verdana" w:hAnsi="Verdana"/>
          <w:sz w:val="18"/>
          <w:szCs w:val="18"/>
        </w:rPr>
        <w:t>for</w:t>
      </w:r>
      <w:proofErr w:type="spellEnd"/>
      <w:r w:rsidRPr="00FB282B">
        <w:rPr>
          <w:rFonts w:ascii="Verdana" w:hAnsi="Verdana"/>
          <w:sz w:val="18"/>
          <w:szCs w:val="18"/>
        </w:rPr>
        <w:t xml:space="preserve"> money toetsing door EIOPA</w:t>
      </w:r>
      <w:r>
        <w:rPr>
          <w:rFonts w:ascii="Verdana" w:hAnsi="Verdana"/>
          <w:sz w:val="18"/>
          <w:szCs w:val="18"/>
        </w:rPr>
        <w:t xml:space="preserve">. </w:t>
      </w:r>
      <w:r w:rsidRPr="00FB282B">
        <w:rPr>
          <w:rFonts w:ascii="Verdana" w:hAnsi="Verdana"/>
          <w:sz w:val="18"/>
          <w:szCs w:val="18"/>
        </w:rPr>
        <w:t xml:space="preserve"> </w:t>
      </w:r>
      <w:r>
        <w:rPr>
          <w:rFonts w:ascii="Verdana" w:hAnsi="Verdana"/>
          <w:sz w:val="18"/>
          <w:szCs w:val="18"/>
        </w:rPr>
        <w:t xml:space="preserve">Afhankelijk van de invulling van het raamwerk is het mogelijk dat het voorgestelde raamwerk leidt tot kostenverhoging en de nationale uitvoeringspraktijk minder ruimte biedt. Dat zou betekenen dat de voorstellen verder gaan dan het kabinet nodig acht om het doel te bereiken. Met betrekking tot de introductie van het </w:t>
      </w:r>
      <w:proofErr w:type="spellStart"/>
      <w:r w:rsidRPr="00616A5B">
        <w:rPr>
          <w:rFonts w:ascii="Verdana" w:hAnsi="Verdana"/>
          <w:i/>
          <w:iCs/>
          <w:sz w:val="18"/>
          <w:szCs w:val="18"/>
        </w:rPr>
        <w:t>value</w:t>
      </w:r>
      <w:proofErr w:type="spellEnd"/>
      <w:r w:rsidRPr="00616A5B">
        <w:rPr>
          <w:rFonts w:ascii="Verdana" w:hAnsi="Verdana"/>
          <w:i/>
          <w:iCs/>
          <w:sz w:val="18"/>
          <w:szCs w:val="18"/>
        </w:rPr>
        <w:t xml:space="preserve"> </w:t>
      </w:r>
      <w:proofErr w:type="spellStart"/>
      <w:r w:rsidRPr="00616A5B">
        <w:rPr>
          <w:rFonts w:ascii="Verdana" w:hAnsi="Verdana"/>
          <w:i/>
          <w:iCs/>
          <w:sz w:val="18"/>
          <w:szCs w:val="18"/>
        </w:rPr>
        <w:t>for</w:t>
      </w:r>
      <w:proofErr w:type="spellEnd"/>
      <w:r w:rsidRPr="00616A5B">
        <w:rPr>
          <w:rFonts w:ascii="Verdana" w:hAnsi="Verdana"/>
          <w:i/>
          <w:iCs/>
          <w:sz w:val="18"/>
          <w:szCs w:val="18"/>
        </w:rPr>
        <w:t xml:space="preserve"> money</w:t>
      </w:r>
      <w:r>
        <w:rPr>
          <w:rFonts w:ascii="Verdana" w:hAnsi="Verdana"/>
          <w:sz w:val="18"/>
          <w:szCs w:val="18"/>
        </w:rPr>
        <w:t xml:space="preserve"> raamwerk zet het kabinet zich daarom in voor een proportionele invulling.</w:t>
      </w:r>
      <w:r w:rsidRPr="00FB282B">
        <w:rPr>
          <w:rFonts w:ascii="Verdana" w:hAnsi="Verdana"/>
          <w:sz w:val="18"/>
          <w:szCs w:val="18"/>
        </w:rPr>
        <w:t xml:space="preserve"> </w:t>
      </w:r>
    </w:p>
    <w:p w:rsidR="00D82B17" w:rsidP="00C002AE" w:rsidRDefault="00D82B17" w14:paraId="572ED833" w14:textId="77777777">
      <w:pPr>
        <w:spacing w:line="360" w:lineRule="auto"/>
        <w:rPr>
          <w:rFonts w:ascii="Verdana" w:hAnsi="Verdana"/>
          <w:iCs/>
          <w:sz w:val="18"/>
          <w:szCs w:val="18"/>
        </w:rPr>
      </w:pPr>
    </w:p>
    <w:p w:rsidRPr="00D82B17" w:rsidR="00D82B17" w:rsidP="00D82B17" w:rsidRDefault="00D82B17" w14:paraId="7E35D5F3" w14:textId="41B4C187">
      <w:pPr>
        <w:pStyle w:val="Spreekpunten"/>
        <w:numPr>
          <w:ilvl w:val="0"/>
          <w:numId w:val="0"/>
        </w:numPr>
        <w:rPr>
          <w:rFonts w:ascii="Verdana" w:hAnsi="Verdana"/>
          <w:sz w:val="18"/>
          <w:szCs w:val="18"/>
          <w:lang w:val="nl-NL" w:eastAsia="zh-CN"/>
        </w:rPr>
      </w:pPr>
      <w:r w:rsidRPr="00D52787">
        <w:rPr>
          <w:rFonts w:ascii="Verdana" w:hAnsi="Verdana"/>
          <w:i/>
          <w:sz w:val="18"/>
          <w:szCs w:val="18"/>
          <w:lang w:val="nl-NL"/>
        </w:rPr>
        <w:t>De aanbeveling</w:t>
      </w:r>
    </w:p>
    <w:p w:rsidRPr="00C002AE" w:rsidR="00C002AE" w:rsidP="00C002AE" w:rsidRDefault="00C002AE" w14:paraId="3CDC70BA" w14:textId="7A3B7CC7">
      <w:pPr>
        <w:spacing w:line="360" w:lineRule="auto"/>
        <w:rPr>
          <w:rFonts w:ascii="Verdana" w:hAnsi="Verdana"/>
          <w:iCs/>
          <w:sz w:val="18"/>
          <w:szCs w:val="18"/>
        </w:rPr>
      </w:pPr>
      <w:r w:rsidRPr="00C002AE">
        <w:rPr>
          <w:rFonts w:ascii="Verdana" w:hAnsi="Verdana"/>
          <w:iCs/>
          <w:sz w:val="18"/>
          <w:szCs w:val="18"/>
        </w:rPr>
        <w:t xml:space="preserve">De grondhouding van het kabinet ten aanzien van de aanbeveling is positief. De aanbeveling heeft tot doel </w:t>
      </w:r>
      <w:r w:rsidRPr="00C002AE" w:rsidR="005762B1">
        <w:rPr>
          <w:rFonts w:ascii="Verdana" w:hAnsi="Verdana"/>
          <w:sz w:val="18"/>
          <w:szCs w:val="18"/>
        </w:rPr>
        <w:t>tot doel</w:t>
      </w:r>
      <w:r w:rsidR="005762B1">
        <w:rPr>
          <w:rFonts w:ascii="Verdana" w:hAnsi="Verdana"/>
          <w:sz w:val="18"/>
          <w:szCs w:val="18"/>
        </w:rPr>
        <w:t xml:space="preserve"> om </w:t>
      </w:r>
      <w:r w:rsidRPr="00254146" w:rsidR="005762B1">
        <w:rPr>
          <w:rFonts w:ascii="Verdana" w:hAnsi="Verdana"/>
          <w:sz w:val="18"/>
          <w:szCs w:val="18"/>
        </w:rPr>
        <w:t xml:space="preserve">pensioenopbouw </w:t>
      </w:r>
      <w:r w:rsidR="005015AA">
        <w:rPr>
          <w:rFonts w:ascii="Verdana" w:hAnsi="Verdana"/>
          <w:sz w:val="18"/>
          <w:szCs w:val="18"/>
        </w:rPr>
        <w:t xml:space="preserve">in de EU lidstaten </w:t>
      </w:r>
      <w:r w:rsidRPr="00254146" w:rsidR="005762B1">
        <w:rPr>
          <w:rFonts w:ascii="Verdana" w:hAnsi="Verdana"/>
          <w:sz w:val="18"/>
          <w:szCs w:val="18"/>
        </w:rPr>
        <w:t>te versterken en</w:t>
      </w:r>
      <w:r w:rsidR="005762B1">
        <w:rPr>
          <w:rFonts w:ascii="Verdana" w:hAnsi="Verdana"/>
          <w:sz w:val="18"/>
          <w:szCs w:val="18"/>
        </w:rPr>
        <w:t xml:space="preserve"> meer</w:t>
      </w:r>
      <w:r w:rsidRPr="00254146" w:rsidR="005762B1">
        <w:rPr>
          <w:rFonts w:ascii="Verdana" w:hAnsi="Verdana"/>
          <w:sz w:val="18"/>
          <w:szCs w:val="18"/>
        </w:rPr>
        <w:t xml:space="preserve"> beleggingskapitaal</w:t>
      </w:r>
      <w:r w:rsidR="005762B1">
        <w:rPr>
          <w:rFonts w:ascii="Verdana" w:hAnsi="Verdana"/>
          <w:sz w:val="18"/>
          <w:szCs w:val="18"/>
        </w:rPr>
        <w:t xml:space="preserve"> </w:t>
      </w:r>
      <w:r w:rsidRPr="00254146" w:rsidR="005762B1">
        <w:rPr>
          <w:rFonts w:ascii="Verdana" w:hAnsi="Verdana"/>
          <w:sz w:val="18"/>
          <w:szCs w:val="18"/>
        </w:rPr>
        <w:t>te mobiliseren</w:t>
      </w:r>
      <w:r w:rsidRPr="00C002AE">
        <w:rPr>
          <w:rFonts w:ascii="Verdana" w:hAnsi="Verdana"/>
          <w:iCs/>
          <w:sz w:val="18"/>
          <w:szCs w:val="18"/>
        </w:rPr>
        <w:t xml:space="preserve">. Het voorgestelde optreden is geschikt om deze doelstelling te bereiken, omdat </w:t>
      </w:r>
      <w:r w:rsidR="00DA4CDD">
        <w:rPr>
          <w:rFonts w:ascii="Verdana" w:hAnsi="Verdana"/>
          <w:iCs/>
          <w:sz w:val="18"/>
          <w:szCs w:val="18"/>
        </w:rPr>
        <w:t xml:space="preserve">lidstaten handvatten wordt geboden om </w:t>
      </w:r>
      <w:r w:rsidRPr="009B22E4" w:rsidR="00DA4CDD">
        <w:rPr>
          <w:rFonts w:ascii="Verdana" w:hAnsi="Verdana"/>
          <w:sz w:val="18"/>
          <w:szCs w:val="18"/>
        </w:rPr>
        <w:t>(nationale) pensioen trackingsystemen, pensi</w:t>
      </w:r>
      <w:r w:rsidR="00DA4CDD">
        <w:rPr>
          <w:rFonts w:ascii="Verdana" w:hAnsi="Verdana"/>
          <w:sz w:val="18"/>
          <w:szCs w:val="18"/>
        </w:rPr>
        <w:t>oendashboards</w:t>
      </w:r>
      <w:r w:rsidRPr="009B22E4" w:rsidR="00DA4CDD">
        <w:rPr>
          <w:rFonts w:ascii="Verdana" w:hAnsi="Verdana"/>
          <w:sz w:val="18"/>
          <w:szCs w:val="18"/>
        </w:rPr>
        <w:t xml:space="preserve"> en automatische </w:t>
      </w:r>
      <w:r w:rsidR="00DA4CDD">
        <w:rPr>
          <w:rFonts w:ascii="Verdana" w:hAnsi="Verdana"/>
          <w:sz w:val="18"/>
          <w:szCs w:val="18"/>
        </w:rPr>
        <w:t>aansluiting bij aanvullende pensioenregelingen verder te ontwikkelen</w:t>
      </w:r>
      <w:r w:rsidRPr="00C002AE">
        <w:rPr>
          <w:rFonts w:ascii="Verdana" w:hAnsi="Verdana"/>
          <w:iCs/>
          <w:sz w:val="18"/>
          <w:szCs w:val="18"/>
        </w:rPr>
        <w:t xml:space="preserve">. Bovendien gaat het voorgestelde optreden niet verder dan noodzakelijk, omdat </w:t>
      </w:r>
      <w:r w:rsidR="00DA4CDD">
        <w:rPr>
          <w:rFonts w:ascii="Verdana" w:hAnsi="Verdana"/>
          <w:iCs/>
          <w:sz w:val="18"/>
          <w:szCs w:val="18"/>
        </w:rPr>
        <w:t>voldoende ruimte wordt gelaten voor staande nationale praktijken.</w:t>
      </w:r>
      <w:r w:rsidRPr="00C002AE">
        <w:rPr>
          <w:rFonts w:ascii="Verdana" w:hAnsi="Verdana"/>
          <w:iCs/>
          <w:sz w:val="18"/>
          <w:szCs w:val="18"/>
        </w:rPr>
        <w:t xml:space="preserve"> </w:t>
      </w:r>
    </w:p>
    <w:p w:rsidR="00C002AE" w:rsidP="00C1401A" w:rsidRDefault="00C002AE" w14:paraId="73871B6D" w14:textId="77777777">
      <w:pPr>
        <w:spacing w:line="360" w:lineRule="auto"/>
        <w:rPr>
          <w:rFonts w:ascii="Verdana" w:hAnsi="Verdana"/>
          <w:bCs/>
          <w:sz w:val="18"/>
          <w:szCs w:val="18"/>
        </w:rPr>
      </w:pPr>
    </w:p>
    <w:p w:rsidRPr="00D82B17" w:rsidR="00D82B17" w:rsidP="00C1401A" w:rsidRDefault="00D82B17" w14:paraId="1358B6AF" w14:textId="6B02FFE7">
      <w:pPr>
        <w:spacing w:line="360" w:lineRule="auto"/>
        <w:rPr>
          <w:rFonts w:ascii="Verdana" w:hAnsi="Verdana"/>
          <w:i/>
          <w:iCs/>
          <w:sz w:val="18"/>
          <w:szCs w:val="18"/>
        </w:rPr>
      </w:pPr>
      <w:r>
        <w:rPr>
          <w:rFonts w:ascii="Verdana" w:hAnsi="Verdana"/>
          <w:i/>
          <w:iCs/>
          <w:sz w:val="18"/>
          <w:szCs w:val="18"/>
        </w:rPr>
        <w:t>De mededeling</w:t>
      </w:r>
    </w:p>
    <w:p w:rsidRPr="00C002AE" w:rsidR="00C002AE" w:rsidP="00C002AE" w:rsidRDefault="00C002AE" w14:paraId="0E9A07E9" w14:textId="73817467">
      <w:pPr>
        <w:spacing w:line="360" w:lineRule="auto"/>
        <w:rPr>
          <w:rFonts w:ascii="Verdana" w:hAnsi="Verdana"/>
          <w:iCs/>
          <w:sz w:val="18"/>
          <w:szCs w:val="18"/>
        </w:rPr>
      </w:pPr>
      <w:r w:rsidRPr="00C002AE">
        <w:rPr>
          <w:rFonts w:ascii="Verdana" w:hAnsi="Verdana"/>
          <w:iCs/>
          <w:sz w:val="18"/>
          <w:szCs w:val="18"/>
        </w:rPr>
        <w:t xml:space="preserve">De grondhouding van het kabinet ten aanzien van de </w:t>
      </w:r>
      <w:r>
        <w:rPr>
          <w:rFonts w:ascii="Verdana" w:hAnsi="Verdana"/>
          <w:iCs/>
          <w:sz w:val="18"/>
          <w:szCs w:val="18"/>
        </w:rPr>
        <w:t>mededeling</w:t>
      </w:r>
      <w:r w:rsidRPr="00C002AE">
        <w:rPr>
          <w:rFonts w:ascii="Verdana" w:hAnsi="Verdana"/>
          <w:iCs/>
          <w:sz w:val="18"/>
          <w:szCs w:val="18"/>
        </w:rPr>
        <w:t xml:space="preserve"> is positief. De </w:t>
      </w:r>
      <w:r>
        <w:rPr>
          <w:rFonts w:ascii="Verdana" w:hAnsi="Verdana"/>
          <w:iCs/>
          <w:sz w:val="18"/>
          <w:szCs w:val="18"/>
        </w:rPr>
        <w:t>mededeling</w:t>
      </w:r>
      <w:r w:rsidRPr="00C002AE">
        <w:rPr>
          <w:rFonts w:ascii="Verdana" w:hAnsi="Verdana"/>
          <w:iCs/>
          <w:sz w:val="18"/>
          <w:szCs w:val="18"/>
        </w:rPr>
        <w:t xml:space="preserve"> heeft tot doel </w:t>
      </w:r>
      <w:r w:rsidR="00005D11">
        <w:rPr>
          <w:rFonts w:ascii="Verdana" w:hAnsi="Verdana"/>
          <w:iCs/>
          <w:sz w:val="18"/>
          <w:szCs w:val="18"/>
        </w:rPr>
        <w:t xml:space="preserve">het duiden van de samenhang en beleidsmatige context van de voorstellen en aanbevelingen binnen het Europese aanvullende pensioenpakket, in het kader van de SIU. </w:t>
      </w:r>
      <w:r w:rsidRPr="00C002AE">
        <w:rPr>
          <w:rFonts w:ascii="Verdana" w:hAnsi="Verdana"/>
          <w:iCs/>
          <w:sz w:val="18"/>
          <w:szCs w:val="18"/>
        </w:rPr>
        <w:t xml:space="preserve">Het voorgestelde optreden is geschikt om deze doelstelling te bereiken, omdat </w:t>
      </w:r>
      <w:r w:rsidR="00005D11">
        <w:rPr>
          <w:rFonts w:ascii="Verdana" w:hAnsi="Verdana"/>
          <w:iCs/>
          <w:sz w:val="18"/>
          <w:szCs w:val="18"/>
        </w:rPr>
        <w:t xml:space="preserve">de mededeling een kaderend karakter heeft, geen nieuwe verplichtingen introduceert en </w:t>
      </w:r>
      <w:r w:rsidR="005015AA">
        <w:rPr>
          <w:rFonts w:ascii="Verdana" w:hAnsi="Verdana"/>
          <w:iCs/>
          <w:sz w:val="18"/>
          <w:szCs w:val="18"/>
        </w:rPr>
        <w:t xml:space="preserve">enkel </w:t>
      </w:r>
      <w:r w:rsidR="00005D11">
        <w:rPr>
          <w:rFonts w:ascii="Verdana" w:hAnsi="Verdana"/>
          <w:iCs/>
          <w:sz w:val="18"/>
          <w:szCs w:val="18"/>
        </w:rPr>
        <w:t>beoogt richting te geven aan de samenhang en doelstellingen van de afzonderlijke instrumenten</w:t>
      </w:r>
      <w:r w:rsidRPr="00C002AE">
        <w:rPr>
          <w:rFonts w:ascii="Verdana" w:hAnsi="Verdana"/>
          <w:iCs/>
          <w:sz w:val="18"/>
          <w:szCs w:val="18"/>
        </w:rPr>
        <w:t xml:space="preserve">. Bovendien gaat het voorgestelde optreden </w:t>
      </w:r>
      <w:r w:rsidR="00005D11">
        <w:rPr>
          <w:rFonts w:ascii="Verdana" w:hAnsi="Verdana"/>
          <w:iCs/>
          <w:sz w:val="18"/>
          <w:szCs w:val="18"/>
        </w:rPr>
        <w:t>niet</w:t>
      </w:r>
      <w:r w:rsidRPr="00C002AE">
        <w:rPr>
          <w:rFonts w:ascii="Verdana" w:hAnsi="Verdana"/>
          <w:iCs/>
          <w:sz w:val="18"/>
          <w:szCs w:val="18"/>
        </w:rPr>
        <w:t xml:space="preserve"> verder dan noodzakelijk, omdat </w:t>
      </w:r>
      <w:r w:rsidR="00005D11">
        <w:rPr>
          <w:rFonts w:ascii="Verdana" w:hAnsi="Verdana"/>
          <w:iCs/>
          <w:sz w:val="18"/>
          <w:szCs w:val="18"/>
        </w:rPr>
        <w:t xml:space="preserve">de mededeling </w:t>
      </w:r>
      <w:r w:rsidR="00E82BE9">
        <w:rPr>
          <w:rFonts w:ascii="Verdana" w:hAnsi="Verdana"/>
          <w:iCs/>
          <w:sz w:val="18"/>
          <w:szCs w:val="18"/>
        </w:rPr>
        <w:t>enkel</w:t>
      </w:r>
      <w:r w:rsidR="00005D11">
        <w:rPr>
          <w:rFonts w:ascii="Verdana" w:hAnsi="Verdana"/>
          <w:iCs/>
          <w:sz w:val="18"/>
          <w:szCs w:val="18"/>
        </w:rPr>
        <w:t xml:space="preserve"> de afzonderlijke wetgevende voorstellen en aanbevelingen</w:t>
      </w:r>
      <w:r w:rsidR="00E82BE9">
        <w:rPr>
          <w:rFonts w:ascii="Verdana" w:hAnsi="Verdana"/>
          <w:iCs/>
          <w:sz w:val="18"/>
          <w:szCs w:val="18"/>
        </w:rPr>
        <w:t xml:space="preserve"> van duiding voorziet</w:t>
      </w:r>
      <w:r w:rsidR="00005D11">
        <w:rPr>
          <w:rFonts w:ascii="Verdana" w:hAnsi="Verdana"/>
          <w:iCs/>
          <w:sz w:val="18"/>
          <w:szCs w:val="18"/>
        </w:rPr>
        <w:t xml:space="preserve">. </w:t>
      </w:r>
    </w:p>
    <w:bookmarkEnd w:id="9"/>
    <w:p w:rsidRPr="00C1401A" w:rsidR="00F46777" w:rsidP="00C1401A" w:rsidRDefault="00F46777" w14:paraId="067168B8" w14:textId="77777777">
      <w:pPr>
        <w:spacing w:line="360" w:lineRule="auto"/>
        <w:rPr>
          <w:rFonts w:ascii="Verdana" w:hAnsi="Verdana"/>
          <w:bCs/>
          <w:sz w:val="18"/>
          <w:szCs w:val="18"/>
        </w:rPr>
      </w:pPr>
    </w:p>
    <w:p w:rsidRPr="00F64612" w:rsidR="00DD2352" w:rsidP="00F64612" w:rsidRDefault="00CB7FF8" w14:paraId="31CFDF1D" w14:textId="516AF97E">
      <w:pPr>
        <w:numPr>
          <w:ilvl w:val="0"/>
          <w:numId w:val="6"/>
        </w:numPr>
        <w:spacing w:line="360" w:lineRule="auto"/>
        <w:rPr>
          <w:rFonts w:ascii="Verdana" w:hAnsi="Verdana"/>
          <w:b/>
          <w:bCs/>
          <w:sz w:val="18"/>
          <w:szCs w:val="18"/>
        </w:rPr>
      </w:pPr>
      <w:r w:rsidRPr="00561CA5">
        <w:rPr>
          <w:rFonts w:ascii="Verdana" w:hAnsi="Verdana"/>
          <w:b/>
          <w:bCs/>
          <w:sz w:val="18"/>
          <w:szCs w:val="18"/>
        </w:rPr>
        <w:t xml:space="preserve">Financiële </w:t>
      </w:r>
      <w:r w:rsidRPr="00561CA5" w:rsidR="00313255">
        <w:rPr>
          <w:rFonts w:ascii="Verdana" w:hAnsi="Verdana"/>
          <w:b/>
          <w:bCs/>
          <w:sz w:val="18"/>
          <w:szCs w:val="18"/>
        </w:rPr>
        <w:t>consequenties</w:t>
      </w:r>
      <w:r w:rsidRPr="00561CA5">
        <w:rPr>
          <w:rFonts w:ascii="Verdana" w:hAnsi="Verdana"/>
          <w:b/>
          <w:bCs/>
          <w:sz w:val="18"/>
          <w:szCs w:val="18"/>
        </w:rPr>
        <w:t>, gevolgen voor regeldruk</w:t>
      </w:r>
      <w:r w:rsidRPr="00561CA5" w:rsidR="000A39A4">
        <w:rPr>
          <w:rFonts w:ascii="Verdana" w:hAnsi="Verdana"/>
          <w:b/>
          <w:bCs/>
          <w:sz w:val="18"/>
          <w:szCs w:val="18"/>
        </w:rPr>
        <w:t>, concurrentiekracht en geopolitieke aspecten</w:t>
      </w:r>
      <w:r w:rsidRPr="00561CA5">
        <w:rPr>
          <w:rFonts w:ascii="Verdana" w:hAnsi="Verdana"/>
          <w:b/>
          <w:bCs/>
          <w:sz w:val="18"/>
          <w:szCs w:val="18"/>
        </w:rPr>
        <w:t xml:space="preserve"> </w:t>
      </w:r>
    </w:p>
    <w:p w:rsidRPr="00EF1F16" w:rsidR="00CB7FF8" w:rsidP="00EF1F16" w:rsidRDefault="00CB7FF8" w14:paraId="7EE3B054" w14:textId="77777777">
      <w:pPr>
        <w:numPr>
          <w:ilvl w:val="0"/>
          <w:numId w:val="11"/>
        </w:numPr>
        <w:spacing w:line="360" w:lineRule="auto"/>
        <w:outlineLvl w:val="0"/>
        <w:rPr>
          <w:rFonts w:ascii="Verdana" w:hAnsi="Verdana"/>
          <w:i/>
          <w:sz w:val="18"/>
          <w:szCs w:val="18"/>
        </w:rPr>
      </w:pPr>
      <w:r w:rsidRPr="00561CA5">
        <w:rPr>
          <w:rFonts w:ascii="Verdana" w:hAnsi="Verdana"/>
          <w:i/>
          <w:iCs/>
          <w:sz w:val="18"/>
          <w:szCs w:val="18"/>
        </w:rPr>
        <w:t>Consequenties EU-begroting</w:t>
      </w:r>
    </w:p>
    <w:p w:rsidR="009861B0" w:rsidRDefault="00386D28" w14:paraId="79EDC486" w14:textId="21E648DD">
      <w:pPr>
        <w:spacing w:line="360" w:lineRule="auto"/>
        <w:outlineLvl w:val="0"/>
        <w:rPr>
          <w:rFonts w:ascii="Verdana" w:hAnsi="Verdana"/>
          <w:sz w:val="18"/>
          <w:szCs w:val="18"/>
        </w:rPr>
      </w:pPr>
      <w:r w:rsidRPr="00386D28">
        <w:rPr>
          <w:rFonts w:ascii="Verdana" w:hAnsi="Verdana"/>
          <w:sz w:val="18"/>
          <w:szCs w:val="18"/>
        </w:rPr>
        <w:t xml:space="preserve">Volgens de Commissie zijn voor </w:t>
      </w:r>
      <w:r>
        <w:rPr>
          <w:rFonts w:ascii="Verdana" w:hAnsi="Verdana"/>
          <w:sz w:val="18"/>
          <w:szCs w:val="18"/>
        </w:rPr>
        <w:t>de voorstellen</w:t>
      </w:r>
      <w:r w:rsidRPr="00386D28">
        <w:rPr>
          <w:rFonts w:ascii="Verdana" w:hAnsi="Verdana"/>
          <w:sz w:val="18"/>
          <w:szCs w:val="18"/>
        </w:rPr>
        <w:t xml:space="preserve"> geen additionele middelen uit de EU-begroting vereist. </w:t>
      </w:r>
      <w:r w:rsidR="000D11FA">
        <w:rPr>
          <w:rFonts w:ascii="Verdana" w:hAnsi="Verdana"/>
          <w:sz w:val="18"/>
          <w:szCs w:val="18"/>
        </w:rPr>
        <w:t xml:space="preserve">EIOPA zou de aanvullende taken binnen de huidige begroting moeten kunnen opvangen. </w:t>
      </w:r>
      <w:r w:rsidRPr="00386D28">
        <w:rPr>
          <w:rFonts w:ascii="Verdana" w:hAnsi="Verdana"/>
          <w:sz w:val="18"/>
          <w:szCs w:val="18"/>
        </w:rPr>
        <w:t xml:space="preserve">Het kabinet is van mening dat de eventueel benodigde EU-middelen gevonden moeten worden binnen de in de Raad afgesproken financiële kaders van het MFK 2021–2027 en dat die moeten passen bij een prudente ontwikkeling van de jaarbegroting. </w:t>
      </w:r>
    </w:p>
    <w:p w:rsidR="0014194A" w:rsidRDefault="0014194A" w14:paraId="4957E736" w14:textId="77777777">
      <w:pPr>
        <w:spacing w:line="360" w:lineRule="auto"/>
        <w:outlineLvl w:val="0"/>
        <w:rPr>
          <w:rFonts w:ascii="Verdana" w:hAnsi="Verdana"/>
          <w:sz w:val="18"/>
          <w:szCs w:val="18"/>
        </w:rPr>
      </w:pPr>
    </w:p>
    <w:p w:rsidR="009861B0" w:rsidP="00CE56B4" w:rsidRDefault="00CB7FF8" w14:paraId="19F1576B" w14:textId="04EEF38B">
      <w:pPr>
        <w:numPr>
          <w:ilvl w:val="0"/>
          <w:numId w:val="11"/>
        </w:numPr>
        <w:spacing w:line="360" w:lineRule="auto"/>
        <w:outlineLvl w:val="0"/>
        <w:rPr>
          <w:rFonts w:ascii="Verdana" w:hAnsi="Verdana"/>
          <w:i/>
          <w:sz w:val="18"/>
          <w:szCs w:val="18"/>
        </w:rPr>
      </w:pPr>
      <w:r w:rsidRPr="00561CA5">
        <w:rPr>
          <w:rFonts w:ascii="Verdana" w:hAnsi="Verdana"/>
          <w:i/>
          <w:iCs/>
          <w:sz w:val="18"/>
          <w:szCs w:val="18"/>
        </w:rPr>
        <w:t>Financiële consequenties (incl. personele)</w:t>
      </w:r>
      <w:r w:rsidRPr="00561CA5" w:rsidR="000A39A4">
        <w:rPr>
          <w:rFonts w:ascii="Verdana" w:hAnsi="Verdana"/>
          <w:i/>
          <w:iCs/>
          <w:sz w:val="18"/>
          <w:szCs w:val="18"/>
        </w:rPr>
        <w:t xml:space="preserve"> </w:t>
      </w:r>
      <w:r w:rsidRPr="00561CA5">
        <w:rPr>
          <w:rFonts w:ascii="Verdana" w:hAnsi="Verdana"/>
          <w:i/>
          <w:iCs/>
          <w:sz w:val="18"/>
          <w:szCs w:val="18"/>
        </w:rPr>
        <w:t xml:space="preserve">voor rijksoverheid en/ of </w:t>
      </w:r>
      <w:r w:rsidRPr="00561CA5" w:rsidR="002F38E5">
        <w:rPr>
          <w:rFonts w:ascii="Verdana" w:hAnsi="Verdana"/>
          <w:i/>
          <w:iCs/>
          <w:sz w:val="18"/>
          <w:szCs w:val="18"/>
        </w:rPr>
        <w:t>mede</w:t>
      </w:r>
      <w:r w:rsidRPr="00561CA5">
        <w:rPr>
          <w:rFonts w:ascii="Verdana" w:hAnsi="Verdana"/>
          <w:i/>
          <w:iCs/>
          <w:sz w:val="18"/>
          <w:szCs w:val="18"/>
        </w:rPr>
        <w:t>overheden</w:t>
      </w:r>
    </w:p>
    <w:p w:rsidR="00386D28" w:rsidRDefault="0014194A" w14:paraId="727AF7B5" w14:textId="1E6899C4">
      <w:pPr>
        <w:spacing w:line="360" w:lineRule="auto"/>
        <w:outlineLvl w:val="0"/>
        <w:rPr>
          <w:rFonts w:ascii="Verdana" w:hAnsi="Verdana"/>
          <w:sz w:val="18"/>
          <w:szCs w:val="18"/>
        </w:rPr>
      </w:pPr>
      <w:bookmarkStart w:name="_Hlk215670246" w:id="10"/>
      <w:r>
        <w:rPr>
          <w:rFonts w:ascii="Verdana" w:hAnsi="Verdana"/>
          <w:sz w:val="18"/>
          <w:szCs w:val="18"/>
        </w:rPr>
        <w:t>Het kabinet verwacht</w:t>
      </w:r>
      <w:r w:rsidR="00500365">
        <w:rPr>
          <w:rFonts w:ascii="Verdana" w:hAnsi="Verdana"/>
          <w:sz w:val="18"/>
          <w:szCs w:val="18"/>
        </w:rPr>
        <w:t xml:space="preserve"> dat de wijziging van I</w:t>
      </w:r>
      <w:r w:rsidR="005A4C44">
        <w:rPr>
          <w:rFonts w:ascii="Verdana" w:hAnsi="Verdana"/>
          <w:sz w:val="18"/>
          <w:szCs w:val="18"/>
        </w:rPr>
        <w:t>ORP gaat leiden tot initiële implementatiekosten voor de toezichthouders en ook een structurele toename van de toezichtkosten vanwege intensivering van het toezicht.</w:t>
      </w:r>
      <w:r w:rsidR="00215076">
        <w:rPr>
          <w:rFonts w:ascii="Verdana" w:hAnsi="Verdana"/>
          <w:sz w:val="18"/>
          <w:szCs w:val="18"/>
        </w:rPr>
        <w:t xml:space="preserve"> Als PEPP producten als gevolg van de wijzigingen in de Verordening gaan worden aangeboden in Nederland zal dat eveneens leiden tot een toename van kosten. </w:t>
      </w:r>
      <w:r w:rsidRPr="009A785D" w:rsidR="009A785D">
        <w:rPr>
          <w:rFonts w:ascii="Verdana" w:hAnsi="Verdana"/>
          <w:sz w:val="18"/>
          <w:szCs w:val="18"/>
        </w:rPr>
        <w:t xml:space="preserve">Of, en zo ja in welke mate, de toezichthouders meer middelen nodig hebben voor het toezicht op deze </w:t>
      </w:r>
      <w:r w:rsidR="00DC0736">
        <w:rPr>
          <w:rFonts w:ascii="Verdana" w:hAnsi="Verdana"/>
          <w:sz w:val="18"/>
          <w:szCs w:val="18"/>
        </w:rPr>
        <w:t xml:space="preserve">richtlijn en </w:t>
      </w:r>
      <w:r w:rsidRPr="009A785D" w:rsidR="009A785D">
        <w:rPr>
          <w:rFonts w:ascii="Verdana" w:hAnsi="Verdana"/>
          <w:sz w:val="18"/>
          <w:szCs w:val="18"/>
        </w:rPr>
        <w:t>verordening</w:t>
      </w:r>
      <w:r w:rsidR="005D62D1">
        <w:rPr>
          <w:rFonts w:ascii="Verdana" w:hAnsi="Verdana"/>
          <w:sz w:val="18"/>
          <w:szCs w:val="18"/>
        </w:rPr>
        <w:t>,</w:t>
      </w:r>
      <w:r w:rsidRPr="009A785D" w:rsidR="009A785D">
        <w:rPr>
          <w:rFonts w:ascii="Verdana" w:hAnsi="Verdana"/>
          <w:sz w:val="18"/>
          <w:szCs w:val="18"/>
        </w:rPr>
        <w:t xml:space="preserve"> hangt af van de uiteindelijke vormgeving van de</w:t>
      </w:r>
      <w:r w:rsidR="00215076">
        <w:rPr>
          <w:rFonts w:ascii="Verdana" w:hAnsi="Verdana"/>
          <w:sz w:val="18"/>
          <w:szCs w:val="18"/>
        </w:rPr>
        <w:t xml:space="preserve"> richtlijn en</w:t>
      </w:r>
      <w:r w:rsidRPr="009A785D" w:rsidR="009A785D">
        <w:rPr>
          <w:rFonts w:ascii="Verdana" w:hAnsi="Verdana"/>
          <w:sz w:val="18"/>
          <w:szCs w:val="18"/>
        </w:rPr>
        <w:t xml:space="preserve"> verordening. Uit de Wet bekostiging financieel toezicht (</w:t>
      </w:r>
      <w:proofErr w:type="spellStart"/>
      <w:r w:rsidRPr="009A785D" w:rsidR="009A785D">
        <w:rPr>
          <w:rFonts w:ascii="Verdana" w:hAnsi="Verdana"/>
          <w:sz w:val="18"/>
          <w:szCs w:val="18"/>
        </w:rPr>
        <w:t>Wbft</w:t>
      </w:r>
      <w:proofErr w:type="spellEnd"/>
      <w:r w:rsidRPr="009A785D" w:rsidR="009A785D">
        <w:rPr>
          <w:rFonts w:ascii="Verdana" w:hAnsi="Verdana"/>
          <w:sz w:val="18"/>
          <w:szCs w:val="18"/>
        </w:rPr>
        <w:t xml:space="preserve">) volgt dat partijen die onder toezicht staan van de AFM en/of </w:t>
      </w:r>
      <w:r w:rsidRPr="009A785D" w:rsidR="009A785D">
        <w:rPr>
          <w:rFonts w:ascii="Verdana" w:hAnsi="Verdana"/>
          <w:sz w:val="18"/>
          <w:szCs w:val="18"/>
        </w:rPr>
        <w:lastRenderedPageBreak/>
        <w:t>DNB dit zelf bekostigen. In deze situatie zijn de gevolgen voor de rijksoverheid dus zeer beperkt. Eventuele budgettaire gevolgen worden ingepast op de begroting van het beleidsverantwoordelijk departement, conform de regels van de budgetdiscipline.</w:t>
      </w:r>
      <w:r w:rsidR="00386D28">
        <w:rPr>
          <w:rFonts w:ascii="Verdana" w:hAnsi="Verdana"/>
          <w:sz w:val="18"/>
          <w:szCs w:val="18"/>
        </w:rPr>
        <w:t xml:space="preserve"> Ook kunnen uit het voorstel </w:t>
      </w:r>
      <w:r w:rsidR="00600A74">
        <w:rPr>
          <w:rFonts w:ascii="Verdana" w:hAnsi="Verdana"/>
          <w:sz w:val="18"/>
          <w:szCs w:val="18"/>
        </w:rPr>
        <w:t>implementatie</w:t>
      </w:r>
      <w:r w:rsidR="00386D28">
        <w:rPr>
          <w:rFonts w:ascii="Verdana" w:hAnsi="Verdana"/>
          <w:sz w:val="18"/>
          <w:szCs w:val="18"/>
        </w:rPr>
        <w:t xml:space="preserve">kosten voor de Stichting Pensioenregister (SPR) voortvloeien, die ten laste komen van de SZW begroting. </w:t>
      </w:r>
    </w:p>
    <w:bookmarkEnd w:id="10"/>
    <w:p w:rsidR="0014194A" w:rsidP="00CE56B4" w:rsidRDefault="0014194A" w14:paraId="40F186FF" w14:textId="77777777">
      <w:pPr>
        <w:spacing w:line="360" w:lineRule="auto"/>
        <w:rPr>
          <w:rFonts w:ascii="Verdana" w:hAnsi="Verdana"/>
          <w:sz w:val="18"/>
          <w:szCs w:val="18"/>
        </w:rPr>
      </w:pPr>
    </w:p>
    <w:p w:rsidR="00CB7FF8" w:rsidP="5E43BFB9" w:rsidRDefault="2D9FA8B4" w14:paraId="468D33B3" w14:textId="65254FA5">
      <w:pPr>
        <w:numPr>
          <w:ilvl w:val="0"/>
          <w:numId w:val="11"/>
        </w:numPr>
        <w:spacing w:line="360" w:lineRule="auto"/>
        <w:rPr>
          <w:rFonts w:ascii="Verdana" w:hAnsi="Verdana"/>
          <w:i/>
          <w:iCs/>
          <w:sz w:val="18"/>
          <w:szCs w:val="18"/>
        </w:rPr>
      </w:pPr>
      <w:r w:rsidRPr="5E43BFB9">
        <w:rPr>
          <w:rFonts w:ascii="Verdana" w:hAnsi="Verdana"/>
          <w:i/>
          <w:iCs/>
          <w:sz w:val="18"/>
          <w:szCs w:val="18"/>
        </w:rPr>
        <w:t>Financiële consequenties en gevolgen voor regeldruk voor bedrijfsleven en burger</w:t>
      </w:r>
    </w:p>
    <w:p w:rsidR="007472B5" w:rsidP="00500365" w:rsidRDefault="007472B5" w14:paraId="3927B6A7" w14:textId="74DA04E5">
      <w:pPr>
        <w:spacing w:line="360" w:lineRule="auto"/>
        <w:rPr>
          <w:rFonts w:ascii="Verdana" w:hAnsi="Verdana"/>
          <w:sz w:val="18"/>
          <w:szCs w:val="18"/>
        </w:rPr>
      </w:pPr>
      <w:r w:rsidRPr="007472B5">
        <w:rPr>
          <w:rFonts w:ascii="Verdana" w:hAnsi="Verdana"/>
          <w:sz w:val="18"/>
          <w:szCs w:val="18"/>
        </w:rPr>
        <w:t>Het voorstel bevat op het gebied van voorlichting aan de pensioendeelnemers enkele bepalingen, die ertoe kunnen leiden dat hen meer informatie zou moeten worden verstrekt, dan tot nu toe het geval is</w:t>
      </w:r>
      <w:r>
        <w:rPr>
          <w:rFonts w:ascii="Verdana" w:hAnsi="Verdana"/>
          <w:sz w:val="18"/>
          <w:szCs w:val="18"/>
        </w:rPr>
        <w:t>. Ook zal de bestaande praktijk bij pensioenfondsen ten aanzien van informatievoorziening moeten worden aangepast</w:t>
      </w:r>
      <w:r w:rsidR="00B263C0">
        <w:rPr>
          <w:rFonts w:ascii="Verdana" w:hAnsi="Verdana"/>
          <w:sz w:val="18"/>
          <w:szCs w:val="18"/>
        </w:rPr>
        <w:t xml:space="preserve"> en worden fondsen verplicht om een bewaarder </w:t>
      </w:r>
      <w:r w:rsidR="00004942">
        <w:rPr>
          <w:rFonts w:ascii="Verdana" w:hAnsi="Verdana"/>
          <w:sz w:val="18"/>
          <w:szCs w:val="18"/>
        </w:rPr>
        <w:t>aan te stellen</w:t>
      </w:r>
      <w:r>
        <w:rPr>
          <w:rFonts w:ascii="Verdana" w:hAnsi="Verdana"/>
          <w:sz w:val="18"/>
          <w:szCs w:val="18"/>
        </w:rPr>
        <w:t>. Dit zal leiden tot extra kosten voor fondsen. De omvang hiervan is nog niet vast te stellen</w:t>
      </w:r>
      <w:r w:rsidR="001E10FC">
        <w:rPr>
          <w:rFonts w:ascii="Verdana" w:hAnsi="Verdana"/>
          <w:sz w:val="18"/>
          <w:szCs w:val="18"/>
        </w:rPr>
        <w:t>. In</w:t>
      </w:r>
      <w:r w:rsidRPr="007472B5">
        <w:rPr>
          <w:rFonts w:ascii="Verdana" w:hAnsi="Verdana"/>
          <w:sz w:val="18"/>
          <w:szCs w:val="18"/>
        </w:rPr>
        <w:t xml:space="preserve"> de onderhandelingen in de raadswerkgroepen zal </w:t>
      </w:r>
      <w:r w:rsidR="005D62D1">
        <w:rPr>
          <w:rFonts w:ascii="Verdana" w:hAnsi="Verdana"/>
          <w:sz w:val="18"/>
          <w:szCs w:val="18"/>
        </w:rPr>
        <w:t xml:space="preserve">het kabinet </w:t>
      </w:r>
      <w:r w:rsidRPr="007472B5">
        <w:rPr>
          <w:rFonts w:ascii="Verdana" w:hAnsi="Verdana"/>
          <w:sz w:val="18"/>
          <w:szCs w:val="18"/>
        </w:rPr>
        <w:t xml:space="preserve">zich ervoor inzetten, dat </w:t>
      </w:r>
      <w:r>
        <w:rPr>
          <w:rFonts w:ascii="Verdana" w:hAnsi="Verdana"/>
          <w:sz w:val="18"/>
          <w:szCs w:val="18"/>
        </w:rPr>
        <w:t>extra eisen worden beperkt</w:t>
      </w:r>
      <w:r w:rsidR="00DC0736">
        <w:rPr>
          <w:rFonts w:ascii="Verdana" w:hAnsi="Verdana"/>
          <w:sz w:val="18"/>
          <w:szCs w:val="18"/>
        </w:rPr>
        <w:t xml:space="preserve"> en</w:t>
      </w:r>
      <w:r>
        <w:rPr>
          <w:rFonts w:ascii="Verdana" w:hAnsi="Verdana"/>
          <w:sz w:val="18"/>
          <w:szCs w:val="18"/>
        </w:rPr>
        <w:t xml:space="preserve"> </w:t>
      </w:r>
      <w:r w:rsidRPr="007472B5">
        <w:rPr>
          <w:rFonts w:ascii="Verdana" w:hAnsi="Verdana"/>
          <w:sz w:val="18"/>
          <w:szCs w:val="18"/>
        </w:rPr>
        <w:t xml:space="preserve">de informatieverstrekking richting deelnemers in de praktijk zodanig wordt ingericht dat de benodigde informatie hen ter beschikking wordt gesteld zonder dat dit tot extra administratieve lasten leidt. De bepalingen op het gebied van </w:t>
      </w:r>
      <w:proofErr w:type="spellStart"/>
      <w:r w:rsidRPr="007472B5">
        <w:rPr>
          <w:rFonts w:ascii="Verdana" w:hAnsi="Verdana"/>
          <w:sz w:val="18"/>
          <w:szCs w:val="18"/>
        </w:rPr>
        <w:t>governance</w:t>
      </w:r>
      <w:proofErr w:type="spellEnd"/>
      <w:r w:rsidRPr="007472B5">
        <w:rPr>
          <w:rFonts w:ascii="Verdana" w:hAnsi="Verdana"/>
          <w:sz w:val="18"/>
          <w:szCs w:val="18"/>
        </w:rPr>
        <w:t xml:space="preserve"> leiden waarschijnlijk tot beperkte implementatiekosten voor pensioenfondsen omdat de hiertoe gestelde regels in grote mate aansluiten op bestaande Nederlandse regelgeving</w:t>
      </w:r>
      <w:r>
        <w:rPr>
          <w:rFonts w:ascii="Verdana" w:hAnsi="Verdana"/>
          <w:sz w:val="18"/>
          <w:szCs w:val="18"/>
        </w:rPr>
        <w:t>. Aanvullingen op het toezichtkader leiden mogelijk ook tot extra kosten voor fondsen, ook ten aanzien hiervan zal het kabinet inzetten op een zo klein mogelijke impact.</w:t>
      </w:r>
      <w:r w:rsidR="00DC0736">
        <w:rPr>
          <w:rFonts w:ascii="Verdana" w:hAnsi="Verdana"/>
          <w:sz w:val="18"/>
          <w:szCs w:val="18"/>
        </w:rPr>
        <w:t xml:space="preserve"> Bij</w:t>
      </w:r>
      <w:r>
        <w:rPr>
          <w:rFonts w:ascii="Verdana" w:hAnsi="Verdana"/>
          <w:sz w:val="18"/>
          <w:szCs w:val="18"/>
        </w:rPr>
        <w:t xml:space="preserve"> </w:t>
      </w:r>
      <w:r w:rsidR="00CE56B4">
        <w:rPr>
          <w:rFonts w:ascii="Verdana" w:hAnsi="Verdana"/>
          <w:sz w:val="18"/>
          <w:szCs w:val="18"/>
        </w:rPr>
        <w:t xml:space="preserve">PEPP </w:t>
      </w:r>
      <w:r w:rsidR="00DC0736">
        <w:rPr>
          <w:rFonts w:ascii="Verdana" w:hAnsi="Verdana"/>
          <w:sz w:val="18"/>
          <w:szCs w:val="18"/>
        </w:rPr>
        <w:t xml:space="preserve">worden </w:t>
      </w:r>
      <w:r w:rsidR="00CE56B4">
        <w:rPr>
          <w:rFonts w:ascii="Verdana" w:hAnsi="Verdana"/>
          <w:sz w:val="18"/>
          <w:szCs w:val="18"/>
        </w:rPr>
        <w:t>geen kosten voorzien</w:t>
      </w:r>
      <w:r w:rsidR="00DC0736">
        <w:rPr>
          <w:rFonts w:ascii="Verdana" w:hAnsi="Verdana"/>
          <w:sz w:val="18"/>
          <w:szCs w:val="18"/>
        </w:rPr>
        <w:t>.</w:t>
      </w:r>
    </w:p>
    <w:p w:rsidRPr="00A02779" w:rsidR="007472B5" w:rsidP="00A02779" w:rsidRDefault="007472B5" w14:paraId="13AC7C1C" w14:textId="77777777">
      <w:pPr>
        <w:spacing w:line="360" w:lineRule="auto"/>
        <w:ind w:left="360"/>
        <w:rPr>
          <w:rFonts w:ascii="Verdana" w:hAnsi="Verdana"/>
          <w:sz w:val="18"/>
          <w:szCs w:val="18"/>
        </w:rPr>
      </w:pPr>
    </w:p>
    <w:p w:rsidRPr="00500365" w:rsidR="00CB7FF8" w:rsidP="00500365" w:rsidRDefault="00F936B2" w14:paraId="32052748" w14:textId="77777777">
      <w:pPr>
        <w:pStyle w:val="ListParagraph"/>
        <w:numPr>
          <w:ilvl w:val="0"/>
          <w:numId w:val="11"/>
        </w:numPr>
        <w:spacing w:line="360" w:lineRule="auto"/>
        <w:rPr>
          <w:rFonts w:ascii="Verdana" w:hAnsi="Verdana"/>
          <w:i/>
          <w:iCs/>
          <w:sz w:val="18"/>
          <w:szCs w:val="18"/>
        </w:rPr>
      </w:pPr>
      <w:r w:rsidRPr="00A4055F">
        <w:rPr>
          <w:rFonts w:ascii="Verdana" w:hAnsi="Verdana"/>
          <w:i/>
          <w:sz w:val="18"/>
          <w:szCs w:val="18"/>
        </w:rPr>
        <w:t>Gevolgen voor concurrentiekracht</w:t>
      </w:r>
      <w:r w:rsidRPr="00A4055F" w:rsidR="00CB7FF8">
        <w:rPr>
          <w:rFonts w:ascii="Verdana" w:hAnsi="Verdana"/>
          <w:i/>
          <w:sz w:val="18"/>
          <w:szCs w:val="18"/>
        </w:rPr>
        <w:t xml:space="preserve"> </w:t>
      </w:r>
      <w:r w:rsidRPr="00A4055F" w:rsidR="000A39A4">
        <w:rPr>
          <w:rFonts w:ascii="Verdana" w:hAnsi="Verdana"/>
          <w:i/>
          <w:sz w:val="18"/>
          <w:szCs w:val="18"/>
        </w:rPr>
        <w:t>en geopolitieke aspecten</w:t>
      </w:r>
    </w:p>
    <w:p w:rsidRPr="00500365" w:rsidR="007472B5" w:rsidP="007472B5" w:rsidRDefault="00840D7F" w14:paraId="279D2580" w14:textId="728D01BA">
      <w:pPr>
        <w:spacing w:line="360" w:lineRule="auto"/>
        <w:rPr>
          <w:rFonts w:ascii="Verdana" w:hAnsi="Verdana"/>
          <w:sz w:val="18"/>
          <w:szCs w:val="18"/>
        </w:rPr>
      </w:pPr>
      <w:r>
        <w:rPr>
          <w:rFonts w:ascii="Verdana" w:hAnsi="Verdana"/>
          <w:sz w:val="18"/>
          <w:szCs w:val="18"/>
        </w:rPr>
        <w:t xml:space="preserve">Beide voorstellen zouden moeten bijdragen aan de concurrentiekracht van de Europese Unie als geheel. </w:t>
      </w:r>
    </w:p>
    <w:p w:rsidRPr="00DA19A2" w:rsidR="00CB7FF8" w:rsidP="00CB7FF8" w:rsidRDefault="00CB7FF8" w14:paraId="0AC0B30D"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B7FF8" w:rsidP="2D9FA8B4" w:rsidRDefault="2D9FA8B4" w14:paraId="1DA1AE8D" w14:textId="5AADE62F">
      <w:pPr>
        <w:numPr>
          <w:ilvl w:val="0"/>
          <w:numId w:val="6"/>
        </w:numPr>
        <w:spacing w:line="360" w:lineRule="auto"/>
        <w:rPr>
          <w:rFonts w:ascii="Verdana" w:hAnsi="Verdana"/>
          <w:b/>
          <w:bCs/>
          <w:sz w:val="18"/>
          <w:szCs w:val="18"/>
        </w:rPr>
      </w:pPr>
      <w:r w:rsidRPr="2D9FA8B4">
        <w:rPr>
          <w:rFonts w:ascii="Verdana" w:hAnsi="Verdana"/>
          <w:b/>
          <w:bCs/>
          <w:sz w:val="18"/>
          <w:szCs w:val="18"/>
        </w:rPr>
        <w:t>Implicaties juridisch</w:t>
      </w:r>
    </w:p>
    <w:p w:rsidR="00CB7FF8" w:rsidP="00A02779" w:rsidRDefault="00CB7FF8" w14:paraId="5EB20CDF" w14:textId="6AFAC9F6">
      <w:pPr>
        <w:numPr>
          <w:ilvl w:val="0"/>
          <w:numId w:val="12"/>
        </w:numPr>
        <w:spacing w:line="360" w:lineRule="auto"/>
        <w:rPr>
          <w:rFonts w:ascii="Verdana" w:hAnsi="Verdana"/>
          <w:i/>
          <w:iCs/>
          <w:sz w:val="18"/>
          <w:szCs w:val="18"/>
        </w:rPr>
      </w:pPr>
      <w:r w:rsidRPr="00561CA5">
        <w:rPr>
          <w:rFonts w:ascii="Verdana" w:hAnsi="Verdana"/>
          <w:i/>
          <w:iCs/>
          <w:sz w:val="18"/>
          <w:szCs w:val="18"/>
        </w:rPr>
        <w:t xml:space="preserve">Consequenties voor nationale en decentrale regelgeving en/of sanctionering beleid (inclusief toepassing van de lex </w:t>
      </w:r>
      <w:proofErr w:type="spellStart"/>
      <w:r w:rsidRPr="00561CA5">
        <w:rPr>
          <w:rFonts w:ascii="Verdana" w:hAnsi="Verdana"/>
          <w:i/>
          <w:iCs/>
          <w:sz w:val="18"/>
          <w:szCs w:val="18"/>
        </w:rPr>
        <w:t>silencio</w:t>
      </w:r>
      <w:proofErr w:type="spellEnd"/>
      <w:r w:rsidRPr="00561CA5">
        <w:rPr>
          <w:rFonts w:ascii="Verdana" w:hAnsi="Verdana"/>
          <w:i/>
          <w:iCs/>
          <w:sz w:val="18"/>
          <w:szCs w:val="18"/>
        </w:rPr>
        <w:t xml:space="preserve"> positivo) </w:t>
      </w:r>
    </w:p>
    <w:p w:rsidR="00DC0736" w:rsidP="00DC0736" w:rsidRDefault="00DC0736" w14:paraId="62AD9ABD" w14:textId="77777777">
      <w:pPr>
        <w:spacing w:line="360" w:lineRule="auto"/>
        <w:rPr>
          <w:rFonts w:ascii="Verdana" w:hAnsi="Verdana"/>
          <w:i/>
          <w:iCs/>
          <w:sz w:val="18"/>
          <w:szCs w:val="18"/>
        </w:rPr>
      </w:pPr>
    </w:p>
    <w:p w:rsidRPr="00A02779" w:rsidR="00DC0736" w:rsidP="00FB282B" w:rsidRDefault="00DC0736" w14:paraId="471CA35A" w14:textId="696A4847">
      <w:pPr>
        <w:spacing w:line="360" w:lineRule="auto"/>
        <w:rPr>
          <w:rFonts w:ascii="Verdana" w:hAnsi="Verdana"/>
          <w:i/>
          <w:iCs/>
          <w:sz w:val="18"/>
          <w:szCs w:val="18"/>
        </w:rPr>
      </w:pPr>
      <w:r>
        <w:rPr>
          <w:rFonts w:ascii="Verdana" w:hAnsi="Verdana"/>
          <w:i/>
          <w:iCs/>
          <w:sz w:val="18"/>
          <w:szCs w:val="18"/>
        </w:rPr>
        <w:t>IORP II</w:t>
      </w:r>
    </w:p>
    <w:p w:rsidR="00926D38" w:rsidRDefault="00DC0736" w14:paraId="5065AD3C" w14:textId="77777777">
      <w:pPr>
        <w:spacing w:line="360" w:lineRule="auto"/>
        <w:rPr>
          <w:rFonts w:ascii="Verdana" w:hAnsi="Verdana"/>
          <w:sz w:val="18"/>
          <w:szCs w:val="18"/>
        </w:rPr>
      </w:pPr>
      <w:r>
        <w:rPr>
          <w:rFonts w:ascii="Verdana" w:hAnsi="Verdana"/>
          <w:sz w:val="18"/>
          <w:szCs w:val="18"/>
        </w:rPr>
        <w:t xml:space="preserve">Implementatie van het voorstel </w:t>
      </w:r>
      <w:r w:rsidR="0014194A">
        <w:rPr>
          <w:rFonts w:ascii="Verdana" w:hAnsi="Verdana"/>
          <w:sz w:val="18"/>
          <w:szCs w:val="18"/>
        </w:rPr>
        <w:t xml:space="preserve">zoals dit is ingediend </w:t>
      </w:r>
      <w:r>
        <w:rPr>
          <w:rFonts w:ascii="Verdana" w:hAnsi="Verdana"/>
          <w:sz w:val="18"/>
          <w:szCs w:val="18"/>
        </w:rPr>
        <w:t xml:space="preserve">zal leiden tot wijzigingen van de Nederlandse wet- en regelgeving. Per onderwerp zal verschillen of en in hoeverre aanpassingen nodig zijn. </w:t>
      </w:r>
      <w:r w:rsidRPr="0085195E" w:rsidR="0085195E">
        <w:rPr>
          <w:rFonts w:ascii="Verdana" w:hAnsi="Verdana"/>
          <w:sz w:val="18"/>
          <w:szCs w:val="18"/>
        </w:rPr>
        <w:t>Implementatie van het voorstel lijkt thans niet te hoeven leiden tot grote aanpassing</w:t>
      </w:r>
      <w:r w:rsidR="008176F8">
        <w:rPr>
          <w:rFonts w:ascii="Verdana" w:hAnsi="Verdana"/>
          <w:sz w:val="18"/>
          <w:szCs w:val="18"/>
        </w:rPr>
        <w:t>en</w:t>
      </w:r>
      <w:r w:rsidRPr="0085195E" w:rsidR="0085195E">
        <w:rPr>
          <w:rFonts w:ascii="Verdana" w:hAnsi="Verdana"/>
          <w:sz w:val="18"/>
          <w:szCs w:val="18"/>
        </w:rPr>
        <w:t xml:space="preserve"> van het Nederlandse wettelijke kader op het gebied van </w:t>
      </w:r>
      <w:proofErr w:type="spellStart"/>
      <w:r w:rsidRPr="0085195E" w:rsidR="0085195E">
        <w:rPr>
          <w:rFonts w:ascii="Verdana" w:hAnsi="Verdana"/>
          <w:sz w:val="18"/>
          <w:szCs w:val="18"/>
        </w:rPr>
        <w:t>governance</w:t>
      </w:r>
      <w:proofErr w:type="spellEnd"/>
      <w:r w:rsidR="0085195E">
        <w:rPr>
          <w:rFonts w:ascii="Verdana" w:hAnsi="Verdana"/>
          <w:sz w:val="18"/>
          <w:szCs w:val="18"/>
        </w:rPr>
        <w:t>, met uitzondering van de verplichting om een bewaarder aan te stellen</w:t>
      </w:r>
      <w:r w:rsidR="008176F8">
        <w:rPr>
          <w:rFonts w:ascii="Verdana" w:hAnsi="Verdana"/>
          <w:sz w:val="18"/>
          <w:szCs w:val="18"/>
        </w:rPr>
        <w:t xml:space="preserve">. </w:t>
      </w:r>
      <w:r w:rsidR="0085195E">
        <w:rPr>
          <w:rFonts w:ascii="Verdana" w:hAnsi="Verdana"/>
          <w:sz w:val="18"/>
          <w:szCs w:val="18"/>
        </w:rPr>
        <w:t xml:space="preserve">Tevens </w:t>
      </w:r>
      <w:r w:rsidR="008800A8">
        <w:rPr>
          <w:rFonts w:ascii="Verdana" w:hAnsi="Verdana"/>
          <w:sz w:val="18"/>
          <w:szCs w:val="18"/>
        </w:rPr>
        <w:t xml:space="preserve">leiden de aanvullende eisen aan de </w:t>
      </w:r>
      <w:r w:rsidRPr="0085195E" w:rsidR="0085195E">
        <w:rPr>
          <w:rFonts w:ascii="Verdana" w:hAnsi="Verdana"/>
          <w:sz w:val="18"/>
          <w:szCs w:val="18"/>
        </w:rPr>
        <w:t>informatieverstrekking tot aanpassing van de informatiebepalingen in de Pensioenwet en de Wet verplichte beroepspensioenregeling.</w:t>
      </w:r>
    </w:p>
    <w:p w:rsidR="001301B8" w:rsidRDefault="002B51F0" w14:paraId="6C199523" w14:textId="246BA355">
      <w:pPr>
        <w:spacing w:line="360" w:lineRule="auto"/>
        <w:rPr>
          <w:rFonts w:ascii="Verdana" w:hAnsi="Verdana"/>
          <w:sz w:val="18"/>
          <w:szCs w:val="18"/>
        </w:rPr>
      </w:pPr>
      <w:r>
        <w:rPr>
          <w:rFonts w:ascii="Verdana" w:hAnsi="Verdana"/>
          <w:sz w:val="18"/>
          <w:szCs w:val="18"/>
        </w:rPr>
        <w:br/>
      </w:r>
      <w:r w:rsidR="00DC0736">
        <w:rPr>
          <w:rFonts w:ascii="Verdana" w:hAnsi="Verdana"/>
          <w:sz w:val="18"/>
          <w:szCs w:val="18"/>
        </w:rPr>
        <w:t xml:space="preserve">Ook zullen de </w:t>
      </w:r>
      <w:r>
        <w:rPr>
          <w:rFonts w:ascii="Verdana" w:hAnsi="Verdana"/>
          <w:sz w:val="18"/>
          <w:szCs w:val="18"/>
        </w:rPr>
        <w:t>voorwaarden voor een collectieve waardeoverdracht naar een andere lidstaat moeten worden aangepast in de Pensioenwet</w:t>
      </w:r>
      <w:r w:rsidR="00AA3EC9">
        <w:rPr>
          <w:rFonts w:ascii="Verdana" w:hAnsi="Verdana"/>
          <w:sz w:val="18"/>
          <w:szCs w:val="18"/>
        </w:rPr>
        <w:t xml:space="preserve"> en de Wet verplichte beroepspensioenregeling</w:t>
      </w:r>
      <w:r w:rsidR="00104392">
        <w:rPr>
          <w:rFonts w:ascii="Verdana" w:hAnsi="Verdana"/>
          <w:sz w:val="18"/>
          <w:szCs w:val="18"/>
        </w:rPr>
        <w:t xml:space="preserve"> en zal een wetswijziging moeten plaatsvinden om het mogelijk te maken om derde pijler producten in MPO op te nemen</w:t>
      </w:r>
      <w:r>
        <w:rPr>
          <w:rFonts w:ascii="Verdana" w:hAnsi="Verdana"/>
          <w:sz w:val="18"/>
          <w:szCs w:val="18"/>
        </w:rPr>
        <w:t xml:space="preserve">. </w:t>
      </w:r>
      <w:r w:rsidR="001301B8">
        <w:rPr>
          <w:rFonts w:ascii="Verdana" w:hAnsi="Verdana"/>
          <w:sz w:val="18"/>
          <w:szCs w:val="18"/>
        </w:rPr>
        <w:t xml:space="preserve">Naar aanleiding van bovenstaande ligt het voor de hand dat ook lagere </w:t>
      </w:r>
      <w:r w:rsidR="001301B8">
        <w:rPr>
          <w:rFonts w:ascii="Verdana" w:hAnsi="Verdana"/>
          <w:sz w:val="18"/>
          <w:szCs w:val="18"/>
        </w:rPr>
        <w:lastRenderedPageBreak/>
        <w:t>regelgeving op het niveau van een algemene maatregel van bestuur of ministeriële regeling moet worden aangepast.</w:t>
      </w:r>
    </w:p>
    <w:p w:rsidR="0085195E" w:rsidRDefault="0085195E" w14:paraId="3F117EA3" w14:textId="2575EA67">
      <w:pPr>
        <w:spacing w:line="360" w:lineRule="auto"/>
        <w:rPr>
          <w:rFonts w:ascii="Verdana" w:hAnsi="Verdana"/>
          <w:sz w:val="18"/>
          <w:szCs w:val="18"/>
        </w:rPr>
      </w:pPr>
    </w:p>
    <w:p w:rsidRPr="00D22C79" w:rsidR="00DC0736" w:rsidRDefault="00DC0736" w14:paraId="3AB33D02" w14:textId="54FB6928">
      <w:pPr>
        <w:spacing w:line="360" w:lineRule="auto"/>
        <w:rPr>
          <w:rFonts w:ascii="Verdana" w:hAnsi="Verdana"/>
          <w:i/>
          <w:sz w:val="18"/>
          <w:szCs w:val="18"/>
        </w:rPr>
      </w:pPr>
      <w:r w:rsidRPr="00D22C79">
        <w:rPr>
          <w:rFonts w:ascii="Verdana" w:hAnsi="Verdana"/>
          <w:i/>
          <w:sz w:val="18"/>
          <w:szCs w:val="18"/>
        </w:rPr>
        <w:t>PEPP</w:t>
      </w:r>
    </w:p>
    <w:p w:rsidR="003D3B1F" w:rsidP="003D3B1F" w:rsidRDefault="00E74802" w14:paraId="7353306B" w14:textId="30EB78CA">
      <w:pPr>
        <w:spacing w:line="360" w:lineRule="auto"/>
        <w:rPr>
          <w:rFonts w:ascii="Verdana" w:hAnsi="Verdana"/>
          <w:sz w:val="18"/>
          <w:szCs w:val="18"/>
        </w:rPr>
      </w:pPr>
      <w:r w:rsidRPr="00E74802">
        <w:rPr>
          <w:rFonts w:ascii="Verdana" w:hAnsi="Verdana"/>
          <w:sz w:val="18"/>
          <w:szCs w:val="18"/>
        </w:rPr>
        <w:t xml:space="preserve">De bepalingen van de </w:t>
      </w:r>
      <w:r>
        <w:rPr>
          <w:rFonts w:ascii="Verdana" w:hAnsi="Verdana"/>
          <w:sz w:val="18"/>
          <w:szCs w:val="18"/>
        </w:rPr>
        <w:t>wijzigings</w:t>
      </w:r>
      <w:r w:rsidR="00AA3EC9">
        <w:rPr>
          <w:rFonts w:ascii="Verdana" w:hAnsi="Verdana"/>
          <w:sz w:val="18"/>
          <w:szCs w:val="18"/>
        </w:rPr>
        <w:t>v</w:t>
      </w:r>
      <w:r w:rsidRPr="00E74802">
        <w:rPr>
          <w:rFonts w:ascii="Verdana" w:hAnsi="Verdana"/>
          <w:sz w:val="18"/>
          <w:szCs w:val="18"/>
        </w:rPr>
        <w:t xml:space="preserve">erordening zullen na inwerkingtreding rechtstreekse werking hebben in de lidstaten. Aanpassing van nationale wet- en regelgeving zal daarom naar verwachting vooral nodig zijn om de nationale toezichthouders DNB en AFM in staat te stellen om, in samenwerking met EIOPA en andere nationale toezichthouders, toezicht te houden op de naleving van de bepalingen uit de Verordening. Daarbij behoeft mogelijk ook het </w:t>
      </w:r>
      <w:r w:rsidR="000866A3">
        <w:rPr>
          <w:rFonts w:ascii="Verdana" w:hAnsi="Verdana"/>
          <w:sz w:val="18"/>
          <w:szCs w:val="18"/>
        </w:rPr>
        <w:t>handhavings</w:t>
      </w:r>
      <w:r w:rsidRPr="00E74802">
        <w:rPr>
          <w:rFonts w:ascii="Verdana" w:hAnsi="Verdana"/>
          <w:sz w:val="18"/>
          <w:szCs w:val="18"/>
        </w:rPr>
        <w:t>instrumentarium van de toezichthouders aanpassing.</w:t>
      </w:r>
    </w:p>
    <w:p w:rsidR="003D3B1F" w:rsidP="003D3B1F" w:rsidRDefault="003D3B1F" w14:paraId="2A2CE7EA" w14:textId="77777777">
      <w:pPr>
        <w:spacing w:line="360" w:lineRule="auto"/>
        <w:rPr>
          <w:rFonts w:ascii="Verdana" w:hAnsi="Verdana"/>
          <w:sz w:val="18"/>
          <w:szCs w:val="18"/>
        </w:rPr>
      </w:pPr>
    </w:p>
    <w:p w:rsidRPr="005A4C44" w:rsidR="00F74E07" w:rsidP="005A4C44" w:rsidRDefault="00F74E07" w14:paraId="640832A8" w14:textId="457638C2">
      <w:pPr>
        <w:numPr>
          <w:ilvl w:val="0"/>
          <w:numId w:val="12"/>
        </w:numPr>
        <w:tabs>
          <w:tab w:val="left" w:pos="-426"/>
        </w:tabs>
        <w:suppressAutoHyphens/>
        <w:spacing w:line="360" w:lineRule="auto"/>
        <w:rPr>
          <w:rFonts w:ascii="Verdana" w:hAnsi="Verdana"/>
          <w:i/>
          <w:iCs/>
          <w:sz w:val="18"/>
          <w:szCs w:val="18"/>
        </w:rPr>
      </w:pPr>
      <w:r w:rsidRPr="00561CA5">
        <w:rPr>
          <w:rFonts w:ascii="Verdana" w:hAnsi="Verdana"/>
          <w:i/>
          <w:iCs/>
          <w:sz w:val="18"/>
          <w:szCs w:val="18"/>
        </w:rPr>
        <w:t>Gedelegeerde en/of uitvoeringshandelingen, incl. NL-beoordeling daarvan</w:t>
      </w:r>
    </w:p>
    <w:p w:rsidR="00BF3672" w:rsidP="005B4B2B" w:rsidRDefault="00380E08" w14:paraId="3728EEF7" w14:textId="0D56DB3C">
      <w:pPr>
        <w:spacing w:line="360" w:lineRule="auto"/>
        <w:rPr>
          <w:rFonts w:ascii="Verdana" w:hAnsi="Verdana"/>
          <w:sz w:val="18"/>
          <w:szCs w:val="18"/>
        </w:rPr>
      </w:pPr>
      <w:r w:rsidRPr="001174DC">
        <w:rPr>
          <w:rFonts w:ascii="Verdana" w:hAnsi="Verdana"/>
          <w:i/>
          <w:iCs/>
          <w:sz w:val="18"/>
          <w:szCs w:val="18"/>
        </w:rPr>
        <w:t>IORP</w:t>
      </w:r>
      <w:r w:rsidRPr="001174DC" w:rsidR="00DC0736">
        <w:rPr>
          <w:rFonts w:ascii="Verdana" w:hAnsi="Verdana"/>
          <w:i/>
          <w:iCs/>
          <w:sz w:val="18"/>
          <w:szCs w:val="18"/>
        </w:rPr>
        <w:t xml:space="preserve"> II</w:t>
      </w:r>
      <w:r w:rsidRPr="00006D4E" w:rsidR="00DF5A8A">
        <w:rPr>
          <w:rFonts w:ascii="Verdana" w:hAnsi="Verdana"/>
          <w:i/>
          <w:iCs/>
          <w:sz w:val="18"/>
          <w:szCs w:val="18"/>
        </w:rPr>
        <w:br/>
      </w:r>
      <w:r w:rsidRPr="00055EB4" w:rsidR="00BF3672">
        <w:rPr>
          <w:rFonts w:ascii="Verdana" w:hAnsi="Verdana"/>
          <w:sz w:val="18"/>
          <w:szCs w:val="18"/>
        </w:rPr>
        <w:t>Het voorstel bevat</w:t>
      </w:r>
      <w:r w:rsidR="00BF3672">
        <w:rPr>
          <w:rFonts w:ascii="Verdana" w:hAnsi="Verdana"/>
          <w:sz w:val="18"/>
          <w:szCs w:val="18"/>
        </w:rPr>
        <w:t xml:space="preserve"> </w:t>
      </w:r>
      <w:r w:rsidRPr="00055EB4" w:rsidR="00BF3672">
        <w:rPr>
          <w:rFonts w:ascii="Verdana" w:hAnsi="Verdana"/>
          <w:sz w:val="18"/>
          <w:szCs w:val="18"/>
        </w:rPr>
        <w:t xml:space="preserve">bevoegdheden voor de CIE om gedelegeerde handelingen vast te stellen </w:t>
      </w:r>
      <w:r w:rsidRPr="00BD3CEB" w:rsidR="00BF3672">
        <w:rPr>
          <w:rFonts w:ascii="Verdana" w:hAnsi="Verdana"/>
          <w:sz w:val="18"/>
          <w:szCs w:val="18"/>
        </w:rPr>
        <w:t xml:space="preserve">(ex artikel 290 VWEU), </w:t>
      </w:r>
      <w:r w:rsidR="00BF3672">
        <w:rPr>
          <w:rFonts w:ascii="Verdana" w:hAnsi="Verdana"/>
          <w:sz w:val="18"/>
          <w:szCs w:val="18"/>
        </w:rPr>
        <w:t>op grond van artikel 17(7) en artikel 38(6)</w:t>
      </w:r>
      <w:r w:rsidRPr="00055EB4" w:rsidR="00BF3672">
        <w:rPr>
          <w:rFonts w:ascii="Verdana" w:hAnsi="Verdana"/>
          <w:sz w:val="18"/>
          <w:szCs w:val="18"/>
        </w:rPr>
        <w:t xml:space="preserve">. Dit betreft de bevoegdheid om </w:t>
      </w:r>
      <w:r w:rsidR="00BF3672">
        <w:rPr>
          <w:rFonts w:ascii="Verdana" w:hAnsi="Verdana"/>
          <w:sz w:val="18"/>
          <w:szCs w:val="18"/>
        </w:rPr>
        <w:t xml:space="preserve">getallen en procentuele waarden die worden genoemd in de artikelen 17 en 18 aan te passen en om standaarden op te stellen die gedetailleerd voorschrijven hoe het Pension Benefit Statement en de aanvullende informatie daarbij moeten worden vormgegeven. </w:t>
      </w:r>
      <w:r w:rsidRPr="00055EB4" w:rsidR="00BF3672">
        <w:rPr>
          <w:rFonts w:ascii="Verdana" w:hAnsi="Verdana"/>
          <w:sz w:val="18"/>
          <w:szCs w:val="18"/>
        </w:rPr>
        <w:t xml:space="preserve">Het toekennen van deze bevoegdheden is </w:t>
      </w:r>
      <w:r w:rsidR="00BF3672">
        <w:rPr>
          <w:rFonts w:ascii="Verdana" w:hAnsi="Verdana"/>
          <w:sz w:val="18"/>
          <w:szCs w:val="18"/>
        </w:rPr>
        <w:t xml:space="preserve">wel </w:t>
      </w:r>
      <w:r w:rsidRPr="00055EB4" w:rsidR="00BF3672">
        <w:rPr>
          <w:rFonts w:ascii="Verdana" w:hAnsi="Verdana"/>
          <w:sz w:val="18"/>
          <w:szCs w:val="18"/>
        </w:rPr>
        <w:t>mogelijk, omdat het</w:t>
      </w:r>
      <w:r w:rsidR="00BF3672">
        <w:rPr>
          <w:rFonts w:ascii="Verdana" w:hAnsi="Verdana"/>
          <w:sz w:val="18"/>
          <w:szCs w:val="18"/>
        </w:rPr>
        <w:t xml:space="preserve"> niet</w:t>
      </w:r>
      <w:r w:rsidRPr="00055EB4" w:rsidR="00BF3672">
        <w:rPr>
          <w:rFonts w:ascii="Verdana" w:hAnsi="Verdana"/>
          <w:sz w:val="18"/>
          <w:szCs w:val="18"/>
        </w:rPr>
        <w:t xml:space="preserve"> essentiële onderdelen van de basishandeling betreft. Toekenning van deze bevoegdheden acht het kabinet </w:t>
      </w:r>
      <w:r w:rsidR="00BF3672">
        <w:rPr>
          <w:rFonts w:ascii="Verdana" w:hAnsi="Verdana"/>
          <w:sz w:val="18"/>
          <w:szCs w:val="18"/>
        </w:rPr>
        <w:t xml:space="preserve">wel </w:t>
      </w:r>
      <w:r w:rsidRPr="00055EB4" w:rsidR="00BF3672">
        <w:rPr>
          <w:rFonts w:ascii="Verdana" w:hAnsi="Verdana"/>
          <w:sz w:val="18"/>
          <w:szCs w:val="18"/>
        </w:rPr>
        <w:t xml:space="preserve">wenselijk, omdat </w:t>
      </w:r>
      <w:r w:rsidR="00BF3672">
        <w:rPr>
          <w:rFonts w:ascii="Verdana" w:hAnsi="Verdana"/>
          <w:sz w:val="18"/>
          <w:szCs w:val="18"/>
        </w:rPr>
        <w:t>hiermee flexibiliteit wordt geboden en de doelstellingen en inhoudelijke grenzen daartoe afdoende gedefinieerd zijn</w:t>
      </w:r>
      <w:r w:rsidRPr="00055EB4" w:rsidR="00BF3672">
        <w:rPr>
          <w:rFonts w:ascii="Verdana" w:hAnsi="Verdana"/>
          <w:sz w:val="18"/>
          <w:szCs w:val="18"/>
        </w:rPr>
        <w:t>. Delegatie i</w:t>
      </w:r>
      <w:r w:rsidR="002E1916">
        <w:rPr>
          <w:rFonts w:ascii="Verdana" w:hAnsi="Verdana"/>
          <w:sz w:val="18"/>
          <w:szCs w:val="18"/>
        </w:rPr>
        <w:t>n plaats van</w:t>
      </w:r>
      <w:r w:rsidRPr="00055EB4" w:rsidR="00BF3672">
        <w:rPr>
          <w:rFonts w:ascii="Verdana" w:hAnsi="Verdana"/>
          <w:sz w:val="18"/>
          <w:szCs w:val="18"/>
        </w:rPr>
        <w:t xml:space="preserve"> uitvoering ligt hier voor de hand omdat</w:t>
      </w:r>
      <w:r w:rsidR="00BF3672">
        <w:rPr>
          <w:rFonts w:ascii="Verdana" w:hAnsi="Verdana"/>
          <w:sz w:val="18"/>
          <w:szCs w:val="18"/>
        </w:rPr>
        <w:t xml:space="preserve"> het vaststellen en aanpassen van parameters, percentages en gedetailleerde standaarden voor onder de meer de technische berekeningen en de vorming van informatievoorziening neerkomt op de nadere invulling van niet-essentiële elementen van de richtlijn met algemene strekking</w:t>
      </w:r>
      <w:r w:rsidRPr="00055EB4" w:rsidR="00BF3672">
        <w:rPr>
          <w:rFonts w:ascii="Verdana" w:hAnsi="Verdana"/>
          <w:sz w:val="18"/>
          <w:szCs w:val="18"/>
        </w:rPr>
        <w:t xml:space="preserve">. Het kabinet acht deze bevoegdheid </w:t>
      </w:r>
      <w:r w:rsidR="00BF3672">
        <w:rPr>
          <w:rFonts w:ascii="Verdana" w:hAnsi="Verdana"/>
          <w:sz w:val="18"/>
          <w:szCs w:val="18"/>
        </w:rPr>
        <w:t xml:space="preserve">wel </w:t>
      </w:r>
      <w:r w:rsidRPr="00055EB4" w:rsidR="00BF3672">
        <w:rPr>
          <w:rFonts w:ascii="Verdana" w:hAnsi="Verdana"/>
          <w:sz w:val="18"/>
          <w:szCs w:val="18"/>
        </w:rPr>
        <w:t>voldoende afgebakend.</w:t>
      </w:r>
    </w:p>
    <w:p w:rsidR="00F23192" w:rsidP="00E64F0E" w:rsidRDefault="00F23192" w14:paraId="539B6FAC" w14:textId="77777777">
      <w:pPr>
        <w:spacing w:line="360" w:lineRule="auto"/>
        <w:rPr>
          <w:rFonts w:ascii="Verdana" w:hAnsi="Verdana"/>
          <w:sz w:val="18"/>
          <w:szCs w:val="18"/>
        </w:rPr>
      </w:pPr>
    </w:p>
    <w:p w:rsidRPr="00D22C79" w:rsidR="00A50C6E" w:rsidP="00A50C6E" w:rsidRDefault="00380E08" w14:paraId="1515F11A" w14:textId="52CFDCA9">
      <w:pPr>
        <w:pStyle w:val="Spreekpunten"/>
        <w:numPr>
          <w:ilvl w:val="0"/>
          <w:numId w:val="0"/>
        </w:numPr>
        <w:rPr>
          <w:rFonts w:ascii="Verdana" w:hAnsi="Verdana"/>
          <w:sz w:val="18"/>
          <w:szCs w:val="18"/>
          <w:lang w:val="nl-NL"/>
        </w:rPr>
      </w:pPr>
      <w:r w:rsidRPr="001174DC">
        <w:rPr>
          <w:rFonts w:ascii="Verdana" w:hAnsi="Verdana"/>
          <w:i/>
          <w:sz w:val="18"/>
          <w:szCs w:val="18"/>
          <w:lang w:val="nl-NL"/>
        </w:rPr>
        <w:t>PEPP</w:t>
      </w:r>
      <w:r w:rsidRPr="00D22C79" w:rsidR="00F23192">
        <w:rPr>
          <w:rFonts w:ascii="Verdana" w:hAnsi="Verdana"/>
          <w:sz w:val="18"/>
          <w:szCs w:val="18"/>
          <w:lang w:val="nl-NL"/>
        </w:rPr>
        <w:br/>
      </w:r>
      <w:r w:rsidRPr="00D22C79">
        <w:rPr>
          <w:rFonts w:ascii="Verdana" w:hAnsi="Verdana"/>
          <w:sz w:val="18"/>
          <w:szCs w:val="18"/>
          <w:lang w:val="nl-NL"/>
        </w:rPr>
        <w:t xml:space="preserve">Het voorstel </w:t>
      </w:r>
      <w:r w:rsidR="00E4603E">
        <w:rPr>
          <w:rFonts w:ascii="Verdana" w:hAnsi="Verdana"/>
          <w:sz w:val="18"/>
          <w:szCs w:val="18"/>
          <w:lang w:val="nl-NL"/>
        </w:rPr>
        <w:t>verschaft</w:t>
      </w:r>
      <w:r w:rsidRPr="00D22C79" w:rsidR="00E4603E">
        <w:rPr>
          <w:rFonts w:ascii="Verdana" w:hAnsi="Verdana"/>
          <w:sz w:val="18"/>
          <w:szCs w:val="18"/>
          <w:lang w:val="nl-NL"/>
        </w:rPr>
        <w:t xml:space="preserve"> </w:t>
      </w:r>
      <w:r w:rsidRPr="00D22C79">
        <w:rPr>
          <w:rFonts w:ascii="Verdana" w:hAnsi="Verdana"/>
          <w:sz w:val="18"/>
          <w:szCs w:val="18"/>
          <w:lang w:val="nl-NL"/>
        </w:rPr>
        <w:t xml:space="preserve">de Commissie </w:t>
      </w:r>
      <w:r w:rsidR="00E4603E">
        <w:rPr>
          <w:rFonts w:ascii="Verdana" w:hAnsi="Verdana"/>
          <w:sz w:val="18"/>
          <w:szCs w:val="18"/>
          <w:lang w:val="nl-NL"/>
        </w:rPr>
        <w:t xml:space="preserve">in artikel 25 </w:t>
      </w:r>
      <w:r w:rsidRPr="00D22C79">
        <w:rPr>
          <w:rFonts w:ascii="Verdana" w:hAnsi="Verdana"/>
          <w:sz w:val="18"/>
          <w:szCs w:val="18"/>
          <w:lang w:val="nl-NL"/>
        </w:rPr>
        <w:t xml:space="preserve">de bevoegdheid toe om gedelegeerde handelingen (ex artikel 290 VWEU) vast te stellen. Een aantal bestaande bevoegdheden </w:t>
      </w:r>
      <w:r w:rsidR="00E4603E">
        <w:rPr>
          <w:rFonts w:ascii="Verdana" w:hAnsi="Verdana"/>
          <w:sz w:val="18"/>
          <w:szCs w:val="18"/>
          <w:lang w:val="nl-NL"/>
        </w:rPr>
        <w:t>in de artikelen 40</w:t>
      </w:r>
      <w:r w:rsidR="00C87296">
        <w:rPr>
          <w:rFonts w:ascii="Verdana" w:hAnsi="Verdana"/>
          <w:sz w:val="18"/>
          <w:szCs w:val="18"/>
          <w:lang w:val="nl-NL"/>
        </w:rPr>
        <w:t>(9)</w:t>
      </w:r>
      <w:r w:rsidR="00E4603E">
        <w:rPr>
          <w:rFonts w:ascii="Verdana" w:hAnsi="Verdana"/>
          <w:sz w:val="18"/>
          <w:szCs w:val="18"/>
          <w:lang w:val="nl-NL"/>
        </w:rPr>
        <w:t>, 45</w:t>
      </w:r>
      <w:r w:rsidR="00C87296">
        <w:rPr>
          <w:rFonts w:ascii="Verdana" w:hAnsi="Verdana"/>
          <w:sz w:val="18"/>
          <w:szCs w:val="18"/>
          <w:lang w:val="nl-NL"/>
        </w:rPr>
        <w:t>(4)</w:t>
      </w:r>
      <w:r w:rsidR="00E4603E">
        <w:rPr>
          <w:rFonts w:ascii="Verdana" w:hAnsi="Verdana"/>
          <w:sz w:val="18"/>
          <w:szCs w:val="18"/>
          <w:lang w:val="nl-NL"/>
        </w:rPr>
        <w:t xml:space="preserve"> en 65</w:t>
      </w:r>
      <w:r w:rsidRPr="00D22C79">
        <w:rPr>
          <w:rFonts w:ascii="Verdana" w:hAnsi="Verdana"/>
          <w:sz w:val="18"/>
          <w:szCs w:val="18"/>
          <w:lang w:val="nl-NL"/>
        </w:rPr>
        <w:t xml:space="preserve"> </w:t>
      </w:r>
      <w:r w:rsidR="00C87296">
        <w:rPr>
          <w:rFonts w:ascii="Verdana" w:hAnsi="Verdana"/>
          <w:sz w:val="18"/>
          <w:szCs w:val="18"/>
          <w:lang w:val="nl-NL"/>
        </w:rPr>
        <w:t>(9)</w:t>
      </w:r>
      <w:r w:rsidRPr="00D22C79">
        <w:rPr>
          <w:rFonts w:ascii="Verdana" w:hAnsi="Verdana"/>
          <w:sz w:val="18"/>
          <w:szCs w:val="18"/>
          <w:lang w:val="nl-NL"/>
        </w:rPr>
        <w:t xml:space="preserve"> voor het vaststellen van gedelegeerde handelingen blijft ongewijzigd.</w:t>
      </w:r>
      <w:r w:rsidR="00E4603E">
        <w:rPr>
          <w:rFonts w:ascii="Verdana" w:hAnsi="Verdana"/>
          <w:sz w:val="18"/>
          <w:szCs w:val="18"/>
          <w:lang w:val="nl-NL"/>
        </w:rPr>
        <w:t xml:space="preserve"> Dit heeft betrekking </w:t>
      </w:r>
      <w:r w:rsidR="00C82F1F">
        <w:rPr>
          <w:rFonts w:ascii="Verdana" w:hAnsi="Verdana"/>
          <w:sz w:val="18"/>
          <w:szCs w:val="18"/>
          <w:lang w:val="nl-NL"/>
        </w:rPr>
        <w:t xml:space="preserve">op </w:t>
      </w:r>
      <w:r w:rsidRPr="00E4603E" w:rsidR="00E4603E">
        <w:rPr>
          <w:rFonts w:ascii="Verdana" w:hAnsi="Verdana"/>
          <w:sz w:val="18"/>
          <w:szCs w:val="18"/>
          <w:lang w:val="nl-NL"/>
        </w:rPr>
        <w:t>aanvullende informatie die PEPP</w:t>
      </w:r>
      <w:r w:rsidR="00E4603E">
        <w:rPr>
          <w:rFonts w:ascii="Verdana" w:hAnsi="Verdana"/>
          <w:sz w:val="18"/>
          <w:szCs w:val="18"/>
          <w:lang w:val="nl-NL"/>
        </w:rPr>
        <w:t>-aanbieders</w:t>
      </w:r>
      <w:r w:rsidRPr="00E4603E" w:rsidR="00E4603E">
        <w:rPr>
          <w:rFonts w:ascii="Verdana" w:hAnsi="Verdana"/>
          <w:sz w:val="18"/>
          <w:szCs w:val="18"/>
          <w:lang w:val="nl-NL"/>
        </w:rPr>
        <w:t xml:space="preserve"> moeten rapporteren</w:t>
      </w:r>
      <w:r w:rsidR="00C82F1F">
        <w:rPr>
          <w:rFonts w:ascii="Verdana" w:hAnsi="Verdana"/>
          <w:sz w:val="18"/>
          <w:szCs w:val="18"/>
          <w:lang w:val="nl-NL"/>
        </w:rPr>
        <w:t xml:space="preserve">, de wijziging van de kosten en vergoedingen voor het </w:t>
      </w:r>
      <w:r w:rsidRPr="00C82F1F" w:rsidR="00C82F1F">
        <w:rPr>
          <w:rFonts w:ascii="Verdana" w:hAnsi="Verdana"/>
          <w:sz w:val="18"/>
          <w:szCs w:val="18"/>
          <w:lang w:val="nl-NL"/>
        </w:rPr>
        <w:t>basis-PEPP</w:t>
      </w:r>
      <w:r w:rsidR="00C82F1F">
        <w:rPr>
          <w:rFonts w:ascii="Verdana" w:hAnsi="Verdana"/>
          <w:sz w:val="18"/>
          <w:szCs w:val="18"/>
          <w:lang w:val="nl-NL"/>
        </w:rPr>
        <w:t xml:space="preserve"> en voorwaarden</w:t>
      </w:r>
      <w:r w:rsidRPr="00C82F1F" w:rsidR="00C82F1F">
        <w:rPr>
          <w:rFonts w:ascii="Verdana" w:hAnsi="Verdana"/>
          <w:sz w:val="18"/>
          <w:szCs w:val="18"/>
          <w:lang w:val="nl-NL"/>
        </w:rPr>
        <w:t xml:space="preserve"> om te bepalen wanneer er sprake is van een significante reden tot bezorgdheid over de bescherming van PEPP-spaarders</w:t>
      </w:r>
      <w:r w:rsidR="00C82F1F">
        <w:rPr>
          <w:rFonts w:ascii="Verdana" w:hAnsi="Verdana"/>
          <w:sz w:val="18"/>
          <w:szCs w:val="18"/>
          <w:lang w:val="nl-NL"/>
        </w:rPr>
        <w:t xml:space="preserve">.  </w:t>
      </w:r>
      <w:r w:rsidR="00E4603E">
        <w:rPr>
          <w:rFonts w:ascii="Verdana" w:hAnsi="Verdana"/>
          <w:sz w:val="18"/>
          <w:szCs w:val="18"/>
          <w:lang w:val="nl-NL"/>
        </w:rPr>
        <w:t xml:space="preserve"> </w:t>
      </w:r>
      <w:r w:rsidRPr="00D22C79">
        <w:rPr>
          <w:rFonts w:ascii="Verdana" w:hAnsi="Verdana"/>
          <w:sz w:val="18"/>
          <w:szCs w:val="18"/>
          <w:lang w:val="nl-NL"/>
        </w:rPr>
        <w:t>Daarnaast wordt in het voorstel een nieuwe bevoegdhe</w:t>
      </w:r>
      <w:r w:rsidR="008A2F17">
        <w:rPr>
          <w:rFonts w:ascii="Verdana" w:hAnsi="Verdana"/>
          <w:sz w:val="18"/>
          <w:szCs w:val="18"/>
          <w:lang w:val="nl-NL"/>
        </w:rPr>
        <w:t>i</w:t>
      </w:r>
      <w:r w:rsidRPr="00D22C79">
        <w:rPr>
          <w:rFonts w:ascii="Verdana" w:hAnsi="Verdana"/>
          <w:sz w:val="18"/>
          <w:szCs w:val="18"/>
          <w:lang w:val="nl-NL"/>
        </w:rPr>
        <w:t>d tot het vaststellen van een gedelegeerde handeling toegekend</w:t>
      </w:r>
      <w:r w:rsidR="008A2F17">
        <w:rPr>
          <w:rFonts w:ascii="Verdana" w:hAnsi="Verdana"/>
          <w:sz w:val="18"/>
          <w:szCs w:val="18"/>
          <w:lang w:val="nl-NL"/>
        </w:rPr>
        <w:t xml:space="preserve"> aan de Commissie</w:t>
      </w:r>
      <w:r w:rsidRPr="00D22C79">
        <w:rPr>
          <w:rFonts w:ascii="Verdana" w:hAnsi="Verdana"/>
          <w:sz w:val="18"/>
          <w:szCs w:val="18"/>
          <w:lang w:val="nl-NL"/>
        </w:rPr>
        <w:t xml:space="preserve"> ten aanzien van </w:t>
      </w:r>
      <w:r w:rsidRPr="00D22C79" w:rsidR="00DC0736">
        <w:rPr>
          <w:rFonts w:ascii="Verdana" w:hAnsi="Verdana"/>
          <w:sz w:val="18"/>
          <w:szCs w:val="18"/>
          <w:lang w:val="nl-NL"/>
        </w:rPr>
        <w:t xml:space="preserve">het </w:t>
      </w:r>
      <w:r w:rsidRPr="00D22C79">
        <w:rPr>
          <w:rFonts w:ascii="Verdana" w:hAnsi="Verdana"/>
          <w:sz w:val="18"/>
          <w:szCs w:val="18"/>
          <w:lang w:val="nl-NL"/>
        </w:rPr>
        <w:t xml:space="preserve">nader uitwerken van de regels voor het productoverzicht en de </w:t>
      </w:r>
      <w:proofErr w:type="spellStart"/>
      <w:r w:rsidRPr="00D22C79">
        <w:rPr>
          <w:rFonts w:ascii="Verdana" w:hAnsi="Verdana"/>
          <w:sz w:val="18"/>
          <w:szCs w:val="18"/>
          <w:lang w:val="nl-NL"/>
        </w:rPr>
        <w:t>governancevereisten</w:t>
      </w:r>
      <w:proofErr w:type="spellEnd"/>
      <w:r w:rsidRPr="00D22C79">
        <w:rPr>
          <w:rFonts w:ascii="Verdana" w:hAnsi="Verdana"/>
          <w:sz w:val="18"/>
          <w:szCs w:val="18"/>
          <w:lang w:val="nl-NL"/>
        </w:rPr>
        <w:t xml:space="preserve"> (art. 25 lid 3).</w:t>
      </w:r>
      <w:r w:rsidR="008A2F17">
        <w:rPr>
          <w:rFonts w:ascii="Verdana" w:hAnsi="Verdana"/>
          <w:sz w:val="18"/>
          <w:szCs w:val="18"/>
          <w:lang w:val="nl-NL"/>
        </w:rPr>
        <w:t xml:space="preserve"> </w:t>
      </w:r>
      <w:r w:rsidR="00461B20">
        <w:rPr>
          <w:rFonts w:ascii="Verdana" w:hAnsi="Verdana"/>
          <w:sz w:val="18"/>
          <w:szCs w:val="18"/>
          <w:lang w:val="nl-NL"/>
        </w:rPr>
        <w:t>D</w:t>
      </w:r>
      <w:r w:rsidRPr="008A2F17" w:rsidR="008A2F17">
        <w:rPr>
          <w:rFonts w:ascii="Verdana" w:hAnsi="Verdana"/>
          <w:sz w:val="18"/>
          <w:szCs w:val="18"/>
          <w:lang w:val="nl-NL"/>
        </w:rPr>
        <w:t>e Commissie</w:t>
      </w:r>
      <w:r w:rsidR="00461B20">
        <w:rPr>
          <w:rFonts w:ascii="Verdana" w:hAnsi="Verdana"/>
          <w:sz w:val="18"/>
          <w:szCs w:val="18"/>
          <w:lang w:val="nl-NL"/>
        </w:rPr>
        <w:t xml:space="preserve"> heeft in dat kader</w:t>
      </w:r>
      <w:r w:rsidRPr="008A2F17" w:rsidR="008A2F17">
        <w:rPr>
          <w:rFonts w:ascii="Verdana" w:hAnsi="Verdana"/>
          <w:sz w:val="18"/>
          <w:szCs w:val="18"/>
          <w:lang w:val="nl-NL"/>
        </w:rPr>
        <w:t xml:space="preserve"> de bevoegdheid om nadere technische regels vast te stellen</w:t>
      </w:r>
      <w:r w:rsidR="008A2F17">
        <w:rPr>
          <w:rFonts w:ascii="Verdana" w:hAnsi="Verdana"/>
          <w:sz w:val="18"/>
          <w:szCs w:val="18"/>
          <w:lang w:val="nl-NL"/>
        </w:rPr>
        <w:t>, waaronder</w:t>
      </w:r>
      <w:r w:rsidRPr="008A2F17" w:rsidR="008A2F17">
        <w:rPr>
          <w:rFonts w:ascii="Verdana" w:hAnsi="Verdana"/>
          <w:sz w:val="18"/>
          <w:szCs w:val="18"/>
          <w:lang w:val="nl-NL"/>
        </w:rPr>
        <w:t xml:space="preserve"> over hoe </w:t>
      </w:r>
      <w:proofErr w:type="spellStart"/>
      <w:r w:rsidRPr="00D22C79" w:rsidR="008A2F17">
        <w:rPr>
          <w:rFonts w:ascii="Verdana" w:hAnsi="Verdana"/>
          <w:i/>
          <w:sz w:val="18"/>
          <w:szCs w:val="18"/>
          <w:lang w:val="nl-NL"/>
        </w:rPr>
        <w:t>value</w:t>
      </w:r>
      <w:proofErr w:type="spellEnd"/>
      <w:r w:rsidRPr="00D22C79" w:rsidR="008A2F17">
        <w:rPr>
          <w:rFonts w:ascii="Verdana" w:hAnsi="Verdana"/>
          <w:i/>
          <w:sz w:val="18"/>
          <w:szCs w:val="18"/>
          <w:lang w:val="nl-NL"/>
        </w:rPr>
        <w:t xml:space="preserve"> </w:t>
      </w:r>
      <w:proofErr w:type="spellStart"/>
      <w:r w:rsidRPr="00D22C79" w:rsidR="008A2F17">
        <w:rPr>
          <w:rFonts w:ascii="Verdana" w:hAnsi="Verdana"/>
          <w:i/>
          <w:sz w:val="18"/>
          <w:szCs w:val="18"/>
          <w:lang w:val="nl-NL"/>
        </w:rPr>
        <w:t>for</w:t>
      </w:r>
      <w:proofErr w:type="spellEnd"/>
      <w:r w:rsidRPr="00D22C79" w:rsidR="008A2F17">
        <w:rPr>
          <w:rFonts w:ascii="Verdana" w:hAnsi="Verdana"/>
          <w:i/>
          <w:sz w:val="18"/>
          <w:szCs w:val="18"/>
          <w:lang w:val="nl-NL"/>
        </w:rPr>
        <w:t xml:space="preserve"> money</w:t>
      </w:r>
      <w:r w:rsidRPr="008A2F17" w:rsidR="008A2F17">
        <w:rPr>
          <w:rFonts w:ascii="Verdana" w:hAnsi="Verdana"/>
          <w:sz w:val="18"/>
          <w:szCs w:val="18"/>
          <w:lang w:val="nl-NL"/>
        </w:rPr>
        <w:t xml:space="preserve"> voor </w:t>
      </w:r>
      <w:proofErr w:type="spellStart"/>
      <w:r w:rsidRPr="008A2F17" w:rsidR="008A2F17">
        <w:rPr>
          <w:rFonts w:ascii="Verdana" w:hAnsi="Verdana"/>
          <w:sz w:val="18"/>
          <w:szCs w:val="18"/>
          <w:lang w:val="nl-NL"/>
        </w:rPr>
        <w:t>PEPP’s</w:t>
      </w:r>
      <w:proofErr w:type="spellEnd"/>
      <w:r w:rsidRPr="008A2F17" w:rsidR="008A2F17">
        <w:rPr>
          <w:rFonts w:ascii="Verdana" w:hAnsi="Verdana"/>
          <w:sz w:val="18"/>
          <w:szCs w:val="18"/>
          <w:lang w:val="nl-NL"/>
        </w:rPr>
        <w:t xml:space="preserve"> moet worden beoordeeld</w:t>
      </w:r>
      <w:r w:rsidR="00597159">
        <w:rPr>
          <w:rFonts w:ascii="Verdana" w:hAnsi="Verdana"/>
          <w:sz w:val="18"/>
          <w:szCs w:val="18"/>
          <w:lang w:val="nl-NL"/>
        </w:rPr>
        <w:t xml:space="preserve"> en de criteria om </w:t>
      </w:r>
      <w:r w:rsidR="00D22C79">
        <w:rPr>
          <w:rFonts w:ascii="Verdana" w:hAnsi="Verdana"/>
          <w:sz w:val="18"/>
          <w:szCs w:val="18"/>
          <w:lang w:val="nl-NL"/>
        </w:rPr>
        <w:t>t</w:t>
      </w:r>
      <w:r w:rsidR="00597159">
        <w:rPr>
          <w:rFonts w:ascii="Verdana" w:hAnsi="Verdana"/>
          <w:sz w:val="18"/>
          <w:szCs w:val="18"/>
          <w:lang w:val="nl-NL"/>
        </w:rPr>
        <w:t xml:space="preserve">e bepalen of de kosten(-structuur) van een PEPP </w:t>
      </w:r>
      <w:r w:rsidRPr="00597159" w:rsidR="00597159">
        <w:rPr>
          <w:rFonts w:ascii="Verdana" w:hAnsi="Verdana"/>
          <w:sz w:val="18"/>
          <w:szCs w:val="18"/>
          <w:lang w:val="nl-NL"/>
        </w:rPr>
        <w:t>gerechtvaardigd en proportioneel zijn</w:t>
      </w:r>
      <w:r w:rsidRPr="008A2F17" w:rsidR="008A2F17">
        <w:rPr>
          <w:rFonts w:ascii="Verdana" w:hAnsi="Verdana"/>
          <w:sz w:val="18"/>
          <w:szCs w:val="18"/>
          <w:lang w:val="nl-NL"/>
        </w:rPr>
        <w:t>.</w:t>
      </w:r>
      <w:r w:rsidR="00CF6742">
        <w:rPr>
          <w:rFonts w:ascii="Verdana" w:hAnsi="Verdana"/>
          <w:sz w:val="18"/>
          <w:szCs w:val="18"/>
          <w:lang w:val="nl-NL"/>
        </w:rPr>
        <w:t xml:space="preserve"> </w:t>
      </w:r>
      <w:r w:rsidRPr="00CF6742" w:rsidR="00CF6742">
        <w:rPr>
          <w:rFonts w:ascii="Verdana" w:hAnsi="Verdana"/>
          <w:sz w:val="18"/>
          <w:szCs w:val="18"/>
          <w:lang w:val="nl-NL"/>
        </w:rPr>
        <w:t>Het kabinet acht toekenning van deze bevoegdheden</w:t>
      </w:r>
      <w:r w:rsidR="00461B20">
        <w:rPr>
          <w:rFonts w:ascii="Verdana" w:hAnsi="Verdana"/>
          <w:sz w:val="18"/>
          <w:szCs w:val="18"/>
          <w:lang w:val="nl-NL"/>
        </w:rPr>
        <w:t xml:space="preserve"> niet</w:t>
      </w:r>
      <w:r w:rsidRPr="00CF6742" w:rsidR="00CF6742">
        <w:rPr>
          <w:rFonts w:ascii="Verdana" w:hAnsi="Verdana"/>
          <w:sz w:val="18"/>
          <w:szCs w:val="18"/>
          <w:lang w:val="nl-NL"/>
        </w:rPr>
        <w:t xml:space="preserve"> </w:t>
      </w:r>
      <w:r w:rsidR="00B540AF">
        <w:rPr>
          <w:rFonts w:ascii="Verdana" w:hAnsi="Verdana"/>
          <w:sz w:val="18"/>
          <w:szCs w:val="18"/>
          <w:lang w:val="nl-NL"/>
        </w:rPr>
        <w:t>mogelijk</w:t>
      </w:r>
      <w:r w:rsidRPr="00CF6742" w:rsidR="00CF6742">
        <w:rPr>
          <w:rFonts w:ascii="Verdana" w:hAnsi="Verdana"/>
          <w:sz w:val="18"/>
          <w:szCs w:val="18"/>
          <w:lang w:val="nl-NL"/>
        </w:rPr>
        <w:t xml:space="preserve">, omdat het hier om essentiële onderdelen </w:t>
      </w:r>
      <w:r w:rsidRPr="00CF6742" w:rsidR="00CF6742">
        <w:rPr>
          <w:rFonts w:ascii="Verdana" w:hAnsi="Verdana"/>
          <w:sz w:val="18"/>
          <w:szCs w:val="18"/>
          <w:lang w:val="nl-NL"/>
        </w:rPr>
        <w:lastRenderedPageBreak/>
        <w:t>van het voorstel gaat.</w:t>
      </w:r>
      <w:r w:rsidR="00D64292">
        <w:rPr>
          <w:rFonts w:ascii="Verdana" w:hAnsi="Verdana"/>
          <w:sz w:val="18"/>
          <w:szCs w:val="18"/>
          <w:lang w:val="nl-NL"/>
        </w:rPr>
        <w:t xml:space="preserve"> </w:t>
      </w:r>
      <w:r w:rsidRPr="00D64292" w:rsidR="00D64292">
        <w:rPr>
          <w:rFonts w:ascii="Verdana" w:hAnsi="Verdana"/>
          <w:sz w:val="18"/>
          <w:szCs w:val="18"/>
          <w:lang w:val="nl-NL"/>
        </w:rPr>
        <w:t>De bevoegdhe</w:t>
      </w:r>
      <w:r w:rsidR="00C578AF">
        <w:rPr>
          <w:rFonts w:ascii="Verdana" w:hAnsi="Verdana"/>
          <w:sz w:val="18"/>
          <w:szCs w:val="18"/>
          <w:lang w:val="nl-NL"/>
        </w:rPr>
        <w:t>id</w:t>
      </w:r>
      <w:r w:rsidRPr="00D64292" w:rsidR="00D64292">
        <w:rPr>
          <w:rFonts w:ascii="Verdana" w:hAnsi="Verdana"/>
          <w:sz w:val="18"/>
          <w:szCs w:val="18"/>
          <w:lang w:val="nl-NL"/>
        </w:rPr>
        <w:t xml:space="preserve"> zijn naar het oordeel van het kabinet goed afgebakend in de </w:t>
      </w:r>
      <w:r w:rsidR="00F27C69">
        <w:rPr>
          <w:rFonts w:ascii="Verdana" w:hAnsi="Verdana"/>
          <w:sz w:val="18"/>
          <w:szCs w:val="18"/>
          <w:lang w:val="nl-NL"/>
        </w:rPr>
        <w:t>verordening</w:t>
      </w:r>
      <w:r w:rsidRPr="00D64292" w:rsidR="00D64292">
        <w:rPr>
          <w:rFonts w:ascii="Verdana" w:hAnsi="Verdana"/>
          <w:sz w:val="18"/>
          <w:szCs w:val="18"/>
          <w:lang w:val="nl-NL"/>
        </w:rPr>
        <w:t>. De doelstellingen en inhoudelijke grenzen zijn afdoende gedefinieerd.</w:t>
      </w:r>
      <w:r w:rsidR="00CF6742">
        <w:rPr>
          <w:rFonts w:ascii="Verdana" w:hAnsi="Verdana"/>
          <w:sz w:val="18"/>
          <w:szCs w:val="18"/>
          <w:lang w:val="nl-NL"/>
        </w:rPr>
        <w:t xml:space="preserve"> </w:t>
      </w:r>
    </w:p>
    <w:p w:rsidRPr="005A4C44" w:rsidR="00E64F0E" w:rsidP="005A4C44" w:rsidRDefault="00E64F0E" w14:paraId="7D541CC0" w14:textId="75EE57C9">
      <w:pPr>
        <w:spacing w:line="360" w:lineRule="auto"/>
        <w:rPr>
          <w:rFonts w:ascii="Verdana" w:hAnsi="Verdana"/>
          <w:sz w:val="18"/>
          <w:szCs w:val="18"/>
        </w:rPr>
      </w:pPr>
    </w:p>
    <w:p w:rsidRPr="00EF1F16" w:rsidR="005D5D93" w:rsidRDefault="00CB7FF8" w14:paraId="486B9A57" w14:textId="6F2F1C0D">
      <w:pPr>
        <w:numPr>
          <w:ilvl w:val="0"/>
          <w:numId w:val="12"/>
        </w:numPr>
        <w:spacing w:line="360" w:lineRule="auto"/>
        <w:rPr>
          <w:rFonts w:ascii="Verdana" w:hAnsi="Verdana"/>
          <w:i/>
          <w:sz w:val="18"/>
          <w:szCs w:val="18"/>
        </w:rPr>
      </w:pPr>
      <w:r w:rsidRPr="00561CA5">
        <w:rPr>
          <w:rFonts w:ascii="Verdana" w:hAnsi="Verdana"/>
          <w:i/>
          <w:iCs/>
          <w:sz w:val="18"/>
          <w:szCs w:val="18"/>
        </w:rPr>
        <w:t xml:space="preserve">Voorgestelde implementatietermijn (bij richtlijnen), dan wel voorgestelde datum </w:t>
      </w:r>
    </w:p>
    <w:p w:rsidRPr="00EF1F16" w:rsidR="00CB7FF8" w:rsidP="005D5D93" w:rsidRDefault="00CB7FF8" w14:paraId="1A0C1940" w14:textId="3C6D4E8F">
      <w:pPr>
        <w:spacing w:line="360" w:lineRule="auto"/>
        <w:ind w:left="360"/>
        <w:rPr>
          <w:rFonts w:ascii="Verdana" w:hAnsi="Verdana"/>
          <w:i/>
          <w:sz w:val="18"/>
          <w:szCs w:val="18"/>
        </w:rPr>
      </w:pPr>
      <w:r w:rsidRPr="00561CA5">
        <w:rPr>
          <w:rFonts w:ascii="Verdana" w:hAnsi="Verdana"/>
          <w:i/>
          <w:iCs/>
          <w:sz w:val="18"/>
          <w:szCs w:val="18"/>
        </w:rPr>
        <w:t>inwerkingtreding (bij verordeningen en bes</w:t>
      </w:r>
      <w:r w:rsidRPr="00561CA5" w:rsidR="00AE735B">
        <w:rPr>
          <w:rFonts w:ascii="Verdana" w:hAnsi="Verdana"/>
          <w:i/>
          <w:iCs/>
          <w:sz w:val="18"/>
          <w:szCs w:val="18"/>
        </w:rPr>
        <w:t>luiten</w:t>
      </w:r>
      <w:r w:rsidRPr="00561CA5">
        <w:rPr>
          <w:rFonts w:ascii="Verdana" w:hAnsi="Verdana"/>
          <w:i/>
          <w:iCs/>
          <w:sz w:val="18"/>
          <w:szCs w:val="18"/>
        </w:rPr>
        <w:t>) met commentaar t.a.v. haalbaarheid</w:t>
      </w:r>
    </w:p>
    <w:p w:rsidR="005919BA" w:rsidP="005D5D93" w:rsidRDefault="005D5D93" w14:paraId="0442C2C4" w14:textId="0FEE04B7">
      <w:pPr>
        <w:spacing w:line="360" w:lineRule="auto"/>
        <w:rPr>
          <w:rFonts w:ascii="Verdana" w:hAnsi="Verdana"/>
          <w:sz w:val="18"/>
          <w:szCs w:val="18"/>
        </w:rPr>
      </w:pPr>
      <w:r>
        <w:rPr>
          <w:rFonts w:ascii="Verdana" w:hAnsi="Verdana"/>
          <w:sz w:val="18"/>
          <w:szCs w:val="18"/>
        </w:rPr>
        <w:t xml:space="preserve">De voorgestelde implementatietermijn voor </w:t>
      </w:r>
      <w:r w:rsidR="00DC0736">
        <w:rPr>
          <w:rFonts w:ascii="Verdana" w:hAnsi="Verdana"/>
          <w:sz w:val="18"/>
          <w:szCs w:val="18"/>
        </w:rPr>
        <w:t>IORP II</w:t>
      </w:r>
      <w:r>
        <w:rPr>
          <w:rFonts w:ascii="Verdana" w:hAnsi="Verdana"/>
          <w:sz w:val="18"/>
          <w:szCs w:val="18"/>
        </w:rPr>
        <w:t xml:space="preserve"> is </w:t>
      </w:r>
      <w:r w:rsidR="00B263C0">
        <w:rPr>
          <w:rFonts w:ascii="Verdana" w:hAnsi="Verdana"/>
          <w:sz w:val="18"/>
          <w:szCs w:val="18"/>
        </w:rPr>
        <w:t xml:space="preserve">twee </w:t>
      </w:r>
      <w:r>
        <w:rPr>
          <w:rFonts w:ascii="Verdana" w:hAnsi="Verdana"/>
          <w:sz w:val="18"/>
          <w:szCs w:val="18"/>
        </w:rPr>
        <w:t xml:space="preserve">jaar. </w:t>
      </w:r>
      <w:r w:rsidR="00FB282B">
        <w:rPr>
          <w:rFonts w:ascii="Verdana" w:hAnsi="Verdana"/>
          <w:sz w:val="18"/>
          <w:szCs w:val="18"/>
        </w:rPr>
        <w:t>Of deze termijn haalbaar</w:t>
      </w:r>
      <w:r w:rsidR="00B263C0">
        <w:rPr>
          <w:rFonts w:ascii="Verdana" w:hAnsi="Verdana"/>
          <w:sz w:val="18"/>
          <w:szCs w:val="18"/>
        </w:rPr>
        <w:t xml:space="preserve"> is </w:t>
      </w:r>
      <w:r w:rsidR="00FB282B">
        <w:rPr>
          <w:rFonts w:ascii="Verdana" w:hAnsi="Verdana"/>
          <w:sz w:val="18"/>
          <w:szCs w:val="18"/>
        </w:rPr>
        <w:t>zal mede afhangen</w:t>
      </w:r>
      <w:r w:rsidR="00B263C0">
        <w:rPr>
          <w:rFonts w:ascii="Verdana" w:hAnsi="Verdana"/>
          <w:sz w:val="18"/>
          <w:szCs w:val="18"/>
        </w:rPr>
        <w:t xml:space="preserve"> van </w:t>
      </w:r>
      <w:r w:rsidR="00FB282B">
        <w:rPr>
          <w:rFonts w:ascii="Verdana" w:hAnsi="Verdana"/>
          <w:sz w:val="18"/>
          <w:szCs w:val="18"/>
        </w:rPr>
        <w:t xml:space="preserve">de uiteindelijk benodigde wetswijzigingen. </w:t>
      </w:r>
      <w:r w:rsidR="0053103B">
        <w:rPr>
          <w:rFonts w:ascii="Verdana" w:hAnsi="Verdana"/>
          <w:sz w:val="18"/>
          <w:szCs w:val="18"/>
        </w:rPr>
        <w:t xml:space="preserve">Daarbij zet </w:t>
      </w:r>
      <w:r w:rsidR="00B263C0">
        <w:rPr>
          <w:rFonts w:ascii="Verdana" w:hAnsi="Verdana"/>
          <w:sz w:val="18"/>
          <w:szCs w:val="18"/>
        </w:rPr>
        <w:t xml:space="preserve">het kabinet </w:t>
      </w:r>
      <w:r w:rsidR="006D3920">
        <w:rPr>
          <w:rFonts w:ascii="Verdana" w:hAnsi="Verdana"/>
          <w:sz w:val="18"/>
          <w:szCs w:val="18"/>
        </w:rPr>
        <w:t>in op een langere termijn om aansluiting van derde pijler producten van verzekeraars aan MPO te realiseren</w:t>
      </w:r>
      <w:r w:rsidR="00B263C0">
        <w:rPr>
          <w:rFonts w:ascii="Verdana" w:hAnsi="Verdana"/>
          <w:sz w:val="18"/>
          <w:szCs w:val="18"/>
        </w:rPr>
        <w:t xml:space="preserve">. </w:t>
      </w:r>
      <w:r w:rsidR="00DC0736">
        <w:rPr>
          <w:rFonts w:ascii="Verdana" w:hAnsi="Verdana"/>
          <w:sz w:val="18"/>
          <w:szCs w:val="18"/>
        </w:rPr>
        <w:t xml:space="preserve">De PEPP verordening is </w:t>
      </w:r>
      <w:r w:rsidR="0091338B">
        <w:rPr>
          <w:rFonts w:ascii="Verdana" w:hAnsi="Verdana"/>
          <w:sz w:val="18"/>
          <w:szCs w:val="18"/>
        </w:rPr>
        <w:t>v</w:t>
      </w:r>
      <w:r w:rsidRPr="005919BA" w:rsidR="00DF02AE">
        <w:rPr>
          <w:rFonts w:ascii="Verdana" w:hAnsi="Verdana"/>
          <w:sz w:val="18"/>
          <w:szCs w:val="18"/>
        </w:rPr>
        <w:t>erbindend</w:t>
      </w:r>
      <w:r w:rsidDel="00DC0736" w:rsidR="0091338B">
        <w:rPr>
          <w:rFonts w:ascii="Verdana" w:hAnsi="Verdana"/>
          <w:sz w:val="18"/>
          <w:szCs w:val="18"/>
        </w:rPr>
        <w:t xml:space="preserve"> </w:t>
      </w:r>
      <w:r w:rsidR="0091338B">
        <w:rPr>
          <w:rFonts w:ascii="Verdana" w:hAnsi="Verdana"/>
          <w:sz w:val="18"/>
          <w:szCs w:val="18"/>
        </w:rPr>
        <w:t>i</w:t>
      </w:r>
      <w:r w:rsidRPr="005919BA" w:rsidR="00DF02AE">
        <w:rPr>
          <w:rFonts w:ascii="Verdana" w:hAnsi="Verdana"/>
          <w:sz w:val="18"/>
          <w:szCs w:val="18"/>
        </w:rPr>
        <w:t>n al haar onderdelen en rechtstreeks toepasselijk in elke lidstaat. </w:t>
      </w:r>
      <w:r w:rsidR="0091338B">
        <w:rPr>
          <w:rFonts w:ascii="Verdana" w:hAnsi="Verdana"/>
          <w:sz w:val="18"/>
          <w:szCs w:val="18"/>
        </w:rPr>
        <w:t>V</w:t>
      </w:r>
      <w:r w:rsidR="005919BA">
        <w:rPr>
          <w:rFonts w:ascii="Verdana" w:hAnsi="Verdana"/>
          <w:sz w:val="18"/>
          <w:szCs w:val="18"/>
        </w:rPr>
        <w:t>oorgesteld</w:t>
      </w:r>
      <w:r w:rsidR="009C5107">
        <w:rPr>
          <w:rFonts w:ascii="Verdana" w:hAnsi="Verdana"/>
          <w:sz w:val="18"/>
          <w:szCs w:val="18"/>
        </w:rPr>
        <w:t xml:space="preserve"> wordt</w:t>
      </w:r>
      <w:r w:rsidR="005919BA">
        <w:rPr>
          <w:rFonts w:ascii="Verdana" w:hAnsi="Verdana"/>
          <w:sz w:val="18"/>
          <w:szCs w:val="18"/>
        </w:rPr>
        <w:t xml:space="preserve"> </w:t>
      </w:r>
      <w:r w:rsidRPr="005919BA" w:rsidR="005919BA">
        <w:rPr>
          <w:rFonts w:ascii="Verdana" w:hAnsi="Verdana"/>
          <w:sz w:val="18"/>
          <w:szCs w:val="18"/>
        </w:rPr>
        <w:t>om de verordening op de 20</w:t>
      </w:r>
      <w:r w:rsidRPr="005919BA" w:rsidR="005919BA">
        <w:rPr>
          <w:rFonts w:ascii="Verdana" w:hAnsi="Verdana"/>
          <w:sz w:val="18"/>
          <w:szCs w:val="18"/>
          <w:vertAlign w:val="superscript"/>
        </w:rPr>
        <w:t>e</w:t>
      </w:r>
      <w:r w:rsidRPr="005919BA" w:rsidR="005919BA">
        <w:rPr>
          <w:rFonts w:ascii="Verdana" w:hAnsi="Verdana"/>
          <w:sz w:val="18"/>
          <w:szCs w:val="18"/>
        </w:rPr>
        <w:t> dag na publicatie van de Verordening in werking te laten treden</w:t>
      </w:r>
      <w:r w:rsidR="009C5107">
        <w:rPr>
          <w:rFonts w:ascii="Verdana" w:hAnsi="Verdana"/>
          <w:sz w:val="18"/>
          <w:szCs w:val="18"/>
        </w:rPr>
        <w:t>.</w:t>
      </w:r>
      <w:r w:rsidR="00DF02AE">
        <w:rPr>
          <w:rFonts w:ascii="Verdana" w:hAnsi="Verdana"/>
          <w:sz w:val="18"/>
          <w:szCs w:val="18"/>
        </w:rPr>
        <w:t xml:space="preserve"> </w:t>
      </w:r>
      <w:r w:rsidR="009C5107">
        <w:rPr>
          <w:rFonts w:ascii="Verdana" w:hAnsi="Verdana"/>
          <w:sz w:val="18"/>
          <w:szCs w:val="18"/>
        </w:rPr>
        <w:t>T</w:t>
      </w:r>
      <w:r w:rsidR="00DF02AE">
        <w:rPr>
          <w:rFonts w:ascii="Verdana" w:hAnsi="Verdana"/>
          <w:sz w:val="18"/>
          <w:szCs w:val="18"/>
        </w:rPr>
        <w:t>evens wordt voorgesteld dat de bepalingen in de wijzigingsverordening vanaf een jaar na inwerkingtreding dienen te worden toegepast</w:t>
      </w:r>
      <w:r w:rsidRPr="005919BA" w:rsidR="005919BA">
        <w:rPr>
          <w:rFonts w:ascii="Verdana" w:hAnsi="Verdana"/>
          <w:sz w:val="18"/>
          <w:szCs w:val="18"/>
        </w:rPr>
        <w:t xml:space="preserve">. </w:t>
      </w:r>
      <w:r w:rsidRPr="00C22480" w:rsidR="00C22480">
        <w:rPr>
          <w:rFonts w:ascii="Verdana" w:hAnsi="Verdana"/>
          <w:sz w:val="18"/>
          <w:szCs w:val="18"/>
        </w:rPr>
        <w:t>Het kabinet beschouwt dit, mede gelet op de te verwachten gevolgen van dit voorstel, als een redelijke termijn</w:t>
      </w:r>
      <w:r w:rsidR="00DC0736">
        <w:rPr>
          <w:rFonts w:ascii="Verdana" w:hAnsi="Verdana"/>
          <w:sz w:val="18"/>
          <w:szCs w:val="18"/>
        </w:rPr>
        <w:t xml:space="preserve">. </w:t>
      </w:r>
    </w:p>
    <w:p w:rsidRPr="005A4C44" w:rsidR="005D5D93" w:rsidP="005A4C44" w:rsidRDefault="005D5D93" w14:paraId="1D60D6A9" w14:textId="385D0998">
      <w:pPr>
        <w:spacing w:line="360" w:lineRule="auto"/>
        <w:rPr>
          <w:rFonts w:ascii="Verdana" w:hAnsi="Verdana"/>
          <w:sz w:val="18"/>
          <w:szCs w:val="18"/>
        </w:rPr>
      </w:pPr>
    </w:p>
    <w:p w:rsidRPr="001174DC" w:rsidR="00DF02AE" w:rsidP="00DF02AE" w:rsidRDefault="00B263C0" w14:paraId="702D038A" w14:textId="7CC0B864">
      <w:pPr>
        <w:numPr>
          <w:ilvl w:val="0"/>
          <w:numId w:val="12"/>
        </w:numPr>
        <w:spacing w:line="360" w:lineRule="auto"/>
        <w:rPr>
          <w:rFonts w:ascii="Verdana" w:hAnsi="Verdana"/>
          <w:i/>
          <w:sz w:val="18"/>
          <w:szCs w:val="18"/>
        </w:rPr>
      </w:pPr>
      <w:r w:rsidRPr="00561CA5">
        <w:rPr>
          <w:rFonts w:ascii="Verdana" w:hAnsi="Verdana"/>
          <w:i/>
          <w:iCs/>
          <w:sz w:val="18"/>
          <w:szCs w:val="18"/>
        </w:rPr>
        <w:t>Wenselijkheid</w:t>
      </w:r>
      <w:r w:rsidRPr="00561CA5" w:rsidR="00CB7FF8">
        <w:rPr>
          <w:rFonts w:ascii="Verdana" w:hAnsi="Verdana"/>
          <w:i/>
          <w:iCs/>
          <w:sz w:val="18"/>
          <w:szCs w:val="18"/>
        </w:rPr>
        <w:t xml:space="preserve"> evaluatie-/horizonbepaling</w:t>
      </w:r>
    </w:p>
    <w:p w:rsidR="00DC0736" w:rsidP="00DF02AE" w:rsidRDefault="00DC0736" w14:paraId="25927AA2" w14:textId="6191B366">
      <w:pPr>
        <w:spacing w:line="360" w:lineRule="auto"/>
        <w:rPr>
          <w:rFonts w:ascii="Verdana" w:hAnsi="Verdana"/>
          <w:i/>
          <w:iCs/>
          <w:sz w:val="18"/>
          <w:szCs w:val="18"/>
        </w:rPr>
      </w:pPr>
      <w:r>
        <w:rPr>
          <w:rFonts w:ascii="Verdana" w:hAnsi="Verdana"/>
          <w:i/>
          <w:iCs/>
          <w:sz w:val="18"/>
          <w:szCs w:val="18"/>
        </w:rPr>
        <w:t>IORP II</w:t>
      </w:r>
    </w:p>
    <w:p w:rsidR="005B4B2B" w:rsidP="005B4B2B" w:rsidRDefault="005B4B2B" w14:paraId="09B3E51C" w14:textId="55705968">
      <w:pPr>
        <w:spacing w:line="360" w:lineRule="auto"/>
        <w:rPr>
          <w:rFonts w:ascii="Verdana" w:hAnsi="Verdana"/>
          <w:sz w:val="18"/>
          <w:szCs w:val="18"/>
        </w:rPr>
      </w:pPr>
      <w:r>
        <w:rPr>
          <w:rFonts w:ascii="Verdana" w:hAnsi="Verdana"/>
          <w:sz w:val="18"/>
          <w:szCs w:val="18"/>
        </w:rPr>
        <w:t xml:space="preserve">Voorgesteld wordt dat EIOPA vier jaar na inwerkingtreding een rapport stuurt naar de Commissie, het Europees Parlement en de Raad over de implementatie van deze richtlijn, met name met betrekking tot de mate waarin de richtlijn bijdraagt aan de integratie, efficiency en </w:t>
      </w:r>
      <w:proofErr w:type="spellStart"/>
      <w:r>
        <w:rPr>
          <w:rFonts w:ascii="Verdana" w:hAnsi="Verdana"/>
          <w:sz w:val="18"/>
          <w:szCs w:val="18"/>
        </w:rPr>
        <w:t>scale</w:t>
      </w:r>
      <w:proofErr w:type="spellEnd"/>
      <w:r>
        <w:rPr>
          <w:rFonts w:ascii="Verdana" w:hAnsi="Verdana"/>
          <w:sz w:val="18"/>
          <w:szCs w:val="18"/>
        </w:rPr>
        <w:t xml:space="preserve">-up van arbeidsvoorwaardelijke pensioenstelsels en de ervaringen die zijn opgedaan met de richtlijn, waaronder de impact op de omvang, </w:t>
      </w:r>
      <w:proofErr w:type="spellStart"/>
      <w:r>
        <w:rPr>
          <w:rFonts w:ascii="Verdana" w:hAnsi="Verdana"/>
          <w:sz w:val="18"/>
          <w:szCs w:val="18"/>
        </w:rPr>
        <w:t>cost</w:t>
      </w:r>
      <w:proofErr w:type="spellEnd"/>
      <w:r>
        <w:rPr>
          <w:rFonts w:ascii="Verdana" w:hAnsi="Verdana"/>
          <w:sz w:val="18"/>
          <w:szCs w:val="18"/>
        </w:rPr>
        <w:t xml:space="preserve"> efficiency en professionalisering van IORPS. Het kabinet kan zich hierin vinden. </w:t>
      </w:r>
    </w:p>
    <w:p w:rsidR="00075983" w:rsidP="00DF02AE" w:rsidRDefault="00075983" w14:paraId="3103B33C" w14:textId="77777777">
      <w:pPr>
        <w:spacing w:line="360" w:lineRule="auto"/>
        <w:rPr>
          <w:rFonts w:ascii="Verdana" w:hAnsi="Verdana"/>
          <w:sz w:val="18"/>
          <w:szCs w:val="18"/>
        </w:rPr>
      </w:pPr>
    </w:p>
    <w:p w:rsidRPr="00D22C79" w:rsidR="00DC0736" w:rsidP="00DF02AE" w:rsidRDefault="00DC0736" w14:paraId="31A6F2FC" w14:textId="73285377">
      <w:pPr>
        <w:spacing w:line="360" w:lineRule="auto"/>
        <w:rPr>
          <w:rFonts w:ascii="Verdana" w:hAnsi="Verdana"/>
          <w:i/>
          <w:sz w:val="18"/>
          <w:szCs w:val="18"/>
        </w:rPr>
      </w:pPr>
      <w:r w:rsidRPr="00D22C79">
        <w:rPr>
          <w:rFonts w:ascii="Verdana" w:hAnsi="Verdana"/>
          <w:i/>
          <w:sz w:val="18"/>
          <w:szCs w:val="18"/>
        </w:rPr>
        <w:t>PEPP</w:t>
      </w:r>
    </w:p>
    <w:p w:rsidR="00075983" w:rsidP="00DF02AE" w:rsidRDefault="00075983" w14:paraId="0613E769" w14:textId="23C33B01">
      <w:pPr>
        <w:spacing w:line="360" w:lineRule="auto"/>
        <w:rPr>
          <w:rFonts w:ascii="Verdana" w:hAnsi="Verdana"/>
          <w:sz w:val="18"/>
          <w:szCs w:val="18"/>
        </w:rPr>
      </w:pPr>
      <w:r w:rsidRPr="00075983">
        <w:rPr>
          <w:rFonts w:ascii="Verdana" w:hAnsi="Verdana"/>
          <w:sz w:val="18"/>
          <w:szCs w:val="18"/>
        </w:rPr>
        <w:t xml:space="preserve">Voorgesteld wordt </w:t>
      </w:r>
      <w:r>
        <w:rPr>
          <w:rFonts w:ascii="Verdana" w:hAnsi="Verdana"/>
          <w:sz w:val="18"/>
          <w:szCs w:val="18"/>
        </w:rPr>
        <w:t>dat de Europese C</w:t>
      </w:r>
      <w:r w:rsidR="009E53FF">
        <w:rPr>
          <w:rFonts w:ascii="Verdana" w:hAnsi="Verdana"/>
          <w:sz w:val="18"/>
          <w:szCs w:val="18"/>
        </w:rPr>
        <w:t>o</w:t>
      </w:r>
      <w:r>
        <w:rPr>
          <w:rFonts w:ascii="Verdana" w:hAnsi="Verdana"/>
          <w:sz w:val="18"/>
          <w:szCs w:val="18"/>
        </w:rPr>
        <w:t>mmissie</w:t>
      </w:r>
      <w:r w:rsidRPr="00075983">
        <w:rPr>
          <w:rFonts w:ascii="Verdana" w:hAnsi="Verdana"/>
          <w:sz w:val="18"/>
          <w:szCs w:val="18"/>
        </w:rPr>
        <w:t xml:space="preserve"> het functioneren van de verordening vijf jaar na inwerkingtreding </w:t>
      </w:r>
      <w:r>
        <w:rPr>
          <w:rFonts w:ascii="Verdana" w:hAnsi="Verdana"/>
          <w:sz w:val="18"/>
          <w:szCs w:val="18"/>
        </w:rPr>
        <w:t xml:space="preserve">zal </w:t>
      </w:r>
      <w:r w:rsidRPr="00075983">
        <w:rPr>
          <w:rFonts w:ascii="Verdana" w:hAnsi="Verdana"/>
          <w:sz w:val="18"/>
          <w:szCs w:val="18"/>
        </w:rPr>
        <w:t>evalueren.</w:t>
      </w:r>
      <w:r w:rsidRPr="00C22480" w:rsidR="00C22480">
        <w:t xml:space="preserve"> </w:t>
      </w:r>
      <w:r w:rsidRPr="00C22480" w:rsidR="00C22480">
        <w:rPr>
          <w:rFonts w:ascii="Verdana" w:hAnsi="Verdana"/>
          <w:sz w:val="18"/>
          <w:szCs w:val="18"/>
        </w:rPr>
        <w:t>Daarna zal de verordening</w:t>
      </w:r>
      <w:r w:rsidRPr="00C22480" w:rsidDel="00B43D5D" w:rsidR="00C22480">
        <w:rPr>
          <w:rFonts w:ascii="Verdana" w:hAnsi="Verdana"/>
          <w:sz w:val="18"/>
          <w:szCs w:val="18"/>
        </w:rPr>
        <w:t xml:space="preserve"> </w:t>
      </w:r>
      <w:r w:rsidRPr="00C22480" w:rsidR="00C22480">
        <w:rPr>
          <w:rFonts w:ascii="Verdana" w:hAnsi="Verdana"/>
          <w:sz w:val="18"/>
          <w:szCs w:val="18"/>
        </w:rPr>
        <w:t xml:space="preserve">iedere vijf jaar worden geëvalueerd, na consultatie van EIOPA en andere </w:t>
      </w:r>
      <w:r w:rsidR="00B263C0">
        <w:rPr>
          <w:rFonts w:ascii="Verdana" w:hAnsi="Verdana"/>
          <w:sz w:val="18"/>
          <w:szCs w:val="18"/>
        </w:rPr>
        <w:t xml:space="preserve">Europese </w:t>
      </w:r>
      <w:r w:rsidRPr="00C22480" w:rsidR="00C22480">
        <w:rPr>
          <w:rFonts w:ascii="Verdana" w:hAnsi="Verdana"/>
          <w:sz w:val="18"/>
          <w:szCs w:val="18"/>
        </w:rPr>
        <w:t>toezichthouders</w:t>
      </w:r>
      <w:r w:rsidR="00B263C0">
        <w:rPr>
          <w:rFonts w:ascii="Verdana" w:hAnsi="Verdana"/>
          <w:sz w:val="18"/>
          <w:szCs w:val="18"/>
        </w:rPr>
        <w:t xml:space="preserve"> (</w:t>
      </w:r>
      <w:proofErr w:type="spellStart"/>
      <w:r w:rsidR="00B263C0">
        <w:rPr>
          <w:rFonts w:ascii="Verdana" w:hAnsi="Verdana"/>
          <w:sz w:val="18"/>
          <w:szCs w:val="18"/>
        </w:rPr>
        <w:t>ESA’s</w:t>
      </w:r>
      <w:proofErr w:type="spellEnd"/>
      <w:r w:rsidR="00B263C0">
        <w:rPr>
          <w:rFonts w:ascii="Verdana" w:hAnsi="Verdana"/>
          <w:sz w:val="18"/>
          <w:szCs w:val="18"/>
        </w:rPr>
        <w:t>)</w:t>
      </w:r>
      <w:r w:rsidRPr="00C22480" w:rsidR="00C22480">
        <w:rPr>
          <w:rFonts w:ascii="Verdana" w:hAnsi="Verdana"/>
          <w:sz w:val="18"/>
          <w:szCs w:val="18"/>
        </w:rPr>
        <w:t>.</w:t>
      </w:r>
      <w:r w:rsidRPr="00075983">
        <w:rPr>
          <w:rFonts w:ascii="Verdana" w:hAnsi="Verdana"/>
          <w:sz w:val="18"/>
          <w:szCs w:val="18"/>
        </w:rPr>
        <w:t> </w:t>
      </w:r>
      <w:r w:rsidR="00B43D5D">
        <w:rPr>
          <w:rFonts w:ascii="Verdana" w:hAnsi="Verdana"/>
          <w:sz w:val="18"/>
          <w:szCs w:val="18"/>
        </w:rPr>
        <w:t xml:space="preserve">Het kabinet kan zich hierin vinden. </w:t>
      </w:r>
    </w:p>
    <w:p w:rsidR="00A02779" w:rsidP="00DF02AE" w:rsidRDefault="00A02779" w14:paraId="341B36A4" w14:textId="77777777">
      <w:pPr>
        <w:spacing w:line="360" w:lineRule="auto"/>
        <w:rPr>
          <w:rFonts w:ascii="Verdana" w:hAnsi="Verdana"/>
          <w:sz w:val="18"/>
          <w:szCs w:val="18"/>
        </w:rPr>
      </w:pPr>
    </w:p>
    <w:p w:rsidRPr="00A02779" w:rsidR="00B538E7" w:rsidP="00A02779" w:rsidRDefault="2D9FA8B4" w14:paraId="4A1B3547" w14:textId="15F65C94">
      <w:pPr>
        <w:pStyle w:val="ListParagraph"/>
        <w:numPr>
          <w:ilvl w:val="0"/>
          <w:numId w:val="12"/>
        </w:numPr>
        <w:spacing w:line="360" w:lineRule="auto"/>
        <w:rPr>
          <w:rFonts w:ascii="Verdana" w:hAnsi="Verdana"/>
          <w:i/>
          <w:sz w:val="18"/>
          <w:szCs w:val="18"/>
        </w:rPr>
      </w:pPr>
      <w:r w:rsidRPr="00A02779">
        <w:rPr>
          <w:rFonts w:ascii="Verdana" w:hAnsi="Verdana"/>
          <w:i/>
          <w:iCs/>
          <w:sz w:val="18"/>
          <w:szCs w:val="18"/>
        </w:rPr>
        <w:t>Constitutionele toets</w:t>
      </w:r>
    </w:p>
    <w:p w:rsidR="00E95031" w:rsidP="00CB7FF8" w:rsidRDefault="00E95031" w14:paraId="2730ED6F" w14:textId="141F873D">
      <w:pPr>
        <w:tabs>
          <w:tab w:val="left" w:pos="-284"/>
          <w:tab w:val="left" w:pos="340"/>
          <w:tab w:val="left" w:pos="426"/>
          <w:tab w:val="left" w:pos="680"/>
          <w:tab w:val="left" w:pos="1021"/>
          <w:tab w:val="left" w:pos="1361"/>
        </w:tabs>
        <w:spacing w:line="360" w:lineRule="auto"/>
        <w:rPr>
          <w:rFonts w:ascii="Verdana" w:hAnsi="Verdana"/>
          <w:sz w:val="18"/>
          <w:szCs w:val="18"/>
        </w:rPr>
      </w:pPr>
      <w:r>
        <w:rPr>
          <w:rFonts w:ascii="Verdana" w:hAnsi="Verdana"/>
          <w:sz w:val="18"/>
          <w:szCs w:val="18"/>
        </w:rPr>
        <w:t>Beide voorstellen zijn</w:t>
      </w:r>
      <w:r w:rsidR="006B7EC6">
        <w:rPr>
          <w:rFonts w:ascii="Verdana" w:hAnsi="Verdana"/>
          <w:sz w:val="18"/>
          <w:szCs w:val="18"/>
        </w:rPr>
        <w:t xml:space="preserve"> naar het oordeel van het kabinet</w:t>
      </w:r>
      <w:r>
        <w:rPr>
          <w:rFonts w:ascii="Verdana" w:hAnsi="Verdana"/>
          <w:sz w:val="18"/>
          <w:szCs w:val="18"/>
        </w:rPr>
        <w:t xml:space="preserve"> in overeenstemming met de grondrechten en </w:t>
      </w:r>
      <w:r w:rsidR="007F05A9">
        <w:rPr>
          <w:rFonts w:ascii="Verdana" w:hAnsi="Verdana"/>
          <w:sz w:val="18"/>
          <w:szCs w:val="18"/>
        </w:rPr>
        <w:t>nemen</w:t>
      </w:r>
      <w:r>
        <w:rPr>
          <w:rFonts w:ascii="Verdana" w:hAnsi="Verdana"/>
          <w:sz w:val="18"/>
          <w:szCs w:val="18"/>
        </w:rPr>
        <w:t xml:space="preserve"> de beginselen in acht die worden erkend in met name het Handvest van de grondrechten van de Europese Unie (het Handvest) en het Europees Verdrag voor de Rechten van de Mens (EVRM). Met name relevant zijn het recht op bescherming van persoonlijke gegevens, bescherming van eigendom, de vrijheid van ondernemerschap en het gelijkheidsbeginsel tussen mannen en vrouwen. De voorstellen dragen bij aan de doelstellingen van artikel 38 van het Handvest, dat een hoge mate van consumentenbescherming </w:t>
      </w:r>
      <w:r w:rsidR="007F05A9">
        <w:rPr>
          <w:rFonts w:ascii="Verdana" w:hAnsi="Verdana"/>
          <w:sz w:val="18"/>
          <w:szCs w:val="18"/>
        </w:rPr>
        <w:t>voorschrijft in het beleid van de EU</w:t>
      </w:r>
      <w:r>
        <w:rPr>
          <w:rFonts w:ascii="Verdana" w:hAnsi="Verdana"/>
          <w:sz w:val="18"/>
          <w:szCs w:val="18"/>
        </w:rPr>
        <w:t>.</w:t>
      </w:r>
    </w:p>
    <w:p w:rsidRPr="00DA19A2" w:rsidR="00CB7FF8" w:rsidP="00CB7FF8" w:rsidRDefault="00E95031" w14:paraId="10D7B8CA" w14:textId="3875BD83">
      <w:pPr>
        <w:tabs>
          <w:tab w:val="left" w:pos="-284"/>
          <w:tab w:val="left" w:pos="340"/>
          <w:tab w:val="left" w:pos="426"/>
          <w:tab w:val="left" w:pos="680"/>
          <w:tab w:val="left" w:pos="1021"/>
          <w:tab w:val="left" w:pos="1361"/>
        </w:tabs>
        <w:spacing w:line="360" w:lineRule="auto"/>
        <w:rPr>
          <w:rFonts w:ascii="Verdana" w:hAnsi="Verdana"/>
          <w:sz w:val="18"/>
          <w:szCs w:val="18"/>
          <w:u w:val="single"/>
        </w:rPr>
      </w:pPr>
      <w:r>
        <w:rPr>
          <w:rFonts w:ascii="Verdana" w:hAnsi="Verdana"/>
          <w:sz w:val="18"/>
          <w:szCs w:val="18"/>
        </w:rPr>
        <w:t xml:space="preserve"> </w:t>
      </w:r>
    </w:p>
    <w:p w:rsidR="00CB7FF8" w:rsidRDefault="00CB7FF8" w14:paraId="3ED8E89C" w14:textId="77777777">
      <w:pPr>
        <w:numPr>
          <w:ilvl w:val="0"/>
          <w:numId w:val="6"/>
        </w:numPr>
        <w:spacing w:line="360" w:lineRule="auto"/>
        <w:rPr>
          <w:rFonts w:ascii="Verdana" w:hAnsi="Verdana"/>
          <w:b/>
          <w:bCs/>
          <w:sz w:val="18"/>
          <w:szCs w:val="18"/>
        </w:rPr>
      </w:pPr>
      <w:r w:rsidRPr="00561CA5">
        <w:rPr>
          <w:rFonts w:ascii="Verdana" w:hAnsi="Verdana"/>
          <w:b/>
          <w:bCs/>
          <w:sz w:val="18"/>
          <w:szCs w:val="18"/>
        </w:rPr>
        <w:t>Implicaties voor uitvoering en</w:t>
      </w:r>
      <w:r w:rsidRPr="00561CA5" w:rsidR="007B66D0">
        <w:rPr>
          <w:rFonts w:ascii="Verdana" w:hAnsi="Verdana"/>
          <w:b/>
          <w:bCs/>
          <w:sz w:val="18"/>
          <w:szCs w:val="18"/>
        </w:rPr>
        <w:t>/of</w:t>
      </w:r>
      <w:r w:rsidRPr="00561CA5">
        <w:rPr>
          <w:rFonts w:ascii="Verdana" w:hAnsi="Verdana"/>
          <w:b/>
          <w:bCs/>
          <w:sz w:val="18"/>
          <w:szCs w:val="18"/>
        </w:rPr>
        <w:t xml:space="preserve"> handhaving</w:t>
      </w:r>
    </w:p>
    <w:p w:rsidRPr="00BC3ABE" w:rsidR="00DD2352" w:rsidP="00DD2352" w:rsidRDefault="00B263C0" w14:paraId="744355D5" w14:textId="13BB4CD0">
      <w:pPr>
        <w:spacing w:line="360" w:lineRule="auto"/>
        <w:rPr>
          <w:rFonts w:ascii="Verdana" w:hAnsi="Verdana"/>
          <w:sz w:val="18"/>
          <w:szCs w:val="18"/>
        </w:rPr>
      </w:pPr>
      <w:r w:rsidRPr="00006D4E">
        <w:rPr>
          <w:rFonts w:ascii="Verdana" w:hAnsi="Verdana"/>
          <w:sz w:val="18"/>
          <w:szCs w:val="18"/>
        </w:rPr>
        <w:t xml:space="preserve">Verschillende maatregelen zowel in het IORP II als het PEPP voorstel hebben gevolgen voor DNB en AFM. </w:t>
      </w:r>
      <w:r w:rsidRPr="00006D4E" w:rsidR="004F57C5">
        <w:rPr>
          <w:rFonts w:ascii="Verdana" w:hAnsi="Verdana"/>
          <w:sz w:val="18"/>
          <w:szCs w:val="18"/>
        </w:rPr>
        <w:t>Het gaat zowel om nieuwe aspecten</w:t>
      </w:r>
      <w:r w:rsidR="008800A8">
        <w:rPr>
          <w:rFonts w:ascii="Verdana" w:hAnsi="Verdana"/>
          <w:sz w:val="18"/>
          <w:szCs w:val="18"/>
        </w:rPr>
        <w:t xml:space="preserve">, </w:t>
      </w:r>
      <w:r w:rsidRPr="00006D4E" w:rsidR="004F57C5">
        <w:rPr>
          <w:rFonts w:ascii="Verdana" w:hAnsi="Verdana"/>
          <w:sz w:val="18"/>
          <w:szCs w:val="18"/>
        </w:rPr>
        <w:t xml:space="preserve">bijvoorbeeld het toezicht op (de communicatie over) de kosten van fondsen door AFM als een aanpassing of intensivering van bestaand toezicht door </w:t>
      </w:r>
      <w:r w:rsidRPr="00006D4E" w:rsidR="004F57C5">
        <w:rPr>
          <w:rFonts w:ascii="Verdana" w:hAnsi="Verdana"/>
          <w:sz w:val="18"/>
          <w:szCs w:val="18"/>
        </w:rPr>
        <w:lastRenderedPageBreak/>
        <w:t xml:space="preserve">DNB en AFM. </w:t>
      </w:r>
      <w:r w:rsidRPr="00BC3ABE" w:rsidR="00DD2352">
        <w:rPr>
          <w:rFonts w:ascii="Verdana" w:hAnsi="Verdana"/>
          <w:sz w:val="18"/>
          <w:szCs w:val="18"/>
        </w:rPr>
        <w:t>De uitvoerbaarheid</w:t>
      </w:r>
      <w:r w:rsidR="0014194A">
        <w:rPr>
          <w:rFonts w:ascii="Verdana" w:hAnsi="Verdana"/>
          <w:sz w:val="18"/>
          <w:szCs w:val="18"/>
        </w:rPr>
        <w:t xml:space="preserve"> en</w:t>
      </w:r>
      <w:r w:rsidRPr="00BC3ABE" w:rsidR="00DD2352">
        <w:rPr>
          <w:rFonts w:ascii="Verdana" w:hAnsi="Verdana"/>
          <w:sz w:val="18"/>
          <w:szCs w:val="18"/>
        </w:rPr>
        <w:t xml:space="preserve"> handhaafbaarheid zijn afhankelijk van de uiteindelijke tekst van de richtlijn en de Verordening en de wijze waarop de richtlijn wordt uitgewerkt in de nationale wetgeving</w:t>
      </w:r>
      <w:r w:rsidR="008800A8">
        <w:rPr>
          <w:rFonts w:ascii="Verdana" w:hAnsi="Verdana"/>
          <w:sz w:val="18"/>
          <w:szCs w:val="18"/>
        </w:rPr>
        <w:t>.</w:t>
      </w:r>
    </w:p>
    <w:p w:rsidR="00CB7FF8" w:rsidP="00CB7FF8" w:rsidRDefault="00CB7FF8" w14:paraId="22609099" w14:textId="77777777">
      <w:pPr>
        <w:suppressAutoHyphens/>
        <w:spacing w:line="360" w:lineRule="auto"/>
        <w:rPr>
          <w:rFonts w:ascii="Verdana" w:hAnsi="Verdana"/>
          <w:b/>
          <w:sz w:val="18"/>
          <w:szCs w:val="18"/>
        </w:rPr>
      </w:pPr>
    </w:p>
    <w:p w:rsidRPr="005A4C44" w:rsidR="00CB7FF8" w:rsidP="005A4C44" w:rsidRDefault="00CB7FF8" w14:paraId="6D9814F2" w14:textId="77777777">
      <w:pPr>
        <w:numPr>
          <w:ilvl w:val="0"/>
          <w:numId w:val="6"/>
        </w:numPr>
        <w:spacing w:line="360" w:lineRule="auto"/>
        <w:rPr>
          <w:rFonts w:ascii="Verdana" w:hAnsi="Verdana"/>
          <w:b/>
          <w:bCs/>
          <w:sz w:val="18"/>
          <w:szCs w:val="18"/>
        </w:rPr>
      </w:pPr>
      <w:r w:rsidRPr="00561CA5">
        <w:rPr>
          <w:rFonts w:ascii="Verdana" w:hAnsi="Verdana"/>
          <w:b/>
          <w:bCs/>
          <w:sz w:val="18"/>
          <w:szCs w:val="18"/>
        </w:rPr>
        <w:t>Implicaties voor ontwikkelingslanden</w:t>
      </w:r>
    </w:p>
    <w:p w:rsidRPr="00EF1F16" w:rsidR="009A3B1D" w:rsidP="00EF1F16" w:rsidRDefault="0085195E" w14:paraId="7E68802C" w14:textId="67B3C594">
      <w:pPr>
        <w:suppressAutoHyphens/>
        <w:spacing w:line="360" w:lineRule="auto"/>
        <w:rPr>
          <w:rFonts w:ascii="Verdana" w:hAnsi="Verdana"/>
          <w:sz w:val="18"/>
          <w:szCs w:val="18"/>
        </w:rPr>
      </w:pPr>
      <w:r w:rsidRPr="00EF1F16">
        <w:rPr>
          <w:rFonts w:ascii="Verdana" w:hAnsi="Verdana"/>
          <w:sz w:val="18"/>
          <w:szCs w:val="18"/>
        </w:rPr>
        <w:t>Geen</w:t>
      </w:r>
      <w:r w:rsidR="00926D38">
        <w:rPr>
          <w:rFonts w:ascii="Verdana" w:hAnsi="Verdana"/>
          <w:sz w:val="18"/>
          <w:szCs w:val="18"/>
        </w:rPr>
        <w:t>.</w:t>
      </w:r>
    </w:p>
    <w:bookmarkEnd w:id="0"/>
    <w:bookmarkEnd w:id="1"/>
    <w:p w:rsidRPr="00DA19A2" w:rsidR="009A3B1D" w:rsidP="00785CBF" w:rsidRDefault="009A3B1D" w14:paraId="6B379056" w14:textId="2A61F6C0">
      <w:pPr>
        <w:spacing w:line="360" w:lineRule="auto"/>
        <w:rPr>
          <w:rFonts w:ascii="Verdana" w:hAnsi="Verdana"/>
          <w:sz w:val="18"/>
          <w:szCs w:val="18"/>
        </w:rPr>
      </w:pPr>
    </w:p>
    <w:sectPr w:rsidRPr="00DA19A2" w:rsidR="009A3B1D" w:rsidSect="00ED1EB4">
      <w:footerReference w:type="even" r:id="rId13"/>
      <w:footerReference w:type="default" r:id="rId14"/>
      <w:footerReference w:type="first" r:id="rId15"/>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70B3" w14:textId="77777777" w:rsidR="00E16E77" w:rsidRDefault="00E16E77">
      <w:r>
        <w:separator/>
      </w:r>
    </w:p>
  </w:endnote>
  <w:endnote w:type="continuationSeparator" w:id="0">
    <w:p w14:paraId="2740B60D" w14:textId="77777777" w:rsidR="00E16E77" w:rsidRDefault="00E16E77">
      <w:r>
        <w:continuationSeparator/>
      </w:r>
    </w:p>
  </w:endnote>
  <w:endnote w:type="continuationNotice" w:id="1">
    <w:p w14:paraId="03BDEA93" w14:textId="77777777" w:rsidR="00E16E77" w:rsidRDefault="00E16E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3E1012DF" w:rsidR="0037596E" w:rsidRDefault="007A43F1">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09B0BBE6" wp14:editId="143219C6">
              <wp:simplePos x="635" y="635"/>
              <wp:positionH relativeFrom="page">
                <wp:align>left</wp:align>
              </wp:positionH>
              <wp:positionV relativeFrom="page">
                <wp:align>bottom</wp:align>
              </wp:positionV>
              <wp:extent cx="1009015" cy="368300"/>
              <wp:effectExtent l="0" t="0" r="635" b="0"/>
              <wp:wrapNone/>
              <wp:docPr id="13568229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B7E5290" w14:textId="58320C51" w:rsidR="007A43F1" w:rsidRPr="007A43F1" w:rsidRDefault="007A43F1" w:rsidP="007A43F1">
                          <w:pPr>
                            <w:rPr>
                              <w:rFonts w:ascii="Aptos" w:eastAsia="Aptos" w:hAnsi="Aptos" w:cs="Aptos"/>
                              <w:noProof/>
                              <w:color w:val="000000"/>
                              <w:sz w:val="20"/>
                            </w:rPr>
                          </w:pPr>
                          <w:r w:rsidRPr="007A43F1">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0BBE6"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1B7E5290" w14:textId="58320C51" w:rsidR="007A43F1" w:rsidRPr="007A43F1" w:rsidRDefault="007A43F1" w:rsidP="007A43F1">
                    <w:pPr>
                      <w:rPr>
                        <w:rFonts w:ascii="Aptos" w:eastAsia="Aptos" w:hAnsi="Aptos" w:cs="Aptos"/>
                        <w:noProof/>
                        <w:color w:val="000000"/>
                        <w:sz w:val="20"/>
                      </w:rPr>
                    </w:pPr>
                    <w:r w:rsidRPr="007A43F1">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458D471D" w:rsidR="0037596E" w:rsidRDefault="007A43F1">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57EDF5CE" wp14:editId="6997D99D">
              <wp:simplePos x="635" y="635"/>
              <wp:positionH relativeFrom="page">
                <wp:align>left</wp:align>
              </wp:positionH>
              <wp:positionV relativeFrom="page">
                <wp:align>bottom</wp:align>
              </wp:positionV>
              <wp:extent cx="1009015" cy="368300"/>
              <wp:effectExtent l="0" t="0" r="635" b="0"/>
              <wp:wrapNone/>
              <wp:docPr id="54025530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4CA8A00" w14:textId="691CD1E1" w:rsidR="007A43F1" w:rsidRPr="007A43F1" w:rsidRDefault="007A43F1" w:rsidP="007A43F1">
                          <w:pPr>
                            <w:rPr>
                              <w:rFonts w:ascii="Aptos" w:eastAsia="Aptos" w:hAnsi="Aptos" w:cs="Aptos"/>
                              <w:noProof/>
                              <w:color w:val="000000"/>
                              <w:sz w:val="20"/>
                            </w:rPr>
                          </w:pPr>
                          <w:r w:rsidRPr="007A43F1">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EDF5CE"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04CA8A00" w14:textId="691CD1E1" w:rsidR="007A43F1" w:rsidRPr="007A43F1" w:rsidRDefault="007A43F1" w:rsidP="007A43F1">
                    <w:pPr>
                      <w:rPr>
                        <w:rFonts w:ascii="Aptos" w:eastAsia="Aptos" w:hAnsi="Aptos" w:cs="Aptos"/>
                        <w:noProof/>
                        <w:color w:val="000000"/>
                        <w:sz w:val="20"/>
                      </w:rPr>
                    </w:pPr>
                    <w:r w:rsidRPr="007A43F1">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8A" w14:textId="2A58D839" w:rsidR="00EB777D" w:rsidRDefault="007A43F1">
    <w:pPr>
      <w:pStyle w:val="Footer"/>
    </w:pPr>
    <w:r>
      <w:rPr>
        <w:noProof/>
      </w:rPr>
      <mc:AlternateContent>
        <mc:Choice Requires="wps">
          <w:drawing>
            <wp:anchor distT="0" distB="0" distL="0" distR="0" simplePos="0" relativeHeight="251658240" behindDoc="0" locked="0" layoutInCell="1" allowOverlap="1" wp14:anchorId="2D6BD2CF" wp14:editId="7F495154">
              <wp:simplePos x="635" y="635"/>
              <wp:positionH relativeFrom="page">
                <wp:align>left</wp:align>
              </wp:positionH>
              <wp:positionV relativeFrom="page">
                <wp:align>bottom</wp:align>
              </wp:positionV>
              <wp:extent cx="1009015" cy="368300"/>
              <wp:effectExtent l="0" t="0" r="635" b="0"/>
              <wp:wrapNone/>
              <wp:docPr id="202640009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8392FFA" w14:textId="34F25307" w:rsidR="007A43F1" w:rsidRPr="007A43F1" w:rsidRDefault="007A43F1" w:rsidP="007A43F1">
                          <w:pPr>
                            <w:rPr>
                              <w:rFonts w:ascii="Aptos" w:eastAsia="Aptos" w:hAnsi="Aptos" w:cs="Aptos"/>
                              <w:noProof/>
                              <w:color w:val="000000"/>
                              <w:sz w:val="20"/>
                            </w:rPr>
                          </w:pPr>
                          <w:r w:rsidRPr="007A43F1">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6BD2CF"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28392FFA" w14:textId="34F25307" w:rsidR="007A43F1" w:rsidRPr="007A43F1" w:rsidRDefault="007A43F1" w:rsidP="007A43F1">
                    <w:pPr>
                      <w:rPr>
                        <w:rFonts w:ascii="Aptos" w:eastAsia="Aptos" w:hAnsi="Aptos" w:cs="Aptos"/>
                        <w:noProof/>
                        <w:color w:val="000000"/>
                        <w:sz w:val="20"/>
                      </w:rPr>
                    </w:pPr>
                    <w:r w:rsidRPr="007A43F1">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F398" w14:textId="77777777" w:rsidR="00E16E77" w:rsidRDefault="00E16E77">
      <w:r>
        <w:separator/>
      </w:r>
    </w:p>
  </w:footnote>
  <w:footnote w:type="continuationSeparator" w:id="0">
    <w:p w14:paraId="04F69D69" w14:textId="77777777" w:rsidR="00E16E77" w:rsidRDefault="00E16E77">
      <w:r>
        <w:continuationSeparator/>
      </w:r>
    </w:p>
  </w:footnote>
  <w:footnote w:type="continuationNotice" w:id="1">
    <w:p w14:paraId="45D3D093" w14:textId="77777777" w:rsidR="00E16E77" w:rsidRDefault="00E16E77">
      <w:pPr>
        <w:spacing w:line="240" w:lineRule="auto"/>
      </w:pPr>
    </w:p>
  </w:footnote>
  <w:footnote w:id="2">
    <w:p w14:paraId="51896A18" w14:textId="11CFAD11" w:rsidR="0082513D" w:rsidRPr="0082513D" w:rsidRDefault="00454406" w:rsidP="0082513D">
      <w:pPr>
        <w:pStyle w:val="FootnoteText"/>
      </w:pPr>
      <w:r>
        <w:rPr>
          <w:rStyle w:val="FootnoteReference"/>
        </w:rPr>
        <w:footnoteRef/>
      </w:r>
      <w:r w:rsidRPr="00F151FC">
        <w:rPr>
          <w:rFonts w:ascii="Verdana" w:hAnsi="Verdana"/>
          <w:lang w:val="fr-FR"/>
        </w:rPr>
        <w:t xml:space="preserve"> </w:t>
      </w:r>
      <w:hyperlink r:id="rId1" w:history="1">
        <w:r w:rsidR="0082513D" w:rsidRPr="00F151FC">
          <w:rPr>
            <w:rStyle w:val="Hyperlink"/>
            <w:rFonts w:ascii="Verdana" w:hAnsi="Verdana"/>
          </w:rPr>
          <w:t>https://eur-lex.europa.eu/legal-content/EN/TXT/PDF/?uri=CELEX:52025DC0124</w:t>
        </w:r>
      </w:hyperlink>
    </w:p>
  </w:footnote>
  <w:footnote w:id="3">
    <w:p w14:paraId="4DF9587A" w14:textId="4D4FFFAD" w:rsidR="001E001C" w:rsidRPr="0082513D" w:rsidRDefault="001E001C">
      <w:pPr>
        <w:pStyle w:val="FootnoteText"/>
      </w:pPr>
      <w:r>
        <w:rPr>
          <w:rStyle w:val="FootnoteReference"/>
        </w:rPr>
        <w:footnoteRef/>
      </w:r>
      <w:r w:rsidRPr="0082513D">
        <w:t xml:space="preserve"> </w:t>
      </w:r>
      <w:r w:rsidRPr="0082513D">
        <w:rPr>
          <w:rStyle w:val="Hyperlink"/>
          <w:rFonts w:ascii="Verdana" w:hAnsi="Verdana"/>
        </w:rPr>
        <w:t>https://www.eiopa.europa.eu/publications/technical-advice-review-iorp-ii-directive_en</w:t>
      </w:r>
    </w:p>
  </w:footnote>
  <w:footnote w:id="4">
    <w:p w14:paraId="456796CF" w14:textId="097066D9" w:rsidR="00454406" w:rsidRPr="00D22C79" w:rsidRDefault="00454406" w:rsidP="00D22C79">
      <w:pPr>
        <w:pStyle w:val="FootnoteText"/>
        <w:ind w:left="0" w:firstLine="0"/>
        <w:rPr>
          <w:rFonts w:ascii="Verdana" w:hAnsi="Verdana"/>
        </w:rPr>
      </w:pPr>
      <w:r w:rsidRPr="00D22C79">
        <w:rPr>
          <w:rStyle w:val="FootnoteReference"/>
          <w:rFonts w:ascii="Verdana" w:hAnsi="Verdana"/>
        </w:rPr>
        <w:footnoteRef/>
      </w:r>
      <w:r w:rsidRPr="00D22C79">
        <w:rPr>
          <w:rFonts w:ascii="Verdana" w:hAnsi="Verdana"/>
        </w:rPr>
        <w:t xml:space="preserve"> </w:t>
      </w:r>
      <w:r w:rsidR="00A00C13" w:rsidRPr="00D22C79">
        <w:rPr>
          <w:rFonts w:ascii="Verdana" w:hAnsi="Verdana"/>
        </w:rPr>
        <w:t xml:space="preserve">Een </w:t>
      </w:r>
      <w:r w:rsidR="00A00C13" w:rsidRPr="00A00C13">
        <w:rPr>
          <w:rFonts w:ascii="Verdana" w:hAnsi="Verdana"/>
        </w:rPr>
        <w:t xml:space="preserve">sub-account </w:t>
      </w:r>
      <w:r w:rsidR="00A00C13" w:rsidRPr="00D22C79">
        <w:rPr>
          <w:rFonts w:ascii="Verdana" w:hAnsi="Verdana"/>
        </w:rPr>
        <w:t xml:space="preserve">is een aparte deelrekening binnen een PEPP-rekening die </w:t>
      </w:r>
      <w:r w:rsidR="00A00C13" w:rsidRPr="00A00C13">
        <w:rPr>
          <w:rFonts w:ascii="Verdana" w:hAnsi="Verdana"/>
        </w:rPr>
        <w:t>aan de wettelijke eisen van een lidstaat voldoet</w:t>
      </w:r>
      <w:r w:rsidR="00A00C13" w:rsidRPr="00D22C79">
        <w:rPr>
          <w:rFonts w:ascii="Verdana" w:hAnsi="Verdana"/>
        </w:rPr>
        <w:t>, zodat deelnemers bijvoorbeeld belastingvoordelen in dat land kunnen krijgen.</w:t>
      </w:r>
      <w:r w:rsidR="00A711D8">
        <w:rPr>
          <w:rFonts w:ascii="Verdana" w:hAnsi="Verdana"/>
        </w:rPr>
        <w:t xml:space="preserve"> In de huidige PEPP-verordening is een aanbieder verplicht om tenminste twee sub-accounts aan te bieden. </w:t>
      </w:r>
    </w:p>
  </w:footnote>
  <w:footnote w:id="5">
    <w:p w14:paraId="0CFF2B0E" w14:textId="23D4508A" w:rsidR="00A00C13" w:rsidRDefault="00A00C13" w:rsidP="00D22C79">
      <w:pPr>
        <w:pStyle w:val="FootnoteText"/>
        <w:ind w:left="0" w:firstLine="0"/>
      </w:pPr>
      <w:r>
        <w:rPr>
          <w:rStyle w:val="FootnoteReference"/>
        </w:rPr>
        <w:footnoteRef/>
      </w:r>
      <w:r>
        <w:t xml:space="preserve"> </w:t>
      </w:r>
      <w:r>
        <w:rPr>
          <w:rFonts w:ascii="Verdana" w:hAnsi="Verdana"/>
        </w:rPr>
        <w:t xml:space="preserve">Het doel van POG is ervoor te zorgen dat financiële producten op een verantwoorde en klantgerichte manier worden ontworpen, ontwikkeld en gedistribueerd zodat ze aansluiten bij de behoeften van de juiste doelgroep. Deze verplichtingen vinden hun oorsprong in </w:t>
      </w:r>
      <w:r w:rsidR="00D22C79">
        <w:rPr>
          <w:rFonts w:ascii="Verdana" w:hAnsi="Verdana"/>
        </w:rPr>
        <w:t xml:space="preserve">de </w:t>
      </w:r>
      <w:proofErr w:type="spellStart"/>
      <w:r w:rsidR="00D22C79">
        <w:rPr>
          <w:rFonts w:ascii="Verdana" w:hAnsi="Verdana"/>
        </w:rPr>
        <w:t>markets</w:t>
      </w:r>
      <w:proofErr w:type="spellEnd"/>
      <w:r w:rsidR="00D22C79">
        <w:rPr>
          <w:rFonts w:ascii="Verdana" w:hAnsi="Verdana"/>
        </w:rPr>
        <w:t xml:space="preserve"> in financial </w:t>
      </w:r>
      <w:proofErr w:type="spellStart"/>
      <w:r w:rsidR="00D22C79">
        <w:rPr>
          <w:rFonts w:ascii="Verdana" w:hAnsi="Verdana"/>
        </w:rPr>
        <w:t>products</w:t>
      </w:r>
      <w:proofErr w:type="spellEnd"/>
      <w:r w:rsidR="00D22C79">
        <w:rPr>
          <w:rFonts w:ascii="Verdana" w:hAnsi="Verdana"/>
        </w:rPr>
        <w:t xml:space="preserve"> </w:t>
      </w:r>
      <w:proofErr w:type="spellStart"/>
      <w:r w:rsidR="00D22C79">
        <w:rPr>
          <w:rFonts w:ascii="Verdana" w:hAnsi="Verdana"/>
        </w:rPr>
        <w:t>directive</w:t>
      </w:r>
      <w:proofErr w:type="spellEnd"/>
      <w:r>
        <w:rPr>
          <w:rFonts w:ascii="Verdana" w:hAnsi="Verdana"/>
        </w:rPr>
        <w:t xml:space="preserve"> </w:t>
      </w:r>
      <w:proofErr w:type="spellStart"/>
      <w:r>
        <w:rPr>
          <w:rFonts w:ascii="Verdana" w:hAnsi="Verdana"/>
        </w:rPr>
        <w:t>MiFID</w:t>
      </w:r>
      <w:proofErr w:type="spellEnd"/>
      <w:r>
        <w:rPr>
          <w:rFonts w:ascii="Verdana" w:hAnsi="Verdana"/>
        </w:rPr>
        <w:t xml:space="preserve"> II en </w:t>
      </w:r>
      <w:r w:rsidR="00D22C79">
        <w:rPr>
          <w:rFonts w:ascii="Verdana" w:hAnsi="Verdana"/>
        </w:rPr>
        <w:t xml:space="preserve">de </w:t>
      </w:r>
      <w:proofErr w:type="spellStart"/>
      <w:r w:rsidR="00D22C79">
        <w:rPr>
          <w:rFonts w:ascii="Verdana" w:hAnsi="Verdana"/>
        </w:rPr>
        <w:t>insurance</w:t>
      </w:r>
      <w:proofErr w:type="spellEnd"/>
      <w:r w:rsidR="00D22C79">
        <w:rPr>
          <w:rFonts w:ascii="Verdana" w:hAnsi="Verdana"/>
        </w:rPr>
        <w:t xml:space="preserve"> </w:t>
      </w:r>
      <w:proofErr w:type="spellStart"/>
      <w:r w:rsidR="00D22C79">
        <w:rPr>
          <w:rFonts w:ascii="Verdana" w:hAnsi="Verdana"/>
        </w:rPr>
        <w:t>distribution</w:t>
      </w:r>
      <w:proofErr w:type="spellEnd"/>
      <w:r w:rsidR="00D22C79">
        <w:rPr>
          <w:rFonts w:ascii="Verdana" w:hAnsi="Verdana"/>
        </w:rPr>
        <w:t xml:space="preserve"> </w:t>
      </w:r>
      <w:proofErr w:type="spellStart"/>
      <w:r w:rsidR="00D22C79">
        <w:rPr>
          <w:rFonts w:ascii="Verdana" w:hAnsi="Verdana"/>
        </w:rPr>
        <w:t>directive</w:t>
      </w:r>
      <w:proofErr w:type="spellEnd"/>
      <w:r>
        <w:rPr>
          <w:rFonts w:ascii="Verdana" w:hAnsi="Verdana"/>
        </w:rPr>
        <w:t xml:space="preserve"> IDD.</w:t>
      </w:r>
    </w:p>
  </w:footnote>
  <w:footnote w:id="6">
    <w:p w14:paraId="60A4182C" w14:textId="63DCC070" w:rsidR="000866A3" w:rsidRDefault="000866A3" w:rsidP="007F12AC">
      <w:pPr>
        <w:pStyle w:val="FootnoteText"/>
        <w:ind w:left="0" w:firstLine="0"/>
      </w:pPr>
      <w:r>
        <w:rPr>
          <w:rStyle w:val="FootnoteReference"/>
        </w:rPr>
        <w:footnoteRef/>
      </w:r>
      <w:r>
        <w:t xml:space="preserve"> </w:t>
      </w:r>
      <w:r w:rsidR="007F12AC">
        <w:t xml:space="preserve">Een life </w:t>
      </w:r>
      <w:proofErr w:type="spellStart"/>
      <w:r w:rsidR="007F12AC">
        <w:t>cyle</w:t>
      </w:r>
      <w:proofErr w:type="spellEnd"/>
      <w:r w:rsidR="007F12AC">
        <w:t xml:space="preserve"> </w:t>
      </w:r>
      <w:proofErr w:type="spellStart"/>
      <w:r w:rsidR="007F12AC">
        <w:t>glidepath</w:t>
      </w:r>
      <w:proofErr w:type="spellEnd"/>
      <w:r>
        <w:t xml:space="preserve"> voorziet in een transitie </w:t>
      </w:r>
      <w:r w:rsidR="007F12AC">
        <w:t xml:space="preserve">waarbij het beleggingsrisico over tijd wordt verlaagd door de allocatie geleidelijk te verschuiven naar beleggingen met een lager risicoprofiel naarmate de pensioenleeftijd dichterbij komt.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705"/>
        </w:tabs>
        <w:ind w:left="70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B3CB9"/>
    <w:multiLevelType w:val="hybridMultilevel"/>
    <w:tmpl w:val="67685AE6"/>
    <w:lvl w:ilvl="0" w:tplc="B00C32FA">
      <w:start w:val="1"/>
      <w:numFmt w:val="bullet"/>
      <w:lvlText w:val=""/>
      <w:lvlJc w:val="left"/>
      <w:pPr>
        <w:ind w:left="720" w:hanging="360"/>
      </w:pPr>
      <w:rPr>
        <w:rFonts w:ascii="Symbol" w:hAnsi="Symbol" w:hint="default"/>
      </w:rPr>
    </w:lvl>
    <w:lvl w:ilvl="1" w:tplc="0A4C7A10">
      <w:start w:val="1"/>
      <w:numFmt w:val="bullet"/>
      <w:lvlText w:val="o"/>
      <w:lvlJc w:val="left"/>
      <w:pPr>
        <w:ind w:left="1440" w:hanging="360"/>
      </w:pPr>
      <w:rPr>
        <w:rFonts w:ascii="Courier New" w:hAnsi="Courier New" w:hint="default"/>
      </w:rPr>
    </w:lvl>
    <w:lvl w:ilvl="2" w:tplc="2C701A74">
      <w:start w:val="1"/>
      <w:numFmt w:val="bullet"/>
      <w:lvlText w:val=""/>
      <w:lvlJc w:val="left"/>
      <w:pPr>
        <w:ind w:left="2160" w:hanging="360"/>
      </w:pPr>
      <w:rPr>
        <w:rFonts w:ascii="Wingdings" w:hAnsi="Wingdings" w:hint="default"/>
      </w:rPr>
    </w:lvl>
    <w:lvl w:ilvl="3" w:tplc="1E308D38">
      <w:start w:val="1"/>
      <w:numFmt w:val="bullet"/>
      <w:lvlText w:val=""/>
      <w:lvlJc w:val="left"/>
      <w:pPr>
        <w:ind w:left="2880" w:hanging="360"/>
      </w:pPr>
      <w:rPr>
        <w:rFonts w:ascii="Symbol" w:hAnsi="Symbol" w:hint="default"/>
      </w:rPr>
    </w:lvl>
    <w:lvl w:ilvl="4" w:tplc="1D6C006E">
      <w:start w:val="1"/>
      <w:numFmt w:val="bullet"/>
      <w:lvlText w:val="o"/>
      <w:lvlJc w:val="left"/>
      <w:pPr>
        <w:ind w:left="3600" w:hanging="360"/>
      </w:pPr>
      <w:rPr>
        <w:rFonts w:ascii="Courier New" w:hAnsi="Courier New" w:hint="default"/>
      </w:rPr>
    </w:lvl>
    <w:lvl w:ilvl="5" w:tplc="EC10CD20">
      <w:start w:val="1"/>
      <w:numFmt w:val="bullet"/>
      <w:lvlText w:val=""/>
      <w:lvlJc w:val="left"/>
      <w:pPr>
        <w:ind w:left="4320" w:hanging="360"/>
      </w:pPr>
      <w:rPr>
        <w:rFonts w:ascii="Wingdings" w:hAnsi="Wingdings" w:hint="default"/>
      </w:rPr>
    </w:lvl>
    <w:lvl w:ilvl="6" w:tplc="C298DC8C">
      <w:start w:val="1"/>
      <w:numFmt w:val="bullet"/>
      <w:lvlText w:val=""/>
      <w:lvlJc w:val="left"/>
      <w:pPr>
        <w:ind w:left="5040" w:hanging="360"/>
      </w:pPr>
      <w:rPr>
        <w:rFonts w:ascii="Symbol" w:hAnsi="Symbol" w:hint="default"/>
      </w:rPr>
    </w:lvl>
    <w:lvl w:ilvl="7" w:tplc="88BAAB1A">
      <w:start w:val="1"/>
      <w:numFmt w:val="bullet"/>
      <w:lvlText w:val="o"/>
      <w:lvlJc w:val="left"/>
      <w:pPr>
        <w:ind w:left="5760" w:hanging="360"/>
      </w:pPr>
      <w:rPr>
        <w:rFonts w:ascii="Courier New" w:hAnsi="Courier New" w:hint="default"/>
      </w:rPr>
    </w:lvl>
    <w:lvl w:ilvl="8" w:tplc="AAAE65A6">
      <w:start w:val="1"/>
      <w:numFmt w:val="bullet"/>
      <w:lvlText w:val=""/>
      <w:lvlJc w:val="left"/>
      <w:pPr>
        <w:ind w:left="6480" w:hanging="360"/>
      </w:pPr>
      <w:rPr>
        <w:rFonts w:ascii="Wingdings" w:hAnsi="Wingdings" w:hint="default"/>
      </w:rPr>
    </w:lvl>
  </w:abstractNum>
  <w:abstractNum w:abstractNumId="3" w15:restartNumberingAfterBreak="0">
    <w:nsid w:val="202E2F14"/>
    <w:multiLevelType w:val="hybridMultilevel"/>
    <w:tmpl w:val="4E3A6A8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5E5098E"/>
    <w:multiLevelType w:val="hybridMultilevel"/>
    <w:tmpl w:val="766A50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1F49D3"/>
    <w:multiLevelType w:val="hybridMultilevel"/>
    <w:tmpl w:val="9B50EAB4"/>
    <w:lvl w:ilvl="0" w:tplc="76B449E8">
      <w:numFmt w:val="bullet"/>
      <w:lvlText w:val="-"/>
      <w:lvlJc w:val="left"/>
      <w:pPr>
        <w:ind w:left="502" w:hanging="360"/>
      </w:pPr>
      <w:rPr>
        <w:rFonts w:ascii="Verdana" w:eastAsia="Times New Roman" w:hAnsi="Verdana" w:cs="Times New Roman"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3EE5061E"/>
    <w:multiLevelType w:val="hybridMultilevel"/>
    <w:tmpl w:val="C0028808"/>
    <w:lvl w:ilvl="0" w:tplc="A982855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166E6B"/>
    <w:multiLevelType w:val="hybridMultilevel"/>
    <w:tmpl w:val="B3EA9244"/>
    <w:lvl w:ilvl="0" w:tplc="9DF67D6C">
      <w:start w:val="1"/>
      <w:numFmt w:val="bullet"/>
      <w:lvlText w:val=""/>
      <w:lvlJc w:val="left"/>
      <w:pPr>
        <w:ind w:left="720" w:hanging="360"/>
      </w:pPr>
      <w:rPr>
        <w:rFonts w:ascii="Symbol" w:hAnsi="Symbol" w:hint="default"/>
      </w:rPr>
    </w:lvl>
    <w:lvl w:ilvl="1" w:tplc="1F30B946">
      <w:start w:val="1"/>
      <w:numFmt w:val="bullet"/>
      <w:lvlText w:val="o"/>
      <w:lvlJc w:val="left"/>
      <w:pPr>
        <w:ind w:left="1440" w:hanging="360"/>
      </w:pPr>
      <w:rPr>
        <w:rFonts w:ascii="Courier New" w:hAnsi="Courier New" w:hint="default"/>
      </w:rPr>
    </w:lvl>
    <w:lvl w:ilvl="2" w:tplc="61CE7134">
      <w:start w:val="1"/>
      <w:numFmt w:val="bullet"/>
      <w:lvlText w:val=""/>
      <w:lvlJc w:val="left"/>
      <w:pPr>
        <w:ind w:left="2160" w:hanging="360"/>
      </w:pPr>
      <w:rPr>
        <w:rFonts w:ascii="Wingdings" w:hAnsi="Wingdings" w:hint="default"/>
      </w:rPr>
    </w:lvl>
    <w:lvl w:ilvl="3" w:tplc="409033FE">
      <w:start w:val="1"/>
      <w:numFmt w:val="bullet"/>
      <w:lvlText w:val=""/>
      <w:lvlJc w:val="left"/>
      <w:pPr>
        <w:ind w:left="2880" w:hanging="360"/>
      </w:pPr>
      <w:rPr>
        <w:rFonts w:ascii="Symbol" w:hAnsi="Symbol" w:hint="default"/>
      </w:rPr>
    </w:lvl>
    <w:lvl w:ilvl="4" w:tplc="EEBAF46A">
      <w:start w:val="1"/>
      <w:numFmt w:val="bullet"/>
      <w:lvlText w:val="o"/>
      <w:lvlJc w:val="left"/>
      <w:pPr>
        <w:ind w:left="3600" w:hanging="360"/>
      </w:pPr>
      <w:rPr>
        <w:rFonts w:ascii="Courier New" w:hAnsi="Courier New" w:hint="default"/>
      </w:rPr>
    </w:lvl>
    <w:lvl w:ilvl="5" w:tplc="4B1CF316">
      <w:start w:val="1"/>
      <w:numFmt w:val="bullet"/>
      <w:lvlText w:val=""/>
      <w:lvlJc w:val="left"/>
      <w:pPr>
        <w:ind w:left="4320" w:hanging="360"/>
      </w:pPr>
      <w:rPr>
        <w:rFonts w:ascii="Wingdings" w:hAnsi="Wingdings" w:hint="default"/>
      </w:rPr>
    </w:lvl>
    <w:lvl w:ilvl="6" w:tplc="293AEA38">
      <w:start w:val="1"/>
      <w:numFmt w:val="bullet"/>
      <w:lvlText w:val=""/>
      <w:lvlJc w:val="left"/>
      <w:pPr>
        <w:ind w:left="5040" w:hanging="360"/>
      </w:pPr>
      <w:rPr>
        <w:rFonts w:ascii="Symbol" w:hAnsi="Symbol" w:hint="default"/>
      </w:rPr>
    </w:lvl>
    <w:lvl w:ilvl="7" w:tplc="F7BCADB6">
      <w:start w:val="1"/>
      <w:numFmt w:val="bullet"/>
      <w:lvlText w:val="o"/>
      <w:lvlJc w:val="left"/>
      <w:pPr>
        <w:ind w:left="5760" w:hanging="360"/>
      </w:pPr>
      <w:rPr>
        <w:rFonts w:ascii="Courier New" w:hAnsi="Courier New" w:hint="default"/>
      </w:rPr>
    </w:lvl>
    <w:lvl w:ilvl="8" w:tplc="B418775A">
      <w:start w:val="1"/>
      <w:numFmt w:val="bullet"/>
      <w:lvlText w:val=""/>
      <w:lvlJc w:val="left"/>
      <w:pPr>
        <w:ind w:left="6480" w:hanging="360"/>
      </w:pPr>
      <w:rPr>
        <w:rFonts w:ascii="Wingdings" w:hAnsi="Wingdings" w:hint="default"/>
      </w:rPr>
    </w:lvl>
  </w:abstractNum>
  <w:abstractNum w:abstractNumId="9" w15:restartNumberingAfterBreak="0">
    <w:nsid w:val="3F846A73"/>
    <w:multiLevelType w:val="hybridMultilevel"/>
    <w:tmpl w:val="33046CEA"/>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4B35785"/>
    <w:multiLevelType w:val="hybridMultilevel"/>
    <w:tmpl w:val="AA0ACABC"/>
    <w:lvl w:ilvl="0" w:tplc="18B659F4">
      <w:start w:val="1"/>
      <w:numFmt w:val="bullet"/>
      <w:lvlText w:val=""/>
      <w:lvlJc w:val="left"/>
      <w:pPr>
        <w:ind w:left="720" w:hanging="360"/>
      </w:pPr>
      <w:rPr>
        <w:rFonts w:ascii="Symbol" w:hAnsi="Symbol" w:hint="default"/>
      </w:rPr>
    </w:lvl>
    <w:lvl w:ilvl="1" w:tplc="779CF744">
      <w:start w:val="1"/>
      <w:numFmt w:val="bullet"/>
      <w:lvlText w:val="o"/>
      <w:lvlJc w:val="left"/>
      <w:pPr>
        <w:ind w:left="1440" w:hanging="360"/>
      </w:pPr>
      <w:rPr>
        <w:rFonts w:ascii="Courier New" w:hAnsi="Courier New" w:hint="default"/>
      </w:rPr>
    </w:lvl>
    <w:lvl w:ilvl="2" w:tplc="B4BE86A4">
      <w:start w:val="1"/>
      <w:numFmt w:val="bullet"/>
      <w:lvlText w:val=""/>
      <w:lvlJc w:val="left"/>
      <w:pPr>
        <w:ind w:left="2160" w:hanging="360"/>
      </w:pPr>
      <w:rPr>
        <w:rFonts w:ascii="Wingdings" w:hAnsi="Wingdings" w:hint="default"/>
      </w:rPr>
    </w:lvl>
    <w:lvl w:ilvl="3" w:tplc="E0B8AA10">
      <w:start w:val="1"/>
      <w:numFmt w:val="bullet"/>
      <w:lvlText w:val=""/>
      <w:lvlJc w:val="left"/>
      <w:pPr>
        <w:ind w:left="2880" w:hanging="360"/>
      </w:pPr>
      <w:rPr>
        <w:rFonts w:ascii="Symbol" w:hAnsi="Symbol" w:hint="default"/>
      </w:rPr>
    </w:lvl>
    <w:lvl w:ilvl="4" w:tplc="C3A6644E">
      <w:start w:val="1"/>
      <w:numFmt w:val="bullet"/>
      <w:lvlText w:val="o"/>
      <w:lvlJc w:val="left"/>
      <w:pPr>
        <w:ind w:left="3600" w:hanging="360"/>
      </w:pPr>
      <w:rPr>
        <w:rFonts w:ascii="Courier New" w:hAnsi="Courier New" w:hint="default"/>
      </w:rPr>
    </w:lvl>
    <w:lvl w:ilvl="5" w:tplc="9C68E04E">
      <w:start w:val="1"/>
      <w:numFmt w:val="bullet"/>
      <w:lvlText w:val=""/>
      <w:lvlJc w:val="left"/>
      <w:pPr>
        <w:ind w:left="4320" w:hanging="360"/>
      </w:pPr>
      <w:rPr>
        <w:rFonts w:ascii="Wingdings" w:hAnsi="Wingdings" w:hint="default"/>
      </w:rPr>
    </w:lvl>
    <w:lvl w:ilvl="6" w:tplc="A8D21F96">
      <w:start w:val="1"/>
      <w:numFmt w:val="bullet"/>
      <w:lvlText w:val=""/>
      <w:lvlJc w:val="left"/>
      <w:pPr>
        <w:ind w:left="5040" w:hanging="360"/>
      </w:pPr>
      <w:rPr>
        <w:rFonts w:ascii="Symbol" w:hAnsi="Symbol" w:hint="default"/>
      </w:rPr>
    </w:lvl>
    <w:lvl w:ilvl="7" w:tplc="1CD8DFDC">
      <w:start w:val="1"/>
      <w:numFmt w:val="bullet"/>
      <w:lvlText w:val="o"/>
      <w:lvlJc w:val="left"/>
      <w:pPr>
        <w:ind w:left="5760" w:hanging="360"/>
      </w:pPr>
      <w:rPr>
        <w:rFonts w:ascii="Courier New" w:hAnsi="Courier New" w:hint="default"/>
      </w:rPr>
    </w:lvl>
    <w:lvl w:ilvl="8" w:tplc="A64A0398">
      <w:start w:val="1"/>
      <w:numFmt w:val="bullet"/>
      <w:lvlText w:val=""/>
      <w:lvlJc w:val="left"/>
      <w:pPr>
        <w:ind w:left="6480" w:hanging="360"/>
      </w:pPr>
      <w:rPr>
        <w:rFonts w:ascii="Wingdings" w:hAnsi="Wingdings" w:hint="default"/>
      </w:rPr>
    </w:lvl>
  </w:abstractNum>
  <w:abstractNum w:abstractNumId="12"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3"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C79032A"/>
    <w:multiLevelType w:val="hybridMultilevel"/>
    <w:tmpl w:val="99721B46"/>
    <w:lvl w:ilvl="0" w:tplc="C6BCBE06">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C527EB"/>
    <w:multiLevelType w:val="hybridMultilevel"/>
    <w:tmpl w:val="421C99B8"/>
    <w:lvl w:ilvl="0" w:tplc="A7B07F92">
      <w:start w:val="1"/>
      <w:numFmt w:val="decimal"/>
      <w:lvlText w:val="%1."/>
      <w:lvlJc w:val="left"/>
      <w:pPr>
        <w:ind w:left="720" w:hanging="360"/>
      </w:pPr>
    </w:lvl>
    <w:lvl w:ilvl="1" w:tplc="A6687E70">
      <w:start w:val="1"/>
      <w:numFmt w:val="lowerLetter"/>
      <w:lvlText w:val="%2."/>
      <w:lvlJc w:val="left"/>
      <w:pPr>
        <w:ind w:left="1440" w:hanging="360"/>
      </w:pPr>
    </w:lvl>
    <w:lvl w:ilvl="2" w:tplc="1BB06E6C">
      <w:start w:val="1"/>
      <w:numFmt w:val="lowerRoman"/>
      <w:lvlText w:val="%3."/>
      <w:lvlJc w:val="right"/>
      <w:pPr>
        <w:ind w:left="2160" w:hanging="180"/>
      </w:pPr>
    </w:lvl>
    <w:lvl w:ilvl="3" w:tplc="840EA51C">
      <w:start w:val="1"/>
      <w:numFmt w:val="decimal"/>
      <w:lvlText w:val="%4."/>
      <w:lvlJc w:val="left"/>
      <w:pPr>
        <w:ind w:left="2880" w:hanging="360"/>
      </w:pPr>
    </w:lvl>
    <w:lvl w:ilvl="4" w:tplc="8AF0A53A">
      <w:start w:val="1"/>
      <w:numFmt w:val="lowerLetter"/>
      <w:lvlText w:val="%5."/>
      <w:lvlJc w:val="left"/>
      <w:pPr>
        <w:ind w:left="3600" w:hanging="360"/>
      </w:pPr>
    </w:lvl>
    <w:lvl w:ilvl="5" w:tplc="43C0B24E">
      <w:start w:val="1"/>
      <w:numFmt w:val="lowerRoman"/>
      <w:lvlText w:val="%6."/>
      <w:lvlJc w:val="right"/>
      <w:pPr>
        <w:ind w:left="4320" w:hanging="180"/>
      </w:pPr>
    </w:lvl>
    <w:lvl w:ilvl="6" w:tplc="E782F7DE">
      <w:start w:val="1"/>
      <w:numFmt w:val="decimal"/>
      <w:lvlText w:val="%7."/>
      <w:lvlJc w:val="left"/>
      <w:pPr>
        <w:ind w:left="5040" w:hanging="360"/>
      </w:pPr>
    </w:lvl>
    <w:lvl w:ilvl="7" w:tplc="B8FC520E">
      <w:start w:val="1"/>
      <w:numFmt w:val="lowerLetter"/>
      <w:lvlText w:val="%8."/>
      <w:lvlJc w:val="left"/>
      <w:pPr>
        <w:ind w:left="5760" w:hanging="360"/>
      </w:pPr>
    </w:lvl>
    <w:lvl w:ilvl="8" w:tplc="3C1C76E0">
      <w:start w:val="1"/>
      <w:numFmt w:val="lowerRoman"/>
      <w:lvlText w:val="%9."/>
      <w:lvlJc w:val="right"/>
      <w:pPr>
        <w:ind w:left="6480" w:hanging="180"/>
      </w:pPr>
    </w:lvl>
  </w:abstractNum>
  <w:abstractNum w:abstractNumId="16" w15:restartNumberingAfterBreak="0">
    <w:nsid w:val="57011143"/>
    <w:multiLevelType w:val="hybridMultilevel"/>
    <w:tmpl w:val="BFDCE14A"/>
    <w:lvl w:ilvl="0" w:tplc="921E1608">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0C4106F"/>
    <w:multiLevelType w:val="hybridMultilevel"/>
    <w:tmpl w:val="4AFAD98E"/>
    <w:lvl w:ilvl="0" w:tplc="76B449E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8026819"/>
    <w:multiLevelType w:val="hybridMultilevel"/>
    <w:tmpl w:val="0A1E6A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6B2F33"/>
    <w:multiLevelType w:val="hybridMultilevel"/>
    <w:tmpl w:val="F3EEA60E"/>
    <w:lvl w:ilvl="0" w:tplc="16A4F12A">
      <w:start w:val="1"/>
      <w:numFmt w:val="decimal"/>
      <w:lvlText w:val="%1."/>
      <w:lvlJc w:val="left"/>
      <w:pPr>
        <w:ind w:left="360" w:hanging="360"/>
      </w:pPr>
      <w:rPr>
        <w:b/>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62422E7"/>
    <w:multiLevelType w:val="hybridMultilevel"/>
    <w:tmpl w:val="48124900"/>
    <w:lvl w:ilvl="0" w:tplc="EE2211E8">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1FDC9B1E">
      <w:start w:val="1"/>
      <w:numFmt w:val="lowerRoman"/>
      <w:lvlText w:val="%3."/>
      <w:lvlJc w:val="right"/>
      <w:pPr>
        <w:ind w:left="2160" w:hanging="180"/>
      </w:pPr>
    </w:lvl>
    <w:lvl w:ilvl="3" w:tplc="3E9C3A0C">
      <w:start w:val="1"/>
      <w:numFmt w:val="decimal"/>
      <w:lvlText w:val="%4."/>
      <w:lvlJc w:val="left"/>
      <w:pPr>
        <w:ind w:left="2880" w:hanging="360"/>
      </w:pPr>
    </w:lvl>
    <w:lvl w:ilvl="4" w:tplc="5A74A8E4">
      <w:start w:val="1"/>
      <w:numFmt w:val="lowerLetter"/>
      <w:lvlText w:val="%5."/>
      <w:lvlJc w:val="left"/>
      <w:pPr>
        <w:ind w:left="3600" w:hanging="360"/>
      </w:pPr>
    </w:lvl>
    <w:lvl w:ilvl="5" w:tplc="D59AF69A">
      <w:start w:val="1"/>
      <w:numFmt w:val="lowerRoman"/>
      <w:lvlText w:val="%6."/>
      <w:lvlJc w:val="right"/>
      <w:pPr>
        <w:ind w:left="4320" w:hanging="180"/>
      </w:pPr>
    </w:lvl>
    <w:lvl w:ilvl="6" w:tplc="03983712">
      <w:start w:val="1"/>
      <w:numFmt w:val="decimal"/>
      <w:lvlText w:val="%7."/>
      <w:lvlJc w:val="left"/>
      <w:pPr>
        <w:ind w:left="5040" w:hanging="360"/>
      </w:pPr>
    </w:lvl>
    <w:lvl w:ilvl="7" w:tplc="396E8A06">
      <w:start w:val="1"/>
      <w:numFmt w:val="lowerLetter"/>
      <w:lvlText w:val="%8."/>
      <w:lvlJc w:val="left"/>
      <w:pPr>
        <w:ind w:left="5760" w:hanging="360"/>
      </w:pPr>
    </w:lvl>
    <w:lvl w:ilvl="8" w:tplc="A8A8A5E0">
      <w:start w:val="1"/>
      <w:numFmt w:val="lowerRoman"/>
      <w:lvlText w:val="%9."/>
      <w:lvlJc w:val="right"/>
      <w:pPr>
        <w:ind w:left="6480" w:hanging="180"/>
      </w:pPr>
    </w:lvl>
  </w:abstractNum>
  <w:abstractNum w:abstractNumId="24"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5" w15:restartNumberingAfterBreak="0">
    <w:nsid w:val="7D7D7DE6"/>
    <w:multiLevelType w:val="hybridMultilevel"/>
    <w:tmpl w:val="0C98A4E6"/>
    <w:lvl w:ilvl="0" w:tplc="C0FAA8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0F500E"/>
    <w:multiLevelType w:val="hybridMultilevel"/>
    <w:tmpl w:val="EA04598A"/>
    <w:lvl w:ilvl="0" w:tplc="8FA4129E">
      <w:start w:val="1"/>
      <w:numFmt w:val="bullet"/>
      <w:lvlText w:val=""/>
      <w:lvlJc w:val="left"/>
      <w:pPr>
        <w:ind w:left="720" w:hanging="360"/>
      </w:pPr>
      <w:rPr>
        <w:rFonts w:ascii="Symbol" w:hAnsi="Symbol" w:hint="default"/>
      </w:rPr>
    </w:lvl>
    <w:lvl w:ilvl="1" w:tplc="7AA6B4A0">
      <w:start w:val="1"/>
      <w:numFmt w:val="bullet"/>
      <w:lvlText w:val="o"/>
      <w:lvlJc w:val="left"/>
      <w:pPr>
        <w:ind w:left="1440" w:hanging="360"/>
      </w:pPr>
      <w:rPr>
        <w:rFonts w:ascii="Courier New" w:hAnsi="Courier New" w:hint="default"/>
      </w:rPr>
    </w:lvl>
    <w:lvl w:ilvl="2" w:tplc="D172C2A0">
      <w:start w:val="1"/>
      <w:numFmt w:val="bullet"/>
      <w:lvlText w:val=""/>
      <w:lvlJc w:val="left"/>
      <w:pPr>
        <w:ind w:left="2160" w:hanging="360"/>
      </w:pPr>
      <w:rPr>
        <w:rFonts w:ascii="Wingdings" w:hAnsi="Wingdings" w:hint="default"/>
      </w:rPr>
    </w:lvl>
    <w:lvl w:ilvl="3" w:tplc="FF1ED91A">
      <w:start w:val="1"/>
      <w:numFmt w:val="bullet"/>
      <w:lvlText w:val=""/>
      <w:lvlJc w:val="left"/>
      <w:pPr>
        <w:ind w:left="2880" w:hanging="360"/>
      </w:pPr>
      <w:rPr>
        <w:rFonts w:ascii="Symbol" w:hAnsi="Symbol" w:hint="default"/>
      </w:rPr>
    </w:lvl>
    <w:lvl w:ilvl="4" w:tplc="53C663CA">
      <w:start w:val="1"/>
      <w:numFmt w:val="bullet"/>
      <w:lvlText w:val="o"/>
      <w:lvlJc w:val="left"/>
      <w:pPr>
        <w:ind w:left="3600" w:hanging="360"/>
      </w:pPr>
      <w:rPr>
        <w:rFonts w:ascii="Courier New" w:hAnsi="Courier New" w:hint="default"/>
      </w:rPr>
    </w:lvl>
    <w:lvl w:ilvl="5" w:tplc="A8901FCC">
      <w:start w:val="1"/>
      <w:numFmt w:val="bullet"/>
      <w:lvlText w:val=""/>
      <w:lvlJc w:val="left"/>
      <w:pPr>
        <w:ind w:left="4320" w:hanging="360"/>
      </w:pPr>
      <w:rPr>
        <w:rFonts w:ascii="Wingdings" w:hAnsi="Wingdings" w:hint="default"/>
      </w:rPr>
    </w:lvl>
    <w:lvl w:ilvl="6" w:tplc="3DA67886">
      <w:start w:val="1"/>
      <w:numFmt w:val="bullet"/>
      <w:lvlText w:val=""/>
      <w:lvlJc w:val="left"/>
      <w:pPr>
        <w:ind w:left="5040" w:hanging="360"/>
      </w:pPr>
      <w:rPr>
        <w:rFonts w:ascii="Symbol" w:hAnsi="Symbol" w:hint="default"/>
      </w:rPr>
    </w:lvl>
    <w:lvl w:ilvl="7" w:tplc="3D16EABC">
      <w:start w:val="1"/>
      <w:numFmt w:val="bullet"/>
      <w:lvlText w:val="o"/>
      <w:lvlJc w:val="left"/>
      <w:pPr>
        <w:ind w:left="5760" w:hanging="360"/>
      </w:pPr>
      <w:rPr>
        <w:rFonts w:ascii="Courier New" w:hAnsi="Courier New" w:hint="default"/>
      </w:rPr>
    </w:lvl>
    <w:lvl w:ilvl="8" w:tplc="B3208612">
      <w:start w:val="1"/>
      <w:numFmt w:val="bullet"/>
      <w:lvlText w:val=""/>
      <w:lvlJc w:val="left"/>
      <w:pPr>
        <w:ind w:left="6480" w:hanging="360"/>
      </w:pPr>
      <w:rPr>
        <w:rFonts w:ascii="Wingdings" w:hAnsi="Wingdings" w:hint="default"/>
      </w:rPr>
    </w:lvl>
  </w:abstractNum>
  <w:num w:numId="1" w16cid:durableId="347561572">
    <w:abstractNumId w:val="15"/>
  </w:num>
  <w:num w:numId="2" w16cid:durableId="1049652289">
    <w:abstractNumId w:val="11"/>
  </w:num>
  <w:num w:numId="3" w16cid:durableId="1694065766">
    <w:abstractNumId w:val="2"/>
  </w:num>
  <w:num w:numId="4" w16cid:durableId="1139226362">
    <w:abstractNumId w:val="12"/>
  </w:num>
  <w:num w:numId="5" w16cid:durableId="1055550083">
    <w:abstractNumId w:val="1"/>
  </w:num>
  <w:num w:numId="6" w16cid:durableId="656616857">
    <w:abstractNumId w:val="22"/>
  </w:num>
  <w:num w:numId="7" w16cid:durableId="284385904">
    <w:abstractNumId w:val="13"/>
  </w:num>
  <w:num w:numId="8" w16cid:durableId="1254972297">
    <w:abstractNumId w:val="19"/>
  </w:num>
  <w:num w:numId="9" w16cid:durableId="1167015070">
    <w:abstractNumId w:val="9"/>
  </w:num>
  <w:num w:numId="10" w16cid:durableId="1348093677">
    <w:abstractNumId w:val="5"/>
  </w:num>
  <w:num w:numId="11" w16cid:durableId="1590964980">
    <w:abstractNumId w:val="20"/>
  </w:num>
  <w:num w:numId="12" w16cid:durableId="1849976713">
    <w:abstractNumId w:val="10"/>
  </w:num>
  <w:num w:numId="13" w16cid:durableId="2059239025">
    <w:abstractNumId w:val="0"/>
  </w:num>
  <w:num w:numId="14" w16cid:durableId="536239931">
    <w:abstractNumId w:val="17"/>
  </w:num>
  <w:num w:numId="15" w16cid:durableId="1663192562">
    <w:abstractNumId w:val="21"/>
  </w:num>
  <w:num w:numId="16" w16cid:durableId="2068339591">
    <w:abstractNumId w:val="23"/>
  </w:num>
  <w:num w:numId="17" w16cid:durableId="623925236">
    <w:abstractNumId w:val="8"/>
  </w:num>
  <w:num w:numId="18" w16cid:durableId="995836790">
    <w:abstractNumId w:val="26"/>
  </w:num>
  <w:num w:numId="19" w16cid:durableId="517742483">
    <w:abstractNumId w:val="16"/>
  </w:num>
  <w:num w:numId="20" w16cid:durableId="2088570618">
    <w:abstractNumId w:val="3"/>
  </w:num>
  <w:num w:numId="21" w16cid:durableId="1395741019">
    <w:abstractNumId w:val="7"/>
  </w:num>
  <w:num w:numId="22" w16cid:durableId="1338649504">
    <w:abstractNumId w:val="25"/>
  </w:num>
  <w:num w:numId="23" w16cid:durableId="1523476082">
    <w:abstractNumId w:val="1"/>
  </w:num>
  <w:num w:numId="24" w16cid:durableId="1620911879">
    <w:abstractNumId w:val="1"/>
  </w:num>
  <w:num w:numId="25" w16cid:durableId="1149787641">
    <w:abstractNumId w:val="4"/>
  </w:num>
  <w:num w:numId="26" w16cid:durableId="1023285581">
    <w:abstractNumId w:val="18"/>
  </w:num>
  <w:num w:numId="27" w16cid:durableId="1133215174">
    <w:abstractNumId w:val="14"/>
  </w:num>
  <w:num w:numId="28" w16cid:durableId="426079180">
    <w:abstractNumId w:val="6"/>
  </w:num>
  <w:num w:numId="29" w16cid:durableId="148677383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09D"/>
    <w:rsid w:val="00004284"/>
    <w:rsid w:val="00004942"/>
    <w:rsid w:val="00005CF9"/>
    <w:rsid w:val="00005D11"/>
    <w:rsid w:val="00006D4E"/>
    <w:rsid w:val="00007492"/>
    <w:rsid w:val="000100A2"/>
    <w:rsid w:val="00010D39"/>
    <w:rsid w:val="00011DC6"/>
    <w:rsid w:val="000133E7"/>
    <w:rsid w:val="00013422"/>
    <w:rsid w:val="00014FEB"/>
    <w:rsid w:val="000166F8"/>
    <w:rsid w:val="0001682F"/>
    <w:rsid w:val="00016D97"/>
    <w:rsid w:val="00020253"/>
    <w:rsid w:val="00021406"/>
    <w:rsid w:val="00021AFC"/>
    <w:rsid w:val="00021F1D"/>
    <w:rsid w:val="00024959"/>
    <w:rsid w:val="000250E9"/>
    <w:rsid w:val="00027B77"/>
    <w:rsid w:val="00030EFF"/>
    <w:rsid w:val="00031038"/>
    <w:rsid w:val="000342E4"/>
    <w:rsid w:val="0003507F"/>
    <w:rsid w:val="00036EAA"/>
    <w:rsid w:val="00041294"/>
    <w:rsid w:val="00042FE3"/>
    <w:rsid w:val="00045D16"/>
    <w:rsid w:val="00050A83"/>
    <w:rsid w:val="0005220C"/>
    <w:rsid w:val="0005391F"/>
    <w:rsid w:val="0005427D"/>
    <w:rsid w:val="000559C0"/>
    <w:rsid w:val="000559E4"/>
    <w:rsid w:val="00055C65"/>
    <w:rsid w:val="00057068"/>
    <w:rsid w:val="0005716C"/>
    <w:rsid w:val="00062193"/>
    <w:rsid w:val="0006522B"/>
    <w:rsid w:val="00065686"/>
    <w:rsid w:val="000658AA"/>
    <w:rsid w:val="00065C1D"/>
    <w:rsid w:val="00066EA9"/>
    <w:rsid w:val="0006720E"/>
    <w:rsid w:val="00067EF0"/>
    <w:rsid w:val="000704AE"/>
    <w:rsid w:val="00070F9C"/>
    <w:rsid w:val="00072BDD"/>
    <w:rsid w:val="000731B9"/>
    <w:rsid w:val="00074BEC"/>
    <w:rsid w:val="00075898"/>
    <w:rsid w:val="00075983"/>
    <w:rsid w:val="00076EDE"/>
    <w:rsid w:val="00076FB9"/>
    <w:rsid w:val="00077097"/>
    <w:rsid w:val="00077271"/>
    <w:rsid w:val="00081104"/>
    <w:rsid w:val="000811FF"/>
    <w:rsid w:val="0008146A"/>
    <w:rsid w:val="00083889"/>
    <w:rsid w:val="000842BE"/>
    <w:rsid w:val="000842D1"/>
    <w:rsid w:val="00085198"/>
    <w:rsid w:val="00085945"/>
    <w:rsid w:val="00085B5A"/>
    <w:rsid w:val="00086458"/>
    <w:rsid w:val="0008657D"/>
    <w:rsid w:val="0008659D"/>
    <w:rsid w:val="000866A3"/>
    <w:rsid w:val="000873CC"/>
    <w:rsid w:val="00090213"/>
    <w:rsid w:val="00090977"/>
    <w:rsid w:val="00091A0A"/>
    <w:rsid w:val="00092344"/>
    <w:rsid w:val="000923F8"/>
    <w:rsid w:val="000A0F31"/>
    <w:rsid w:val="000A247C"/>
    <w:rsid w:val="000A2BC9"/>
    <w:rsid w:val="000A39A4"/>
    <w:rsid w:val="000A47B7"/>
    <w:rsid w:val="000A67E1"/>
    <w:rsid w:val="000A6E0D"/>
    <w:rsid w:val="000A7FD2"/>
    <w:rsid w:val="000B0196"/>
    <w:rsid w:val="000B4BE6"/>
    <w:rsid w:val="000B5BBF"/>
    <w:rsid w:val="000B71F0"/>
    <w:rsid w:val="000B75D5"/>
    <w:rsid w:val="000B7C4B"/>
    <w:rsid w:val="000C08C8"/>
    <w:rsid w:val="000C138B"/>
    <w:rsid w:val="000C2589"/>
    <w:rsid w:val="000C4244"/>
    <w:rsid w:val="000C519A"/>
    <w:rsid w:val="000C6479"/>
    <w:rsid w:val="000C7743"/>
    <w:rsid w:val="000C7E4C"/>
    <w:rsid w:val="000D11FA"/>
    <w:rsid w:val="000D1B82"/>
    <w:rsid w:val="000D27AB"/>
    <w:rsid w:val="000D4EC2"/>
    <w:rsid w:val="000D5648"/>
    <w:rsid w:val="000D5C8B"/>
    <w:rsid w:val="000D7565"/>
    <w:rsid w:val="000D7B41"/>
    <w:rsid w:val="000E1F75"/>
    <w:rsid w:val="000E3FEC"/>
    <w:rsid w:val="000E4C5F"/>
    <w:rsid w:val="000E4E10"/>
    <w:rsid w:val="000E4F8B"/>
    <w:rsid w:val="000F0735"/>
    <w:rsid w:val="000F0965"/>
    <w:rsid w:val="000F1411"/>
    <w:rsid w:val="000F50FC"/>
    <w:rsid w:val="000F73D4"/>
    <w:rsid w:val="00100180"/>
    <w:rsid w:val="001014CA"/>
    <w:rsid w:val="00102687"/>
    <w:rsid w:val="0010296C"/>
    <w:rsid w:val="00104392"/>
    <w:rsid w:val="001046A4"/>
    <w:rsid w:val="0010655C"/>
    <w:rsid w:val="00110461"/>
    <w:rsid w:val="0011074D"/>
    <w:rsid w:val="001110E2"/>
    <w:rsid w:val="001118F5"/>
    <w:rsid w:val="00111F90"/>
    <w:rsid w:val="0011292F"/>
    <w:rsid w:val="00115603"/>
    <w:rsid w:val="001174DC"/>
    <w:rsid w:val="0012092F"/>
    <w:rsid w:val="001235F3"/>
    <w:rsid w:val="00123CAE"/>
    <w:rsid w:val="00123F75"/>
    <w:rsid w:val="0012438B"/>
    <w:rsid w:val="0012792C"/>
    <w:rsid w:val="001301B8"/>
    <w:rsid w:val="0013061D"/>
    <w:rsid w:val="00131B5E"/>
    <w:rsid w:val="00133F6F"/>
    <w:rsid w:val="00137058"/>
    <w:rsid w:val="00141617"/>
    <w:rsid w:val="0014194A"/>
    <w:rsid w:val="001427BE"/>
    <w:rsid w:val="001451AD"/>
    <w:rsid w:val="00151033"/>
    <w:rsid w:val="001511D6"/>
    <w:rsid w:val="00151812"/>
    <w:rsid w:val="00152EFC"/>
    <w:rsid w:val="001541AA"/>
    <w:rsid w:val="00154A4E"/>
    <w:rsid w:val="0016042E"/>
    <w:rsid w:val="0016133E"/>
    <w:rsid w:val="00162C63"/>
    <w:rsid w:val="0016317B"/>
    <w:rsid w:val="00163E61"/>
    <w:rsid w:val="001661CE"/>
    <w:rsid w:val="001664F1"/>
    <w:rsid w:val="001666F6"/>
    <w:rsid w:val="00166F7D"/>
    <w:rsid w:val="00172364"/>
    <w:rsid w:val="00175181"/>
    <w:rsid w:val="0017720E"/>
    <w:rsid w:val="00180D6B"/>
    <w:rsid w:val="00181C56"/>
    <w:rsid w:val="0018227F"/>
    <w:rsid w:val="00183915"/>
    <w:rsid w:val="001845E1"/>
    <w:rsid w:val="001847BF"/>
    <w:rsid w:val="00186C29"/>
    <w:rsid w:val="00187C72"/>
    <w:rsid w:val="00190020"/>
    <w:rsid w:val="0019043C"/>
    <w:rsid w:val="00193FF8"/>
    <w:rsid w:val="00194572"/>
    <w:rsid w:val="001960D0"/>
    <w:rsid w:val="001A0B4F"/>
    <w:rsid w:val="001A189F"/>
    <w:rsid w:val="001A4F92"/>
    <w:rsid w:val="001A61AC"/>
    <w:rsid w:val="001A6441"/>
    <w:rsid w:val="001B0200"/>
    <w:rsid w:val="001B0606"/>
    <w:rsid w:val="001B4419"/>
    <w:rsid w:val="001B4C64"/>
    <w:rsid w:val="001C43FF"/>
    <w:rsid w:val="001C4EE0"/>
    <w:rsid w:val="001C58A5"/>
    <w:rsid w:val="001C6292"/>
    <w:rsid w:val="001C77B5"/>
    <w:rsid w:val="001D03FD"/>
    <w:rsid w:val="001D09C7"/>
    <w:rsid w:val="001D1053"/>
    <w:rsid w:val="001D33E4"/>
    <w:rsid w:val="001D3932"/>
    <w:rsid w:val="001D4527"/>
    <w:rsid w:val="001D56A8"/>
    <w:rsid w:val="001D5B8D"/>
    <w:rsid w:val="001D612D"/>
    <w:rsid w:val="001D76DE"/>
    <w:rsid w:val="001D7DBA"/>
    <w:rsid w:val="001E001C"/>
    <w:rsid w:val="001E00A2"/>
    <w:rsid w:val="001E10FC"/>
    <w:rsid w:val="001E53E4"/>
    <w:rsid w:val="001E7161"/>
    <w:rsid w:val="001E781B"/>
    <w:rsid w:val="001F2917"/>
    <w:rsid w:val="001F4E7D"/>
    <w:rsid w:val="001F7B75"/>
    <w:rsid w:val="00201A0C"/>
    <w:rsid w:val="00205EC8"/>
    <w:rsid w:val="00207BAB"/>
    <w:rsid w:val="00210544"/>
    <w:rsid w:val="002115EB"/>
    <w:rsid w:val="00213E93"/>
    <w:rsid w:val="00213F4B"/>
    <w:rsid w:val="00214630"/>
    <w:rsid w:val="00215076"/>
    <w:rsid w:val="0021593A"/>
    <w:rsid w:val="00217F92"/>
    <w:rsid w:val="00222E4B"/>
    <w:rsid w:val="0022326F"/>
    <w:rsid w:val="00224151"/>
    <w:rsid w:val="002259B2"/>
    <w:rsid w:val="00225C11"/>
    <w:rsid w:val="0023005F"/>
    <w:rsid w:val="002336D7"/>
    <w:rsid w:val="002345DE"/>
    <w:rsid w:val="002346E9"/>
    <w:rsid w:val="00234AC6"/>
    <w:rsid w:val="00234F86"/>
    <w:rsid w:val="00235A59"/>
    <w:rsid w:val="002361E1"/>
    <w:rsid w:val="00236C2E"/>
    <w:rsid w:val="0023709E"/>
    <w:rsid w:val="00237D38"/>
    <w:rsid w:val="00237D41"/>
    <w:rsid w:val="00240613"/>
    <w:rsid w:val="00240D61"/>
    <w:rsid w:val="0024192E"/>
    <w:rsid w:val="00242D87"/>
    <w:rsid w:val="002446BB"/>
    <w:rsid w:val="0024521B"/>
    <w:rsid w:val="0024663B"/>
    <w:rsid w:val="00250DFA"/>
    <w:rsid w:val="00252D39"/>
    <w:rsid w:val="00253A57"/>
    <w:rsid w:val="00254146"/>
    <w:rsid w:val="00254D4E"/>
    <w:rsid w:val="00254F86"/>
    <w:rsid w:val="00255663"/>
    <w:rsid w:val="00257561"/>
    <w:rsid w:val="002616F5"/>
    <w:rsid w:val="002621DF"/>
    <w:rsid w:val="00262DBB"/>
    <w:rsid w:val="00265336"/>
    <w:rsid w:val="00265A11"/>
    <w:rsid w:val="00266E49"/>
    <w:rsid w:val="00271BAD"/>
    <w:rsid w:val="00272582"/>
    <w:rsid w:val="00272677"/>
    <w:rsid w:val="0027441F"/>
    <w:rsid w:val="00274C49"/>
    <w:rsid w:val="00276142"/>
    <w:rsid w:val="0028015A"/>
    <w:rsid w:val="002821B4"/>
    <w:rsid w:val="00283A0D"/>
    <w:rsid w:val="0028660D"/>
    <w:rsid w:val="00286B59"/>
    <w:rsid w:val="00287E4D"/>
    <w:rsid w:val="0029012D"/>
    <w:rsid w:val="0029041D"/>
    <w:rsid w:val="0029050F"/>
    <w:rsid w:val="002908AF"/>
    <w:rsid w:val="00290C2E"/>
    <w:rsid w:val="00290E12"/>
    <w:rsid w:val="00293F95"/>
    <w:rsid w:val="002943CB"/>
    <w:rsid w:val="002A250A"/>
    <w:rsid w:val="002A252F"/>
    <w:rsid w:val="002A411A"/>
    <w:rsid w:val="002A7B1A"/>
    <w:rsid w:val="002B04EF"/>
    <w:rsid w:val="002B2C89"/>
    <w:rsid w:val="002B4E58"/>
    <w:rsid w:val="002B51F0"/>
    <w:rsid w:val="002B5577"/>
    <w:rsid w:val="002B6ACF"/>
    <w:rsid w:val="002B73B2"/>
    <w:rsid w:val="002B7555"/>
    <w:rsid w:val="002B76EC"/>
    <w:rsid w:val="002C011A"/>
    <w:rsid w:val="002C065F"/>
    <w:rsid w:val="002C0F61"/>
    <w:rsid w:val="002C2598"/>
    <w:rsid w:val="002C294F"/>
    <w:rsid w:val="002C36FA"/>
    <w:rsid w:val="002C3954"/>
    <w:rsid w:val="002C4E11"/>
    <w:rsid w:val="002C6B83"/>
    <w:rsid w:val="002C74A7"/>
    <w:rsid w:val="002C7DC0"/>
    <w:rsid w:val="002D0180"/>
    <w:rsid w:val="002D05F2"/>
    <w:rsid w:val="002D0844"/>
    <w:rsid w:val="002D2192"/>
    <w:rsid w:val="002D6E81"/>
    <w:rsid w:val="002D7084"/>
    <w:rsid w:val="002E131F"/>
    <w:rsid w:val="002E1916"/>
    <w:rsid w:val="002E2222"/>
    <w:rsid w:val="002E27A4"/>
    <w:rsid w:val="002E4342"/>
    <w:rsid w:val="002E5174"/>
    <w:rsid w:val="002E65E6"/>
    <w:rsid w:val="002E7889"/>
    <w:rsid w:val="002E79AC"/>
    <w:rsid w:val="002F04E5"/>
    <w:rsid w:val="002F126D"/>
    <w:rsid w:val="002F12AB"/>
    <w:rsid w:val="002F2E18"/>
    <w:rsid w:val="002F3527"/>
    <w:rsid w:val="002F38E5"/>
    <w:rsid w:val="002F5161"/>
    <w:rsid w:val="002F607E"/>
    <w:rsid w:val="002F7997"/>
    <w:rsid w:val="002F7E23"/>
    <w:rsid w:val="00301F18"/>
    <w:rsid w:val="0030272A"/>
    <w:rsid w:val="00302AB8"/>
    <w:rsid w:val="00303B35"/>
    <w:rsid w:val="00304A12"/>
    <w:rsid w:val="00305DA5"/>
    <w:rsid w:val="0030793D"/>
    <w:rsid w:val="003100EB"/>
    <w:rsid w:val="003116CC"/>
    <w:rsid w:val="00312489"/>
    <w:rsid w:val="00313255"/>
    <w:rsid w:val="0031593F"/>
    <w:rsid w:val="003174E7"/>
    <w:rsid w:val="00317E69"/>
    <w:rsid w:val="003233B4"/>
    <w:rsid w:val="00326833"/>
    <w:rsid w:val="003302F2"/>
    <w:rsid w:val="00330FE7"/>
    <w:rsid w:val="00331D3C"/>
    <w:rsid w:val="00332334"/>
    <w:rsid w:val="00332A48"/>
    <w:rsid w:val="00334512"/>
    <w:rsid w:val="00340B51"/>
    <w:rsid w:val="0034447D"/>
    <w:rsid w:val="00352126"/>
    <w:rsid w:val="00352B08"/>
    <w:rsid w:val="00353260"/>
    <w:rsid w:val="0035333B"/>
    <w:rsid w:val="003539D5"/>
    <w:rsid w:val="00360B9C"/>
    <w:rsid w:val="00360DC9"/>
    <w:rsid w:val="00361E0A"/>
    <w:rsid w:val="00362500"/>
    <w:rsid w:val="00362C36"/>
    <w:rsid w:val="00362E6B"/>
    <w:rsid w:val="00362EC9"/>
    <w:rsid w:val="00363FFE"/>
    <w:rsid w:val="003654AF"/>
    <w:rsid w:val="003662E9"/>
    <w:rsid w:val="00367122"/>
    <w:rsid w:val="00371775"/>
    <w:rsid w:val="00373360"/>
    <w:rsid w:val="003739E5"/>
    <w:rsid w:val="00374582"/>
    <w:rsid w:val="003758A0"/>
    <w:rsid w:val="0037596E"/>
    <w:rsid w:val="00375EE2"/>
    <w:rsid w:val="003779AF"/>
    <w:rsid w:val="00380E08"/>
    <w:rsid w:val="0038198F"/>
    <w:rsid w:val="00383B9D"/>
    <w:rsid w:val="00386D28"/>
    <w:rsid w:val="0039003D"/>
    <w:rsid w:val="00391904"/>
    <w:rsid w:val="00393B48"/>
    <w:rsid w:val="00397357"/>
    <w:rsid w:val="003A008D"/>
    <w:rsid w:val="003A066F"/>
    <w:rsid w:val="003A0C88"/>
    <w:rsid w:val="003A0EE2"/>
    <w:rsid w:val="003A17CC"/>
    <w:rsid w:val="003A17F0"/>
    <w:rsid w:val="003A1912"/>
    <w:rsid w:val="003A2917"/>
    <w:rsid w:val="003A2A88"/>
    <w:rsid w:val="003A37A5"/>
    <w:rsid w:val="003A40CD"/>
    <w:rsid w:val="003A4A7B"/>
    <w:rsid w:val="003A5190"/>
    <w:rsid w:val="003A5378"/>
    <w:rsid w:val="003A6728"/>
    <w:rsid w:val="003A733A"/>
    <w:rsid w:val="003A7E4E"/>
    <w:rsid w:val="003B4ED4"/>
    <w:rsid w:val="003B5AEF"/>
    <w:rsid w:val="003B6827"/>
    <w:rsid w:val="003B7D5F"/>
    <w:rsid w:val="003C1BBB"/>
    <w:rsid w:val="003C4BC9"/>
    <w:rsid w:val="003C5D49"/>
    <w:rsid w:val="003C6524"/>
    <w:rsid w:val="003C7DDD"/>
    <w:rsid w:val="003C7F15"/>
    <w:rsid w:val="003D068D"/>
    <w:rsid w:val="003D2739"/>
    <w:rsid w:val="003D3B1F"/>
    <w:rsid w:val="003D4339"/>
    <w:rsid w:val="003D458F"/>
    <w:rsid w:val="003D4AE5"/>
    <w:rsid w:val="003E0526"/>
    <w:rsid w:val="003E0960"/>
    <w:rsid w:val="003E17D2"/>
    <w:rsid w:val="003E2180"/>
    <w:rsid w:val="003E25F1"/>
    <w:rsid w:val="003E3430"/>
    <w:rsid w:val="003E3B71"/>
    <w:rsid w:val="003E4966"/>
    <w:rsid w:val="003E6DD3"/>
    <w:rsid w:val="003F075F"/>
    <w:rsid w:val="003F08AC"/>
    <w:rsid w:val="003F144A"/>
    <w:rsid w:val="003F23EB"/>
    <w:rsid w:val="003F563E"/>
    <w:rsid w:val="003F6219"/>
    <w:rsid w:val="003F6EBB"/>
    <w:rsid w:val="003F7ADE"/>
    <w:rsid w:val="0040367C"/>
    <w:rsid w:val="004053C3"/>
    <w:rsid w:val="00405DA4"/>
    <w:rsid w:val="00407E0F"/>
    <w:rsid w:val="00410294"/>
    <w:rsid w:val="004102A6"/>
    <w:rsid w:val="00412495"/>
    <w:rsid w:val="0041357C"/>
    <w:rsid w:val="0041420D"/>
    <w:rsid w:val="00414570"/>
    <w:rsid w:val="00415630"/>
    <w:rsid w:val="00415FA3"/>
    <w:rsid w:val="004171D2"/>
    <w:rsid w:val="00420B33"/>
    <w:rsid w:val="00424342"/>
    <w:rsid w:val="00425342"/>
    <w:rsid w:val="004271E2"/>
    <w:rsid w:val="00430622"/>
    <w:rsid w:val="00430E3F"/>
    <w:rsid w:val="004316C4"/>
    <w:rsid w:val="00432FCD"/>
    <w:rsid w:val="00436FFC"/>
    <w:rsid w:val="00437EB9"/>
    <w:rsid w:val="00442DEF"/>
    <w:rsid w:val="00443561"/>
    <w:rsid w:val="004466F4"/>
    <w:rsid w:val="00446CDF"/>
    <w:rsid w:val="00447174"/>
    <w:rsid w:val="00447B5A"/>
    <w:rsid w:val="00452EF2"/>
    <w:rsid w:val="00453777"/>
    <w:rsid w:val="00454406"/>
    <w:rsid w:val="00455AEB"/>
    <w:rsid w:val="00457229"/>
    <w:rsid w:val="00457524"/>
    <w:rsid w:val="00457852"/>
    <w:rsid w:val="004602A6"/>
    <w:rsid w:val="00461B20"/>
    <w:rsid w:val="0046627D"/>
    <w:rsid w:val="0046670B"/>
    <w:rsid w:val="00466D3A"/>
    <w:rsid w:val="00466EB7"/>
    <w:rsid w:val="004727F1"/>
    <w:rsid w:val="004731D3"/>
    <w:rsid w:val="00473A26"/>
    <w:rsid w:val="00476883"/>
    <w:rsid w:val="00477D31"/>
    <w:rsid w:val="00482A23"/>
    <w:rsid w:val="00482A41"/>
    <w:rsid w:val="00483760"/>
    <w:rsid w:val="00483C06"/>
    <w:rsid w:val="00485CD5"/>
    <w:rsid w:val="0048656E"/>
    <w:rsid w:val="00486F93"/>
    <w:rsid w:val="00491D1E"/>
    <w:rsid w:val="004954E4"/>
    <w:rsid w:val="004A240A"/>
    <w:rsid w:val="004A39A2"/>
    <w:rsid w:val="004A546E"/>
    <w:rsid w:val="004A79F9"/>
    <w:rsid w:val="004A7C34"/>
    <w:rsid w:val="004B338E"/>
    <w:rsid w:val="004B575D"/>
    <w:rsid w:val="004B7D6E"/>
    <w:rsid w:val="004C0ADC"/>
    <w:rsid w:val="004C1444"/>
    <w:rsid w:val="004C4A38"/>
    <w:rsid w:val="004C7A9F"/>
    <w:rsid w:val="004C7F14"/>
    <w:rsid w:val="004D0757"/>
    <w:rsid w:val="004D0ED7"/>
    <w:rsid w:val="004D16CD"/>
    <w:rsid w:val="004D18AA"/>
    <w:rsid w:val="004D21AE"/>
    <w:rsid w:val="004D68CC"/>
    <w:rsid w:val="004D7DD1"/>
    <w:rsid w:val="004E02E3"/>
    <w:rsid w:val="004E223F"/>
    <w:rsid w:val="004E28D9"/>
    <w:rsid w:val="004F073C"/>
    <w:rsid w:val="004F14C0"/>
    <w:rsid w:val="004F4269"/>
    <w:rsid w:val="004F49C3"/>
    <w:rsid w:val="004F57C5"/>
    <w:rsid w:val="0050005B"/>
    <w:rsid w:val="00500365"/>
    <w:rsid w:val="00500B0D"/>
    <w:rsid w:val="005014FB"/>
    <w:rsid w:val="005015AA"/>
    <w:rsid w:val="0050621A"/>
    <w:rsid w:val="00506482"/>
    <w:rsid w:val="00511FC7"/>
    <w:rsid w:val="005146F3"/>
    <w:rsid w:val="00514FCE"/>
    <w:rsid w:val="00520619"/>
    <w:rsid w:val="00520EAC"/>
    <w:rsid w:val="00524BA9"/>
    <w:rsid w:val="005251C2"/>
    <w:rsid w:val="00525B7C"/>
    <w:rsid w:val="00526CDA"/>
    <w:rsid w:val="00527EED"/>
    <w:rsid w:val="0053103B"/>
    <w:rsid w:val="0053114E"/>
    <w:rsid w:val="00533AC6"/>
    <w:rsid w:val="00535024"/>
    <w:rsid w:val="0053506A"/>
    <w:rsid w:val="00536812"/>
    <w:rsid w:val="005370B9"/>
    <w:rsid w:val="0054299F"/>
    <w:rsid w:val="00542A9E"/>
    <w:rsid w:val="00542C91"/>
    <w:rsid w:val="00543E94"/>
    <w:rsid w:val="0054444A"/>
    <w:rsid w:val="00546233"/>
    <w:rsid w:val="00550B09"/>
    <w:rsid w:val="00552AB7"/>
    <w:rsid w:val="00552DA3"/>
    <w:rsid w:val="00552F16"/>
    <w:rsid w:val="005537E7"/>
    <w:rsid w:val="00556DCE"/>
    <w:rsid w:val="005574B6"/>
    <w:rsid w:val="005579FE"/>
    <w:rsid w:val="00557B04"/>
    <w:rsid w:val="00561CA5"/>
    <w:rsid w:val="00563002"/>
    <w:rsid w:val="005667C8"/>
    <w:rsid w:val="00566923"/>
    <w:rsid w:val="005703E4"/>
    <w:rsid w:val="00570E7B"/>
    <w:rsid w:val="005735D7"/>
    <w:rsid w:val="005751CF"/>
    <w:rsid w:val="005762B1"/>
    <w:rsid w:val="00577420"/>
    <w:rsid w:val="0057775F"/>
    <w:rsid w:val="005818DA"/>
    <w:rsid w:val="00583203"/>
    <w:rsid w:val="005844A6"/>
    <w:rsid w:val="00587F5A"/>
    <w:rsid w:val="005919BA"/>
    <w:rsid w:val="00592C0C"/>
    <w:rsid w:val="00592EFA"/>
    <w:rsid w:val="00597159"/>
    <w:rsid w:val="00597C2A"/>
    <w:rsid w:val="00597F49"/>
    <w:rsid w:val="005A0430"/>
    <w:rsid w:val="005A10E9"/>
    <w:rsid w:val="005A2A1B"/>
    <w:rsid w:val="005A2B63"/>
    <w:rsid w:val="005A43E8"/>
    <w:rsid w:val="005A4C44"/>
    <w:rsid w:val="005A5C4C"/>
    <w:rsid w:val="005A73D8"/>
    <w:rsid w:val="005B0216"/>
    <w:rsid w:val="005B21DC"/>
    <w:rsid w:val="005B28A2"/>
    <w:rsid w:val="005B4B2B"/>
    <w:rsid w:val="005B5117"/>
    <w:rsid w:val="005B5FE8"/>
    <w:rsid w:val="005C19D4"/>
    <w:rsid w:val="005C495F"/>
    <w:rsid w:val="005C57C2"/>
    <w:rsid w:val="005C6340"/>
    <w:rsid w:val="005D219E"/>
    <w:rsid w:val="005D21EC"/>
    <w:rsid w:val="005D2F07"/>
    <w:rsid w:val="005D4DB0"/>
    <w:rsid w:val="005D5176"/>
    <w:rsid w:val="005D5D93"/>
    <w:rsid w:val="005D62D1"/>
    <w:rsid w:val="005E150C"/>
    <w:rsid w:val="005E25CB"/>
    <w:rsid w:val="005E393F"/>
    <w:rsid w:val="005E3CCE"/>
    <w:rsid w:val="005E4DCF"/>
    <w:rsid w:val="005E596D"/>
    <w:rsid w:val="005E74E7"/>
    <w:rsid w:val="005E79DD"/>
    <w:rsid w:val="005F0B5A"/>
    <w:rsid w:val="005F2260"/>
    <w:rsid w:val="005F4468"/>
    <w:rsid w:val="005F729E"/>
    <w:rsid w:val="005F7CCF"/>
    <w:rsid w:val="006000B0"/>
    <w:rsid w:val="00600A74"/>
    <w:rsid w:val="0060120D"/>
    <w:rsid w:val="006019BB"/>
    <w:rsid w:val="0060232C"/>
    <w:rsid w:val="0060290D"/>
    <w:rsid w:val="00603A1C"/>
    <w:rsid w:val="00604656"/>
    <w:rsid w:val="006060E3"/>
    <w:rsid w:val="006076FE"/>
    <w:rsid w:val="006100CC"/>
    <w:rsid w:val="0061269C"/>
    <w:rsid w:val="0061347B"/>
    <w:rsid w:val="00614DE2"/>
    <w:rsid w:val="00615E93"/>
    <w:rsid w:val="00620167"/>
    <w:rsid w:val="0062557D"/>
    <w:rsid w:val="006269D0"/>
    <w:rsid w:val="00631290"/>
    <w:rsid w:val="006313B9"/>
    <w:rsid w:val="00632B60"/>
    <w:rsid w:val="00633215"/>
    <w:rsid w:val="00643E30"/>
    <w:rsid w:val="00643E4A"/>
    <w:rsid w:val="006442F2"/>
    <w:rsid w:val="0064677D"/>
    <w:rsid w:val="006479CC"/>
    <w:rsid w:val="006523C6"/>
    <w:rsid w:val="00654AE4"/>
    <w:rsid w:val="00655B2E"/>
    <w:rsid w:val="006603CE"/>
    <w:rsid w:val="00660AC2"/>
    <w:rsid w:val="0066312B"/>
    <w:rsid w:val="006633E5"/>
    <w:rsid w:val="00663B74"/>
    <w:rsid w:val="0066707D"/>
    <w:rsid w:val="00667A66"/>
    <w:rsid w:val="00671A44"/>
    <w:rsid w:val="006749D4"/>
    <w:rsid w:val="006759A4"/>
    <w:rsid w:val="006759C5"/>
    <w:rsid w:val="00680AFA"/>
    <w:rsid w:val="0068118D"/>
    <w:rsid w:val="00681885"/>
    <w:rsid w:val="006824D5"/>
    <w:rsid w:val="006844F6"/>
    <w:rsid w:val="00687AFB"/>
    <w:rsid w:val="006905A0"/>
    <w:rsid w:val="00692037"/>
    <w:rsid w:val="00692D86"/>
    <w:rsid w:val="00693E77"/>
    <w:rsid w:val="0069478B"/>
    <w:rsid w:val="006973C5"/>
    <w:rsid w:val="006A4F4A"/>
    <w:rsid w:val="006A55F6"/>
    <w:rsid w:val="006A624D"/>
    <w:rsid w:val="006B03BF"/>
    <w:rsid w:val="006B0687"/>
    <w:rsid w:val="006B1EDF"/>
    <w:rsid w:val="006B26E5"/>
    <w:rsid w:val="006B2B4E"/>
    <w:rsid w:val="006B33D0"/>
    <w:rsid w:val="006B512C"/>
    <w:rsid w:val="006B56CF"/>
    <w:rsid w:val="006B6F5B"/>
    <w:rsid w:val="006B7EC6"/>
    <w:rsid w:val="006C01BB"/>
    <w:rsid w:val="006C12CF"/>
    <w:rsid w:val="006C185D"/>
    <w:rsid w:val="006C4AA5"/>
    <w:rsid w:val="006C5BFF"/>
    <w:rsid w:val="006C68D1"/>
    <w:rsid w:val="006C76D7"/>
    <w:rsid w:val="006D1C29"/>
    <w:rsid w:val="006D2A44"/>
    <w:rsid w:val="006D3920"/>
    <w:rsid w:val="006D44E1"/>
    <w:rsid w:val="006D4AC4"/>
    <w:rsid w:val="006D5928"/>
    <w:rsid w:val="006D70B7"/>
    <w:rsid w:val="006D72AD"/>
    <w:rsid w:val="006E180C"/>
    <w:rsid w:val="006E5371"/>
    <w:rsid w:val="006F0E08"/>
    <w:rsid w:val="006F177E"/>
    <w:rsid w:val="006F22D0"/>
    <w:rsid w:val="006F27A8"/>
    <w:rsid w:val="006F5FE7"/>
    <w:rsid w:val="006F7F06"/>
    <w:rsid w:val="007007D7"/>
    <w:rsid w:val="0070118A"/>
    <w:rsid w:val="007027B5"/>
    <w:rsid w:val="00704D4E"/>
    <w:rsid w:val="00706147"/>
    <w:rsid w:val="00707C49"/>
    <w:rsid w:val="0071092B"/>
    <w:rsid w:val="007122E3"/>
    <w:rsid w:val="0071357B"/>
    <w:rsid w:val="00713E53"/>
    <w:rsid w:val="0072115C"/>
    <w:rsid w:val="007234BA"/>
    <w:rsid w:val="00723AD4"/>
    <w:rsid w:val="0072630F"/>
    <w:rsid w:val="00727828"/>
    <w:rsid w:val="00727856"/>
    <w:rsid w:val="00727E4E"/>
    <w:rsid w:val="00732D34"/>
    <w:rsid w:val="00735FCC"/>
    <w:rsid w:val="00737C65"/>
    <w:rsid w:val="007400C7"/>
    <w:rsid w:val="00740384"/>
    <w:rsid w:val="00741F3E"/>
    <w:rsid w:val="007441B5"/>
    <w:rsid w:val="00745E8B"/>
    <w:rsid w:val="007472B5"/>
    <w:rsid w:val="0075061B"/>
    <w:rsid w:val="00750701"/>
    <w:rsid w:val="00750BC9"/>
    <w:rsid w:val="007530CA"/>
    <w:rsid w:val="00754D94"/>
    <w:rsid w:val="00757A2F"/>
    <w:rsid w:val="00760653"/>
    <w:rsid w:val="00762678"/>
    <w:rsid w:val="00764FA6"/>
    <w:rsid w:val="00766CE2"/>
    <w:rsid w:val="007675D4"/>
    <w:rsid w:val="00770298"/>
    <w:rsid w:val="00770C73"/>
    <w:rsid w:val="00772E55"/>
    <w:rsid w:val="007742A8"/>
    <w:rsid w:val="00775F6E"/>
    <w:rsid w:val="007762B5"/>
    <w:rsid w:val="007768BC"/>
    <w:rsid w:val="00776985"/>
    <w:rsid w:val="00777C3B"/>
    <w:rsid w:val="0078064C"/>
    <w:rsid w:val="007819C6"/>
    <w:rsid w:val="00785CBF"/>
    <w:rsid w:val="00786EEA"/>
    <w:rsid w:val="007874A0"/>
    <w:rsid w:val="007878EA"/>
    <w:rsid w:val="00791684"/>
    <w:rsid w:val="007936C5"/>
    <w:rsid w:val="00794DCB"/>
    <w:rsid w:val="0079547E"/>
    <w:rsid w:val="00796F5C"/>
    <w:rsid w:val="00796FB2"/>
    <w:rsid w:val="007A3FD1"/>
    <w:rsid w:val="007A43F1"/>
    <w:rsid w:val="007A76B8"/>
    <w:rsid w:val="007A7FCD"/>
    <w:rsid w:val="007B0663"/>
    <w:rsid w:val="007B2492"/>
    <w:rsid w:val="007B2719"/>
    <w:rsid w:val="007B3C4D"/>
    <w:rsid w:val="007B5D93"/>
    <w:rsid w:val="007B6437"/>
    <w:rsid w:val="007B66D0"/>
    <w:rsid w:val="007B6B84"/>
    <w:rsid w:val="007B7D36"/>
    <w:rsid w:val="007B7E60"/>
    <w:rsid w:val="007C0DC2"/>
    <w:rsid w:val="007C57CC"/>
    <w:rsid w:val="007D070F"/>
    <w:rsid w:val="007D4F9D"/>
    <w:rsid w:val="007D5D76"/>
    <w:rsid w:val="007E083F"/>
    <w:rsid w:val="007E0CD8"/>
    <w:rsid w:val="007E0CFF"/>
    <w:rsid w:val="007E2076"/>
    <w:rsid w:val="007E23DE"/>
    <w:rsid w:val="007E75F6"/>
    <w:rsid w:val="007E7BF8"/>
    <w:rsid w:val="007F0574"/>
    <w:rsid w:val="007F05A9"/>
    <w:rsid w:val="007F12AC"/>
    <w:rsid w:val="007F1DD8"/>
    <w:rsid w:val="007F4481"/>
    <w:rsid w:val="007F5CFC"/>
    <w:rsid w:val="00800196"/>
    <w:rsid w:val="00800954"/>
    <w:rsid w:val="00802D48"/>
    <w:rsid w:val="0081062F"/>
    <w:rsid w:val="00810B51"/>
    <w:rsid w:val="0081244E"/>
    <w:rsid w:val="00812553"/>
    <w:rsid w:val="00814384"/>
    <w:rsid w:val="00814D40"/>
    <w:rsid w:val="008176F8"/>
    <w:rsid w:val="00817F76"/>
    <w:rsid w:val="00820E57"/>
    <w:rsid w:val="00822C70"/>
    <w:rsid w:val="00822D32"/>
    <w:rsid w:val="0082513D"/>
    <w:rsid w:val="00826A5A"/>
    <w:rsid w:val="00830289"/>
    <w:rsid w:val="00833106"/>
    <w:rsid w:val="00833BDC"/>
    <w:rsid w:val="008409B9"/>
    <w:rsid w:val="00840D7F"/>
    <w:rsid w:val="00841563"/>
    <w:rsid w:val="00844055"/>
    <w:rsid w:val="008471EB"/>
    <w:rsid w:val="00847FF2"/>
    <w:rsid w:val="00850256"/>
    <w:rsid w:val="0085128C"/>
    <w:rsid w:val="0085195E"/>
    <w:rsid w:val="0085672E"/>
    <w:rsid w:val="0086318D"/>
    <w:rsid w:val="00863FF6"/>
    <w:rsid w:val="008645CA"/>
    <w:rsid w:val="008659AC"/>
    <w:rsid w:val="008678C3"/>
    <w:rsid w:val="008718C8"/>
    <w:rsid w:val="00872C55"/>
    <w:rsid w:val="008735D8"/>
    <w:rsid w:val="00874B0C"/>
    <w:rsid w:val="00874D84"/>
    <w:rsid w:val="00874DCD"/>
    <w:rsid w:val="00875D24"/>
    <w:rsid w:val="00876E98"/>
    <w:rsid w:val="008774BC"/>
    <w:rsid w:val="0087774A"/>
    <w:rsid w:val="008800A8"/>
    <w:rsid w:val="0088019D"/>
    <w:rsid w:val="00880CBF"/>
    <w:rsid w:val="00880F86"/>
    <w:rsid w:val="00883AC2"/>
    <w:rsid w:val="00884A8C"/>
    <w:rsid w:val="0088555B"/>
    <w:rsid w:val="008860BB"/>
    <w:rsid w:val="0088623E"/>
    <w:rsid w:val="008864BD"/>
    <w:rsid w:val="008911CC"/>
    <w:rsid w:val="00894854"/>
    <w:rsid w:val="00895B45"/>
    <w:rsid w:val="008960EB"/>
    <w:rsid w:val="008A196F"/>
    <w:rsid w:val="008A2F17"/>
    <w:rsid w:val="008A31E7"/>
    <w:rsid w:val="008A3D56"/>
    <w:rsid w:val="008A4301"/>
    <w:rsid w:val="008A476C"/>
    <w:rsid w:val="008A47A3"/>
    <w:rsid w:val="008A4B0E"/>
    <w:rsid w:val="008A5E23"/>
    <w:rsid w:val="008A62D3"/>
    <w:rsid w:val="008A658D"/>
    <w:rsid w:val="008B1791"/>
    <w:rsid w:val="008B6458"/>
    <w:rsid w:val="008B6558"/>
    <w:rsid w:val="008C0C2F"/>
    <w:rsid w:val="008C0C60"/>
    <w:rsid w:val="008C104A"/>
    <w:rsid w:val="008C1E1C"/>
    <w:rsid w:val="008C665D"/>
    <w:rsid w:val="008C666A"/>
    <w:rsid w:val="008C7415"/>
    <w:rsid w:val="008D18F4"/>
    <w:rsid w:val="008D4E70"/>
    <w:rsid w:val="008D50B6"/>
    <w:rsid w:val="008D6557"/>
    <w:rsid w:val="008E1384"/>
    <w:rsid w:val="008E2FC7"/>
    <w:rsid w:val="008E35EF"/>
    <w:rsid w:val="008E48D1"/>
    <w:rsid w:val="008E5052"/>
    <w:rsid w:val="008F0EA8"/>
    <w:rsid w:val="008F13AA"/>
    <w:rsid w:val="008F3A68"/>
    <w:rsid w:val="00900BBA"/>
    <w:rsid w:val="0090368E"/>
    <w:rsid w:val="00904502"/>
    <w:rsid w:val="009125C3"/>
    <w:rsid w:val="00912C9B"/>
    <w:rsid w:val="00912F46"/>
    <w:rsid w:val="0091338B"/>
    <w:rsid w:val="00913946"/>
    <w:rsid w:val="00914473"/>
    <w:rsid w:val="00915FFF"/>
    <w:rsid w:val="00920B58"/>
    <w:rsid w:val="0092181B"/>
    <w:rsid w:val="009221E7"/>
    <w:rsid w:val="009236E2"/>
    <w:rsid w:val="00923A06"/>
    <w:rsid w:val="009246DA"/>
    <w:rsid w:val="00924E73"/>
    <w:rsid w:val="00926D38"/>
    <w:rsid w:val="009309A4"/>
    <w:rsid w:val="00931B54"/>
    <w:rsid w:val="00933C3E"/>
    <w:rsid w:val="009354F1"/>
    <w:rsid w:val="009402A1"/>
    <w:rsid w:val="00942C94"/>
    <w:rsid w:val="00942ED1"/>
    <w:rsid w:val="00942F67"/>
    <w:rsid w:val="009438A1"/>
    <w:rsid w:val="00943937"/>
    <w:rsid w:val="00944734"/>
    <w:rsid w:val="00945A44"/>
    <w:rsid w:val="00947D7C"/>
    <w:rsid w:val="00950EE5"/>
    <w:rsid w:val="0095119C"/>
    <w:rsid w:val="009531DB"/>
    <w:rsid w:val="00953B99"/>
    <w:rsid w:val="0095487B"/>
    <w:rsid w:val="00954AAC"/>
    <w:rsid w:val="009560C6"/>
    <w:rsid w:val="00960DF6"/>
    <w:rsid w:val="009612D6"/>
    <w:rsid w:val="00961B1B"/>
    <w:rsid w:val="009636EC"/>
    <w:rsid w:val="009636F3"/>
    <w:rsid w:val="00964069"/>
    <w:rsid w:val="009651BE"/>
    <w:rsid w:val="00966261"/>
    <w:rsid w:val="00967098"/>
    <w:rsid w:val="00970F04"/>
    <w:rsid w:val="00973068"/>
    <w:rsid w:val="00973296"/>
    <w:rsid w:val="00973975"/>
    <w:rsid w:val="00977423"/>
    <w:rsid w:val="00981B0D"/>
    <w:rsid w:val="00981DAB"/>
    <w:rsid w:val="00984307"/>
    <w:rsid w:val="00985B1B"/>
    <w:rsid w:val="00985BBD"/>
    <w:rsid w:val="009861B0"/>
    <w:rsid w:val="00987A83"/>
    <w:rsid w:val="00987DC4"/>
    <w:rsid w:val="00992C47"/>
    <w:rsid w:val="0099517E"/>
    <w:rsid w:val="00995601"/>
    <w:rsid w:val="00995CD5"/>
    <w:rsid w:val="009A0A75"/>
    <w:rsid w:val="009A3B1D"/>
    <w:rsid w:val="009A5294"/>
    <w:rsid w:val="009A58CD"/>
    <w:rsid w:val="009A5985"/>
    <w:rsid w:val="009A6810"/>
    <w:rsid w:val="009A746D"/>
    <w:rsid w:val="009A785D"/>
    <w:rsid w:val="009B05EF"/>
    <w:rsid w:val="009B1C47"/>
    <w:rsid w:val="009B22E4"/>
    <w:rsid w:val="009B4D0D"/>
    <w:rsid w:val="009B6E9B"/>
    <w:rsid w:val="009C099A"/>
    <w:rsid w:val="009C3DE5"/>
    <w:rsid w:val="009C5107"/>
    <w:rsid w:val="009C5209"/>
    <w:rsid w:val="009C575F"/>
    <w:rsid w:val="009C6827"/>
    <w:rsid w:val="009C7B9F"/>
    <w:rsid w:val="009C7EB2"/>
    <w:rsid w:val="009D5AB9"/>
    <w:rsid w:val="009D66B3"/>
    <w:rsid w:val="009D6D03"/>
    <w:rsid w:val="009D6FB1"/>
    <w:rsid w:val="009E1823"/>
    <w:rsid w:val="009E2DFC"/>
    <w:rsid w:val="009E319C"/>
    <w:rsid w:val="009E3998"/>
    <w:rsid w:val="009E53FF"/>
    <w:rsid w:val="009E597D"/>
    <w:rsid w:val="009E5A26"/>
    <w:rsid w:val="009E5C42"/>
    <w:rsid w:val="009E7CE1"/>
    <w:rsid w:val="009F1C49"/>
    <w:rsid w:val="009F1F50"/>
    <w:rsid w:val="009F54BE"/>
    <w:rsid w:val="009F7F33"/>
    <w:rsid w:val="00A00453"/>
    <w:rsid w:val="00A00C13"/>
    <w:rsid w:val="00A02411"/>
    <w:rsid w:val="00A02779"/>
    <w:rsid w:val="00A0367D"/>
    <w:rsid w:val="00A03A16"/>
    <w:rsid w:val="00A05263"/>
    <w:rsid w:val="00A05EB0"/>
    <w:rsid w:val="00A075CB"/>
    <w:rsid w:val="00A10F60"/>
    <w:rsid w:val="00A1113E"/>
    <w:rsid w:val="00A13FF1"/>
    <w:rsid w:val="00A14A58"/>
    <w:rsid w:val="00A15B58"/>
    <w:rsid w:val="00A160EC"/>
    <w:rsid w:val="00A17D74"/>
    <w:rsid w:val="00A205F9"/>
    <w:rsid w:val="00A221BA"/>
    <w:rsid w:val="00A22C82"/>
    <w:rsid w:val="00A2697C"/>
    <w:rsid w:val="00A2779A"/>
    <w:rsid w:val="00A27C81"/>
    <w:rsid w:val="00A32715"/>
    <w:rsid w:val="00A33862"/>
    <w:rsid w:val="00A359FE"/>
    <w:rsid w:val="00A35F84"/>
    <w:rsid w:val="00A4055F"/>
    <w:rsid w:val="00A40A9D"/>
    <w:rsid w:val="00A438F0"/>
    <w:rsid w:val="00A44A1F"/>
    <w:rsid w:val="00A4587D"/>
    <w:rsid w:val="00A46EDB"/>
    <w:rsid w:val="00A47A33"/>
    <w:rsid w:val="00A5001F"/>
    <w:rsid w:val="00A50C6E"/>
    <w:rsid w:val="00A51F21"/>
    <w:rsid w:val="00A5371B"/>
    <w:rsid w:val="00A53D64"/>
    <w:rsid w:val="00A5446B"/>
    <w:rsid w:val="00A55582"/>
    <w:rsid w:val="00A56D85"/>
    <w:rsid w:val="00A6462C"/>
    <w:rsid w:val="00A66D2C"/>
    <w:rsid w:val="00A674AF"/>
    <w:rsid w:val="00A678AD"/>
    <w:rsid w:val="00A711D8"/>
    <w:rsid w:val="00A71764"/>
    <w:rsid w:val="00A71BDF"/>
    <w:rsid w:val="00A75D8C"/>
    <w:rsid w:val="00A83852"/>
    <w:rsid w:val="00A838EC"/>
    <w:rsid w:val="00A8401F"/>
    <w:rsid w:val="00A856D3"/>
    <w:rsid w:val="00A859A4"/>
    <w:rsid w:val="00A872FC"/>
    <w:rsid w:val="00A87CF1"/>
    <w:rsid w:val="00A90490"/>
    <w:rsid w:val="00A92FAB"/>
    <w:rsid w:val="00A96DE4"/>
    <w:rsid w:val="00A9789F"/>
    <w:rsid w:val="00A97C19"/>
    <w:rsid w:val="00AA2154"/>
    <w:rsid w:val="00AA2B5B"/>
    <w:rsid w:val="00AA2CD2"/>
    <w:rsid w:val="00AA34A7"/>
    <w:rsid w:val="00AA3586"/>
    <w:rsid w:val="00AA3EC9"/>
    <w:rsid w:val="00AA4BD0"/>
    <w:rsid w:val="00AA6D52"/>
    <w:rsid w:val="00AA755D"/>
    <w:rsid w:val="00AB07E1"/>
    <w:rsid w:val="00AB2899"/>
    <w:rsid w:val="00AB3DCE"/>
    <w:rsid w:val="00AB5CD2"/>
    <w:rsid w:val="00AB6974"/>
    <w:rsid w:val="00AB6CC2"/>
    <w:rsid w:val="00AB6DD7"/>
    <w:rsid w:val="00AC136D"/>
    <w:rsid w:val="00AC2D8E"/>
    <w:rsid w:val="00AC350C"/>
    <w:rsid w:val="00AD1441"/>
    <w:rsid w:val="00AD16B4"/>
    <w:rsid w:val="00AD1CD7"/>
    <w:rsid w:val="00AD1DFB"/>
    <w:rsid w:val="00AD57A6"/>
    <w:rsid w:val="00AE1BDA"/>
    <w:rsid w:val="00AE2443"/>
    <w:rsid w:val="00AE3F74"/>
    <w:rsid w:val="00AE5424"/>
    <w:rsid w:val="00AE566C"/>
    <w:rsid w:val="00AE5803"/>
    <w:rsid w:val="00AE735B"/>
    <w:rsid w:val="00AE7A6F"/>
    <w:rsid w:val="00AF117B"/>
    <w:rsid w:val="00AF24A7"/>
    <w:rsid w:val="00AF2AF9"/>
    <w:rsid w:val="00AF4094"/>
    <w:rsid w:val="00AF47E8"/>
    <w:rsid w:val="00AF5219"/>
    <w:rsid w:val="00AF541B"/>
    <w:rsid w:val="00AF61E1"/>
    <w:rsid w:val="00AF6D9E"/>
    <w:rsid w:val="00B02696"/>
    <w:rsid w:val="00B061CB"/>
    <w:rsid w:val="00B07270"/>
    <w:rsid w:val="00B106E0"/>
    <w:rsid w:val="00B11176"/>
    <w:rsid w:val="00B12E6A"/>
    <w:rsid w:val="00B143E8"/>
    <w:rsid w:val="00B14D7A"/>
    <w:rsid w:val="00B1543A"/>
    <w:rsid w:val="00B156E7"/>
    <w:rsid w:val="00B16B09"/>
    <w:rsid w:val="00B205E6"/>
    <w:rsid w:val="00B213E6"/>
    <w:rsid w:val="00B22D2C"/>
    <w:rsid w:val="00B22F37"/>
    <w:rsid w:val="00B230B6"/>
    <w:rsid w:val="00B25EED"/>
    <w:rsid w:val="00B25FC8"/>
    <w:rsid w:val="00B263C0"/>
    <w:rsid w:val="00B271A9"/>
    <w:rsid w:val="00B273F7"/>
    <w:rsid w:val="00B2782B"/>
    <w:rsid w:val="00B27A3E"/>
    <w:rsid w:val="00B3018B"/>
    <w:rsid w:val="00B321D9"/>
    <w:rsid w:val="00B3254A"/>
    <w:rsid w:val="00B33A2C"/>
    <w:rsid w:val="00B34A3A"/>
    <w:rsid w:val="00B356A2"/>
    <w:rsid w:val="00B36432"/>
    <w:rsid w:val="00B3652C"/>
    <w:rsid w:val="00B40F0D"/>
    <w:rsid w:val="00B41B7A"/>
    <w:rsid w:val="00B41E0C"/>
    <w:rsid w:val="00B42371"/>
    <w:rsid w:val="00B42FC5"/>
    <w:rsid w:val="00B43D5D"/>
    <w:rsid w:val="00B44605"/>
    <w:rsid w:val="00B44A50"/>
    <w:rsid w:val="00B47270"/>
    <w:rsid w:val="00B47548"/>
    <w:rsid w:val="00B50EF5"/>
    <w:rsid w:val="00B5224A"/>
    <w:rsid w:val="00B531DD"/>
    <w:rsid w:val="00B538E7"/>
    <w:rsid w:val="00B540AF"/>
    <w:rsid w:val="00B54D63"/>
    <w:rsid w:val="00B550A2"/>
    <w:rsid w:val="00B563F5"/>
    <w:rsid w:val="00B56505"/>
    <w:rsid w:val="00B56E39"/>
    <w:rsid w:val="00B6087B"/>
    <w:rsid w:val="00B6394C"/>
    <w:rsid w:val="00B641E6"/>
    <w:rsid w:val="00B66758"/>
    <w:rsid w:val="00B7029E"/>
    <w:rsid w:val="00B729F4"/>
    <w:rsid w:val="00B75112"/>
    <w:rsid w:val="00B75295"/>
    <w:rsid w:val="00B76EF6"/>
    <w:rsid w:val="00B776B5"/>
    <w:rsid w:val="00B84157"/>
    <w:rsid w:val="00B84EB6"/>
    <w:rsid w:val="00B86994"/>
    <w:rsid w:val="00B900DA"/>
    <w:rsid w:val="00B90FAB"/>
    <w:rsid w:val="00B917F9"/>
    <w:rsid w:val="00B92C0E"/>
    <w:rsid w:val="00B92FC1"/>
    <w:rsid w:val="00B94032"/>
    <w:rsid w:val="00B9558C"/>
    <w:rsid w:val="00B959E0"/>
    <w:rsid w:val="00B963FA"/>
    <w:rsid w:val="00BA0D5D"/>
    <w:rsid w:val="00BA1207"/>
    <w:rsid w:val="00BA12D4"/>
    <w:rsid w:val="00BA28EE"/>
    <w:rsid w:val="00BA46AB"/>
    <w:rsid w:val="00BA5E14"/>
    <w:rsid w:val="00BB0271"/>
    <w:rsid w:val="00BB0B23"/>
    <w:rsid w:val="00BB190B"/>
    <w:rsid w:val="00BB24E1"/>
    <w:rsid w:val="00BB3BFB"/>
    <w:rsid w:val="00BC16D0"/>
    <w:rsid w:val="00BC2368"/>
    <w:rsid w:val="00BC3894"/>
    <w:rsid w:val="00BC3C61"/>
    <w:rsid w:val="00BC61BA"/>
    <w:rsid w:val="00BC6482"/>
    <w:rsid w:val="00BC77F9"/>
    <w:rsid w:val="00BD0947"/>
    <w:rsid w:val="00BD16D3"/>
    <w:rsid w:val="00BD227D"/>
    <w:rsid w:val="00BD2300"/>
    <w:rsid w:val="00BD3497"/>
    <w:rsid w:val="00BD3CEB"/>
    <w:rsid w:val="00BD6439"/>
    <w:rsid w:val="00BE290B"/>
    <w:rsid w:val="00BE2B0A"/>
    <w:rsid w:val="00BE4841"/>
    <w:rsid w:val="00BE50CB"/>
    <w:rsid w:val="00BE5F65"/>
    <w:rsid w:val="00BF23D6"/>
    <w:rsid w:val="00BF26DE"/>
    <w:rsid w:val="00BF2AE6"/>
    <w:rsid w:val="00BF3672"/>
    <w:rsid w:val="00BF3B3D"/>
    <w:rsid w:val="00BF6CF1"/>
    <w:rsid w:val="00C002AE"/>
    <w:rsid w:val="00C0099D"/>
    <w:rsid w:val="00C00BB4"/>
    <w:rsid w:val="00C0269C"/>
    <w:rsid w:val="00C05352"/>
    <w:rsid w:val="00C07EB2"/>
    <w:rsid w:val="00C10872"/>
    <w:rsid w:val="00C109F5"/>
    <w:rsid w:val="00C12C78"/>
    <w:rsid w:val="00C1401A"/>
    <w:rsid w:val="00C15495"/>
    <w:rsid w:val="00C15802"/>
    <w:rsid w:val="00C164BC"/>
    <w:rsid w:val="00C174CF"/>
    <w:rsid w:val="00C1787B"/>
    <w:rsid w:val="00C17ABE"/>
    <w:rsid w:val="00C2017E"/>
    <w:rsid w:val="00C20621"/>
    <w:rsid w:val="00C22259"/>
    <w:rsid w:val="00C22480"/>
    <w:rsid w:val="00C2310E"/>
    <w:rsid w:val="00C238A2"/>
    <w:rsid w:val="00C23B26"/>
    <w:rsid w:val="00C27B75"/>
    <w:rsid w:val="00C318D9"/>
    <w:rsid w:val="00C31DFE"/>
    <w:rsid w:val="00C330E5"/>
    <w:rsid w:val="00C348CA"/>
    <w:rsid w:val="00C360AA"/>
    <w:rsid w:val="00C37BEA"/>
    <w:rsid w:val="00C4090E"/>
    <w:rsid w:val="00C420A2"/>
    <w:rsid w:val="00C444BF"/>
    <w:rsid w:val="00C45AC4"/>
    <w:rsid w:val="00C52A6B"/>
    <w:rsid w:val="00C53CB2"/>
    <w:rsid w:val="00C55332"/>
    <w:rsid w:val="00C578AF"/>
    <w:rsid w:val="00C57B5B"/>
    <w:rsid w:val="00C60972"/>
    <w:rsid w:val="00C60D98"/>
    <w:rsid w:val="00C619E9"/>
    <w:rsid w:val="00C62DED"/>
    <w:rsid w:val="00C63E82"/>
    <w:rsid w:val="00C65183"/>
    <w:rsid w:val="00C6751D"/>
    <w:rsid w:val="00C67854"/>
    <w:rsid w:val="00C67C18"/>
    <w:rsid w:val="00C7009B"/>
    <w:rsid w:val="00C7114F"/>
    <w:rsid w:val="00C7150A"/>
    <w:rsid w:val="00C76061"/>
    <w:rsid w:val="00C76107"/>
    <w:rsid w:val="00C77A10"/>
    <w:rsid w:val="00C810E5"/>
    <w:rsid w:val="00C81780"/>
    <w:rsid w:val="00C82940"/>
    <w:rsid w:val="00C82F1F"/>
    <w:rsid w:val="00C85F76"/>
    <w:rsid w:val="00C87296"/>
    <w:rsid w:val="00C87971"/>
    <w:rsid w:val="00C87EC7"/>
    <w:rsid w:val="00C9007A"/>
    <w:rsid w:val="00C92DF7"/>
    <w:rsid w:val="00C958AE"/>
    <w:rsid w:val="00C9714D"/>
    <w:rsid w:val="00C9733D"/>
    <w:rsid w:val="00C977ED"/>
    <w:rsid w:val="00CA056D"/>
    <w:rsid w:val="00CA1E51"/>
    <w:rsid w:val="00CA2273"/>
    <w:rsid w:val="00CA287E"/>
    <w:rsid w:val="00CA46CD"/>
    <w:rsid w:val="00CA5340"/>
    <w:rsid w:val="00CB045F"/>
    <w:rsid w:val="00CB3550"/>
    <w:rsid w:val="00CB42BA"/>
    <w:rsid w:val="00CB4BA2"/>
    <w:rsid w:val="00CB5BDA"/>
    <w:rsid w:val="00CB7C39"/>
    <w:rsid w:val="00CB7FF8"/>
    <w:rsid w:val="00CC105B"/>
    <w:rsid w:val="00CC2219"/>
    <w:rsid w:val="00CC2678"/>
    <w:rsid w:val="00CC574F"/>
    <w:rsid w:val="00CC5E05"/>
    <w:rsid w:val="00CC6B9F"/>
    <w:rsid w:val="00CD069B"/>
    <w:rsid w:val="00CD1774"/>
    <w:rsid w:val="00CD34E6"/>
    <w:rsid w:val="00CD59C8"/>
    <w:rsid w:val="00CD67E0"/>
    <w:rsid w:val="00CD7298"/>
    <w:rsid w:val="00CE120D"/>
    <w:rsid w:val="00CE196C"/>
    <w:rsid w:val="00CE1BD9"/>
    <w:rsid w:val="00CE56B4"/>
    <w:rsid w:val="00CE72F7"/>
    <w:rsid w:val="00CF370C"/>
    <w:rsid w:val="00CF463A"/>
    <w:rsid w:val="00CF4814"/>
    <w:rsid w:val="00CF6742"/>
    <w:rsid w:val="00CF7142"/>
    <w:rsid w:val="00D02A1A"/>
    <w:rsid w:val="00D043DE"/>
    <w:rsid w:val="00D05171"/>
    <w:rsid w:val="00D07143"/>
    <w:rsid w:val="00D109AE"/>
    <w:rsid w:val="00D212B0"/>
    <w:rsid w:val="00D22144"/>
    <w:rsid w:val="00D225B8"/>
    <w:rsid w:val="00D22C79"/>
    <w:rsid w:val="00D23A92"/>
    <w:rsid w:val="00D24BE6"/>
    <w:rsid w:val="00D25263"/>
    <w:rsid w:val="00D25EBA"/>
    <w:rsid w:val="00D25EE5"/>
    <w:rsid w:val="00D3366D"/>
    <w:rsid w:val="00D336C1"/>
    <w:rsid w:val="00D339A3"/>
    <w:rsid w:val="00D33F14"/>
    <w:rsid w:val="00D35B25"/>
    <w:rsid w:val="00D37E63"/>
    <w:rsid w:val="00D426B1"/>
    <w:rsid w:val="00D42F0D"/>
    <w:rsid w:val="00D43083"/>
    <w:rsid w:val="00D430CC"/>
    <w:rsid w:val="00D47C71"/>
    <w:rsid w:val="00D5048E"/>
    <w:rsid w:val="00D50F69"/>
    <w:rsid w:val="00D52787"/>
    <w:rsid w:val="00D5444C"/>
    <w:rsid w:val="00D54E3C"/>
    <w:rsid w:val="00D57003"/>
    <w:rsid w:val="00D60462"/>
    <w:rsid w:val="00D636CC"/>
    <w:rsid w:val="00D639F5"/>
    <w:rsid w:val="00D64292"/>
    <w:rsid w:val="00D64576"/>
    <w:rsid w:val="00D705F9"/>
    <w:rsid w:val="00D713E4"/>
    <w:rsid w:val="00D73CBF"/>
    <w:rsid w:val="00D73E04"/>
    <w:rsid w:val="00D74A9C"/>
    <w:rsid w:val="00D75589"/>
    <w:rsid w:val="00D7649B"/>
    <w:rsid w:val="00D76D03"/>
    <w:rsid w:val="00D810AC"/>
    <w:rsid w:val="00D81814"/>
    <w:rsid w:val="00D82B17"/>
    <w:rsid w:val="00D83B90"/>
    <w:rsid w:val="00D83C75"/>
    <w:rsid w:val="00D85808"/>
    <w:rsid w:val="00D86DED"/>
    <w:rsid w:val="00D870CC"/>
    <w:rsid w:val="00D905DC"/>
    <w:rsid w:val="00D90ED0"/>
    <w:rsid w:val="00D911C9"/>
    <w:rsid w:val="00D94010"/>
    <w:rsid w:val="00D95A43"/>
    <w:rsid w:val="00D97A0F"/>
    <w:rsid w:val="00DA0778"/>
    <w:rsid w:val="00DA0D1A"/>
    <w:rsid w:val="00DA1708"/>
    <w:rsid w:val="00DA19A2"/>
    <w:rsid w:val="00DA4CDD"/>
    <w:rsid w:val="00DA6BD5"/>
    <w:rsid w:val="00DA7A37"/>
    <w:rsid w:val="00DB0C35"/>
    <w:rsid w:val="00DB0F01"/>
    <w:rsid w:val="00DB692F"/>
    <w:rsid w:val="00DB737A"/>
    <w:rsid w:val="00DB7EB2"/>
    <w:rsid w:val="00DC0736"/>
    <w:rsid w:val="00DC1782"/>
    <w:rsid w:val="00DC3526"/>
    <w:rsid w:val="00DC4FAA"/>
    <w:rsid w:val="00DC5D78"/>
    <w:rsid w:val="00DC67D9"/>
    <w:rsid w:val="00DC684D"/>
    <w:rsid w:val="00DC7A06"/>
    <w:rsid w:val="00DD01C4"/>
    <w:rsid w:val="00DD1D69"/>
    <w:rsid w:val="00DD2352"/>
    <w:rsid w:val="00DD2E8E"/>
    <w:rsid w:val="00DD46A1"/>
    <w:rsid w:val="00DD4805"/>
    <w:rsid w:val="00DD69E9"/>
    <w:rsid w:val="00DD6DFC"/>
    <w:rsid w:val="00DD7A9F"/>
    <w:rsid w:val="00DE0E2C"/>
    <w:rsid w:val="00DE36A7"/>
    <w:rsid w:val="00DE5F78"/>
    <w:rsid w:val="00DE60C8"/>
    <w:rsid w:val="00DE67DC"/>
    <w:rsid w:val="00DE7963"/>
    <w:rsid w:val="00DF02AE"/>
    <w:rsid w:val="00DF5A8A"/>
    <w:rsid w:val="00DF6A93"/>
    <w:rsid w:val="00E00B7F"/>
    <w:rsid w:val="00E01E52"/>
    <w:rsid w:val="00E023B9"/>
    <w:rsid w:val="00E0435D"/>
    <w:rsid w:val="00E04438"/>
    <w:rsid w:val="00E04C49"/>
    <w:rsid w:val="00E0540F"/>
    <w:rsid w:val="00E05531"/>
    <w:rsid w:val="00E0586B"/>
    <w:rsid w:val="00E06C33"/>
    <w:rsid w:val="00E1013E"/>
    <w:rsid w:val="00E120B2"/>
    <w:rsid w:val="00E12A51"/>
    <w:rsid w:val="00E139B0"/>
    <w:rsid w:val="00E14189"/>
    <w:rsid w:val="00E142AC"/>
    <w:rsid w:val="00E16E77"/>
    <w:rsid w:val="00E2081A"/>
    <w:rsid w:val="00E22212"/>
    <w:rsid w:val="00E22A82"/>
    <w:rsid w:val="00E23168"/>
    <w:rsid w:val="00E23DF9"/>
    <w:rsid w:val="00E26089"/>
    <w:rsid w:val="00E31975"/>
    <w:rsid w:val="00E3368C"/>
    <w:rsid w:val="00E345AC"/>
    <w:rsid w:val="00E3509E"/>
    <w:rsid w:val="00E3663C"/>
    <w:rsid w:val="00E407F9"/>
    <w:rsid w:val="00E4113E"/>
    <w:rsid w:val="00E4603E"/>
    <w:rsid w:val="00E539A8"/>
    <w:rsid w:val="00E5599C"/>
    <w:rsid w:val="00E56E37"/>
    <w:rsid w:val="00E56E95"/>
    <w:rsid w:val="00E61C69"/>
    <w:rsid w:val="00E64F0E"/>
    <w:rsid w:val="00E71DDA"/>
    <w:rsid w:val="00E72C21"/>
    <w:rsid w:val="00E737E6"/>
    <w:rsid w:val="00E74802"/>
    <w:rsid w:val="00E75431"/>
    <w:rsid w:val="00E770C9"/>
    <w:rsid w:val="00E818AB"/>
    <w:rsid w:val="00E82BE9"/>
    <w:rsid w:val="00E868C3"/>
    <w:rsid w:val="00E91D47"/>
    <w:rsid w:val="00E91DF9"/>
    <w:rsid w:val="00E9270B"/>
    <w:rsid w:val="00E92795"/>
    <w:rsid w:val="00E93084"/>
    <w:rsid w:val="00E94E7D"/>
    <w:rsid w:val="00E95031"/>
    <w:rsid w:val="00E96627"/>
    <w:rsid w:val="00EA1375"/>
    <w:rsid w:val="00EA2B23"/>
    <w:rsid w:val="00EB0EA7"/>
    <w:rsid w:val="00EB500D"/>
    <w:rsid w:val="00EB6879"/>
    <w:rsid w:val="00EB777D"/>
    <w:rsid w:val="00EB7879"/>
    <w:rsid w:val="00EC27A0"/>
    <w:rsid w:val="00EC4798"/>
    <w:rsid w:val="00EC61E7"/>
    <w:rsid w:val="00EC6491"/>
    <w:rsid w:val="00EC6FAC"/>
    <w:rsid w:val="00EC7925"/>
    <w:rsid w:val="00ED1ABE"/>
    <w:rsid w:val="00ED1EB4"/>
    <w:rsid w:val="00ED1F82"/>
    <w:rsid w:val="00ED5BAE"/>
    <w:rsid w:val="00ED672C"/>
    <w:rsid w:val="00ED6D98"/>
    <w:rsid w:val="00EE04B7"/>
    <w:rsid w:val="00EE300E"/>
    <w:rsid w:val="00EE407C"/>
    <w:rsid w:val="00EE6123"/>
    <w:rsid w:val="00EE63D1"/>
    <w:rsid w:val="00EE6B4E"/>
    <w:rsid w:val="00EF10AA"/>
    <w:rsid w:val="00EF1F16"/>
    <w:rsid w:val="00EF2981"/>
    <w:rsid w:val="00EF2A68"/>
    <w:rsid w:val="00EF37A1"/>
    <w:rsid w:val="00EF47F5"/>
    <w:rsid w:val="00EF5916"/>
    <w:rsid w:val="00EF5A39"/>
    <w:rsid w:val="00EF60C4"/>
    <w:rsid w:val="00EF75FB"/>
    <w:rsid w:val="00F01556"/>
    <w:rsid w:val="00F03E92"/>
    <w:rsid w:val="00F0608C"/>
    <w:rsid w:val="00F06C32"/>
    <w:rsid w:val="00F10E09"/>
    <w:rsid w:val="00F120B9"/>
    <w:rsid w:val="00F1362F"/>
    <w:rsid w:val="00F14EE3"/>
    <w:rsid w:val="00F151FC"/>
    <w:rsid w:val="00F15723"/>
    <w:rsid w:val="00F2006E"/>
    <w:rsid w:val="00F21E80"/>
    <w:rsid w:val="00F22FF2"/>
    <w:rsid w:val="00F23192"/>
    <w:rsid w:val="00F25158"/>
    <w:rsid w:val="00F25879"/>
    <w:rsid w:val="00F27C69"/>
    <w:rsid w:val="00F30C33"/>
    <w:rsid w:val="00F3114D"/>
    <w:rsid w:val="00F322D2"/>
    <w:rsid w:val="00F34B7D"/>
    <w:rsid w:val="00F413BE"/>
    <w:rsid w:val="00F42108"/>
    <w:rsid w:val="00F42D50"/>
    <w:rsid w:val="00F431C3"/>
    <w:rsid w:val="00F43641"/>
    <w:rsid w:val="00F43B22"/>
    <w:rsid w:val="00F43E34"/>
    <w:rsid w:val="00F46777"/>
    <w:rsid w:val="00F47E34"/>
    <w:rsid w:val="00F51A7C"/>
    <w:rsid w:val="00F524CD"/>
    <w:rsid w:val="00F5256B"/>
    <w:rsid w:val="00F52DDB"/>
    <w:rsid w:val="00F53505"/>
    <w:rsid w:val="00F5389F"/>
    <w:rsid w:val="00F54064"/>
    <w:rsid w:val="00F54D24"/>
    <w:rsid w:val="00F55A1B"/>
    <w:rsid w:val="00F562C8"/>
    <w:rsid w:val="00F56BFA"/>
    <w:rsid w:val="00F621C3"/>
    <w:rsid w:val="00F62248"/>
    <w:rsid w:val="00F631A1"/>
    <w:rsid w:val="00F64612"/>
    <w:rsid w:val="00F709D3"/>
    <w:rsid w:val="00F71DC4"/>
    <w:rsid w:val="00F723E4"/>
    <w:rsid w:val="00F741C4"/>
    <w:rsid w:val="00F74E07"/>
    <w:rsid w:val="00F77852"/>
    <w:rsid w:val="00F8042B"/>
    <w:rsid w:val="00F80449"/>
    <w:rsid w:val="00F81353"/>
    <w:rsid w:val="00F828B7"/>
    <w:rsid w:val="00F8303A"/>
    <w:rsid w:val="00F83FFC"/>
    <w:rsid w:val="00F84A5D"/>
    <w:rsid w:val="00F85D29"/>
    <w:rsid w:val="00F86088"/>
    <w:rsid w:val="00F878CF"/>
    <w:rsid w:val="00F92E72"/>
    <w:rsid w:val="00F936B2"/>
    <w:rsid w:val="00F941E9"/>
    <w:rsid w:val="00F94587"/>
    <w:rsid w:val="00F94FCF"/>
    <w:rsid w:val="00FA0461"/>
    <w:rsid w:val="00FA1B90"/>
    <w:rsid w:val="00FA5C7F"/>
    <w:rsid w:val="00FA6052"/>
    <w:rsid w:val="00FA6242"/>
    <w:rsid w:val="00FA65F2"/>
    <w:rsid w:val="00FA6B82"/>
    <w:rsid w:val="00FA6F1E"/>
    <w:rsid w:val="00FB282B"/>
    <w:rsid w:val="00FB5301"/>
    <w:rsid w:val="00FB563A"/>
    <w:rsid w:val="00FB5A0D"/>
    <w:rsid w:val="00FC1C33"/>
    <w:rsid w:val="00FC32BC"/>
    <w:rsid w:val="00FC4F6B"/>
    <w:rsid w:val="00FC521B"/>
    <w:rsid w:val="00FD1ED4"/>
    <w:rsid w:val="00FD333A"/>
    <w:rsid w:val="00FD35B3"/>
    <w:rsid w:val="00FD5152"/>
    <w:rsid w:val="00FE117B"/>
    <w:rsid w:val="00FE28E6"/>
    <w:rsid w:val="00FE360F"/>
    <w:rsid w:val="00FE3C66"/>
    <w:rsid w:val="00FE565F"/>
    <w:rsid w:val="00FE7AEC"/>
    <w:rsid w:val="00FF1104"/>
    <w:rsid w:val="00FF3697"/>
    <w:rsid w:val="00FF5F94"/>
    <w:rsid w:val="01AD9235"/>
    <w:rsid w:val="0659C752"/>
    <w:rsid w:val="06699ABB"/>
    <w:rsid w:val="093DF8D5"/>
    <w:rsid w:val="110E9107"/>
    <w:rsid w:val="1F63E839"/>
    <w:rsid w:val="2AC4E319"/>
    <w:rsid w:val="2D9FA8B4"/>
    <w:rsid w:val="2E27836A"/>
    <w:rsid w:val="32E5561C"/>
    <w:rsid w:val="3690077E"/>
    <w:rsid w:val="3A51E34E"/>
    <w:rsid w:val="3FF8C710"/>
    <w:rsid w:val="410E51CB"/>
    <w:rsid w:val="454EED2F"/>
    <w:rsid w:val="4636E1E7"/>
    <w:rsid w:val="47D2431A"/>
    <w:rsid w:val="499039A1"/>
    <w:rsid w:val="4A3E9B49"/>
    <w:rsid w:val="5A3785FD"/>
    <w:rsid w:val="5E43BFB9"/>
    <w:rsid w:val="6121F7AA"/>
    <w:rsid w:val="65785EB5"/>
    <w:rsid w:val="66F87937"/>
    <w:rsid w:val="6FB5C1A9"/>
    <w:rsid w:val="741A1C0A"/>
    <w:rsid w:val="74A593F3"/>
    <w:rsid w:val="7914FC04"/>
    <w:rsid w:val="7B218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B17"/>
    <w:pPr>
      <w:spacing w:line="280" w:lineRule="atLeast"/>
    </w:pPr>
    <w:rPr>
      <w:sz w:val="22"/>
      <w:lang w:eastAsia="zh-CN"/>
    </w:rPr>
  </w:style>
  <w:style w:type="paragraph" w:styleId="Heading1">
    <w:name w:val="heading 1"/>
    <w:basedOn w:val="Normal"/>
    <w:next w:val="Normal"/>
    <w:qFormat/>
    <w:pPr>
      <w:keepNext/>
      <w:numPr>
        <w:numId w:val="4"/>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5"/>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styleId="Revision">
    <w:name w:val="Revision"/>
    <w:hidden/>
    <w:uiPriority w:val="99"/>
    <w:semiHidden/>
    <w:rsid w:val="00EF5916"/>
    <w:rPr>
      <w:sz w:val="22"/>
      <w:lang w:eastAsia="zh-CN"/>
    </w:rPr>
  </w:style>
  <w:style w:type="character" w:styleId="UnresolvedMention">
    <w:name w:val="Unresolved Mention"/>
    <w:basedOn w:val="DefaultParagraphFont"/>
    <w:uiPriority w:val="99"/>
    <w:semiHidden/>
    <w:unhideWhenUsed/>
    <w:rsid w:val="005574B6"/>
    <w:rPr>
      <w:color w:val="605E5C"/>
      <w:shd w:val="clear" w:color="auto" w:fill="E1DFDD"/>
    </w:rPr>
  </w:style>
  <w:style w:type="character" w:customStyle="1" w:styleId="CommentTextChar">
    <w:name w:val="Comment Text Char"/>
    <w:basedOn w:val="DefaultParagraphFont"/>
    <w:link w:val="CommentText"/>
    <w:semiHidden/>
    <w:rsid w:val="007768B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95697">
      <w:bodyDiv w:val="1"/>
      <w:marLeft w:val="0"/>
      <w:marRight w:val="0"/>
      <w:marTop w:val="0"/>
      <w:marBottom w:val="0"/>
      <w:divBdr>
        <w:top w:val="none" w:sz="0" w:space="0" w:color="auto"/>
        <w:left w:val="none" w:sz="0" w:space="0" w:color="auto"/>
        <w:bottom w:val="none" w:sz="0" w:space="0" w:color="auto"/>
        <w:right w:val="none" w:sz="0" w:space="0" w:color="auto"/>
      </w:divBdr>
    </w:div>
    <w:div w:id="282230282">
      <w:bodyDiv w:val="1"/>
      <w:marLeft w:val="0"/>
      <w:marRight w:val="0"/>
      <w:marTop w:val="0"/>
      <w:marBottom w:val="0"/>
      <w:divBdr>
        <w:top w:val="none" w:sz="0" w:space="0" w:color="auto"/>
        <w:left w:val="none" w:sz="0" w:space="0" w:color="auto"/>
        <w:bottom w:val="none" w:sz="0" w:space="0" w:color="auto"/>
        <w:right w:val="none" w:sz="0" w:space="0" w:color="auto"/>
      </w:divBdr>
    </w:div>
    <w:div w:id="347217663">
      <w:bodyDiv w:val="1"/>
      <w:marLeft w:val="0"/>
      <w:marRight w:val="0"/>
      <w:marTop w:val="0"/>
      <w:marBottom w:val="0"/>
      <w:divBdr>
        <w:top w:val="none" w:sz="0" w:space="0" w:color="auto"/>
        <w:left w:val="none" w:sz="0" w:space="0" w:color="auto"/>
        <w:bottom w:val="none" w:sz="0" w:space="0" w:color="auto"/>
        <w:right w:val="none" w:sz="0" w:space="0" w:color="auto"/>
      </w:divBdr>
    </w:div>
    <w:div w:id="359860252">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10206634">
      <w:bodyDiv w:val="1"/>
      <w:marLeft w:val="0"/>
      <w:marRight w:val="0"/>
      <w:marTop w:val="0"/>
      <w:marBottom w:val="0"/>
      <w:divBdr>
        <w:top w:val="none" w:sz="0" w:space="0" w:color="auto"/>
        <w:left w:val="none" w:sz="0" w:space="0" w:color="auto"/>
        <w:bottom w:val="none" w:sz="0" w:space="0" w:color="auto"/>
        <w:right w:val="none" w:sz="0" w:space="0" w:color="auto"/>
      </w:divBdr>
    </w:div>
    <w:div w:id="659118065">
      <w:bodyDiv w:val="1"/>
      <w:marLeft w:val="0"/>
      <w:marRight w:val="0"/>
      <w:marTop w:val="0"/>
      <w:marBottom w:val="0"/>
      <w:divBdr>
        <w:top w:val="none" w:sz="0" w:space="0" w:color="auto"/>
        <w:left w:val="none" w:sz="0" w:space="0" w:color="auto"/>
        <w:bottom w:val="none" w:sz="0" w:space="0" w:color="auto"/>
        <w:right w:val="none" w:sz="0" w:space="0" w:color="auto"/>
      </w:divBdr>
    </w:div>
    <w:div w:id="662314834">
      <w:bodyDiv w:val="1"/>
      <w:marLeft w:val="0"/>
      <w:marRight w:val="0"/>
      <w:marTop w:val="0"/>
      <w:marBottom w:val="0"/>
      <w:divBdr>
        <w:top w:val="none" w:sz="0" w:space="0" w:color="auto"/>
        <w:left w:val="none" w:sz="0" w:space="0" w:color="auto"/>
        <w:bottom w:val="none" w:sz="0" w:space="0" w:color="auto"/>
        <w:right w:val="none" w:sz="0" w:space="0" w:color="auto"/>
      </w:divBdr>
    </w:div>
    <w:div w:id="665519921">
      <w:bodyDiv w:val="1"/>
      <w:marLeft w:val="0"/>
      <w:marRight w:val="0"/>
      <w:marTop w:val="0"/>
      <w:marBottom w:val="0"/>
      <w:divBdr>
        <w:top w:val="none" w:sz="0" w:space="0" w:color="auto"/>
        <w:left w:val="none" w:sz="0" w:space="0" w:color="auto"/>
        <w:bottom w:val="none" w:sz="0" w:space="0" w:color="auto"/>
        <w:right w:val="none" w:sz="0" w:space="0" w:color="auto"/>
      </w:divBdr>
    </w:div>
    <w:div w:id="1078138225">
      <w:bodyDiv w:val="1"/>
      <w:marLeft w:val="0"/>
      <w:marRight w:val="0"/>
      <w:marTop w:val="0"/>
      <w:marBottom w:val="0"/>
      <w:divBdr>
        <w:top w:val="none" w:sz="0" w:space="0" w:color="auto"/>
        <w:left w:val="none" w:sz="0" w:space="0" w:color="auto"/>
        <w:bottom w:val="none" w:sz="0" w:space="0" w:color="auto"/>
        <w:right w:val="none" w:sz="0" w:space="0" w:color="auto"/>
      </w:divBdr>
    </w:div>
    <w:div w:id="1180777401">
      <w:bodyDiv w:val="1"/>
      <w:marLeft w:val="0"/>
      <w:marRight w:val="0"/>
      <w:marTop w:val="0"/>
      <w:marBottom w:val="0"/>
      <w:divBdr>
        <w:top w:val="none" w:sz="0" w:space="0" w:color="auto"/>
        <w:left w:val="none" w:sz="0" w:space="0" w:color="auto"/>
        <w:bottom w:val="none" w:sz="0" w:space="0" w:color="auto"/>
        <w:right w:val="none" w:sz="0" w:space="0" w:color="auto"/>
      </w:divBdr>
    </w:div>
    <w:div w:id="1180973189">
      <w:bodyDiv w:val="1"/>
      <w:marLeft w:val="0"/>
      <w:marRight w:val="0"/>
      <w:marTop w:val="0"/>
      <w:marBottom w:val="0"/>
      <w:divBdr>
        <w:top w:val="none" w:sz="0" w:space="0" w:color="auto"/>
        <w:left w:val="none" w:sz="0" w:space="0" w:color="auto"/>
        <w:bottom w:val="none" w:sz="0" w:space="0" w:color="auto"/>
        <w:right w:val="none" w:sz="0" w:space="0" w:color="auto"/>
      </w:divBdr>
    </w:div>
    <w:div w:id="1223326351">
      <w:bodyDiv w:val="1"/>
      <w:marLeft w:val="0"/>
      <w:marRight w:val="0"/>
      <w:marTop w:val="0"/>
      <w:marBottom w:val="0"/>
      <w:divBdr>
        <w:top w:val="none" w:sz="0" w:space="0" w:color="auto"/>
        <w:left w:val="none" w:sz="0" w:space="0" w:color="auto"/>
        <w:bottom w:val="none" w:sz="0" w:space="0" w:color="auto"/>
        <w:right w:val="none" w:sz="0" w:space="0" w:color="auto"/>
      </w:divBdr>
    </w:div>
    <w:div w:id="1259867762">
      <w:bodyDiv w:val="1"/>
      <w:marLeft w:val="0"/>
      <w:marRight w:val="0"/>
      <w:marTop w:val="0"/>
      <w:marBottom w:val="0"/>
      <w:divBdr>
        <w:top w:val="none" w:sz="0" w:space="0" w:color="auto"/>
        <w:left w:val="none" w:sz="0" w:space="0" w:color="auto"/>
        <w:bottom w:val="none" w:sz="0" w:space="0" w:color="auto"/>
        <w:right w:val="none" w:sz="0" w:space="0" w:color="auto"/>
      </w:divBdr>
    </w:div>
    <w:div w:id="1296182183">
      <w:bodyDiv w:val="1"/>
      <w:marLeft w:val="0"/>
      <w:marRight w:val="0"/>
      <w:marTop w:val="0"/>
      <w:marBottom w:val="0"/>
      <w:divBdr>
        <w:top w:val="none" w:sz="0" w:space="0" w:color="auto"/>
        <w:left w:val="none" w:sz="0" w:space="0" w:color="auto"/>
        <w:bottom w:val="none" w:sz="0" w:space="0" w:color="auto"/>
        <w:right w:val="none" w:sz="0" w:space="0" w:color="auto"/>
      </w:divBdr>
    </w:div>
    <w:div w:id="1434740382">
      <w:bodyDiv w:val="1"/>
      <w:marLeft w:val="0"/>
      <w:marRight w:val="0"/>
      <w:marTop w:val="0"/>
      <w:marBottom w:val="0"/>
      <w:divBdr>
        <w:top w:val="none" w:sz="0" w:space="0" w:color="auto"/>
        <w:left w:val="none" w:sz="0" w:space="0" w:color="auto"/>
        <w:bottom w:val="none" w:sz="0" w:space="0" w:color="auto"/>
        <w:right w:val="none" w:sz="0" w:space="0" w:color="auto"/>
      </w:divBdr>
    </w:div>
    <w:div w:id="1455900816">
      <w:bodyDiv w:val="1"/>
      <w:marLeft w:val="0"/>
      <w:marRight w:val="0"/>
      <w:marTop w:val="0"/>
      <w:marBottom w:val="0"/>
      <w:divBdr>
        <w:top w:val="none" w:sz="0" w:space="0" w:color="auto"/>
        <w:left w:val="none" w:sz="0" w:space="0" w:color="auto"/>
        <w:bottom w:val="none" w:sz="0" w:space="0" w:color="auto"/>
        <w:right w:val="none" w:sz="0" w:space="0" w:color="auto"/>
      </w:divBdr>
    </w:div>
    <w:div w:id="1474984161">
      <w:bodyDiv w:val="1"/>
      <w:marLeft w:val="0"/>
      <w:marRight w:val="0"/>
      <w:marTop w:val="0"/>
      <w:marBottom w:val="0"/>
      <w:divBdr>
        <w:top w:val="none" w:sz="0" w:space="0" w:color="auto"/>
        <w:left w:val="none" w:sz="0" w:space="0" w:color="auto"/>
        <w:bottom w:val="none" w:sz="0" w:space="0" w:color="auto"/>
        <w:right w:val="none" w:sz="0" w:space="0" w:color="auto"/>
      </w:divBdr>
    </w:div>
    <w:div w:id="1537739188">
      <w:bodyDiv w:val="1"/>
      <w:marLeft w:val="0"/>
      <w:marRight w:val="0"/>
      <w:marTop w:val="0"/>
      <w:marBottom w:val="0"/>
      <w:divBdr>
        <w:top w:val="none" w:sz="0" w:space="0" w:color="auto"/>
        <w:left w:val="none" w:sz="0" w:space="0" w:color="auto"/>
        <w:bottom w:val="none" w:sz="0" w:space="0" w:color="auto"/>
        <w:right w:val="none" w:sz="0" w:space="0" w:color="auto"/>
      </w:divBdr>
    </w:div>
    <w:div w:id="1540045986">
      <w:bodyDiv w:val="1"/>
      <w:marLeft w:val="0"/>
      <w:marRight w:val="0"/>
      <w:marTop w:val="0"/>
      <w:marBottom w:val="0"/>
      <w:divBdr>
        <w:top w:val="none" w:sz="0" w:space="0" w:color="auto"/>
        <w:left w:val="none" w:sz="0" w:space="0" w:color="auto"/>
        <w:bottom w:val="none" w:sz="0" w:space="0" w:color="auto"/>
        <w:right w:val="none" w:sz="0" w:space="0" w:color="auto"/>
      </w:divBdr>
    </w:div>
    <w:div w:id="1562402618">
      <w:bodyDiv w:val="1"/>
      <w:marLeft w:val="0"/>
      <w:marRight w:val="0"/>
      <w:marTop w:val="0"/>
      <w:marBottom w:val="0"/>
      <w:divBdr>
        <w:top w:val="none" w:sz="0" w:space="0" w:color="auto"/>
        <w:left w:val="none" w:sz="0" w:space="0" w:color="auto"/>
        <w:bottom w:val="none" w:sz="0" w:space="0" w:color="auto"/>
        <w:right w:val="none" w:sz="0" w:space="0" w:color="auto"/>
      </w:divBdr>
    </w:div>
    <w:div w:id="1677270436">
      <w:bodyDiv w:val="1"/>
      <w:marLeft w:val="0"/>
      <w:marRight w:val="0"/>
      <w:marTop w:val="0"/>
      <w:marBottom w:val="0"/>
      <w:divBdr>
        <w:top w:val="none" w:sz="0" w:space="0" w:color="auto"/>
        <w:left w:val="none" w:sz="0" w:space="0" w:color="auto"/>
        <w:bottom w:val="none" w:sz="0" w:space="0" w:color="auto"/>
        <w:right w:val="none" w:sz="0" w:space="0" w:color="auto"/>
      </w:divBdr>
    </w:div>
    <w:div w:id="1683894413">
      <w:bodyDiv w:val="1"/>
      <w:marLeft w:val="0"/>
      <w:marRight w:val="0"/>
      <w:marTop w:val="0"/>
      <w:marBottom w:val="0"/>
      <w:divBdr>
        <w:top w:val="none" w:sz="0" w:space="0" w:color="auto"/>
        <w:left w:val="none" w:sz="0" w:space="0" w:color="auto"/>
        <w:bottom w:val="none" w:sz="0" w:space="0" w:color="auto"/>
        <w:right w:val="none" w:sz="0" w:space="0" w:color="auto"/>
      </w:divBdr>
    </w:div>
    <w:div w:id="1694770848">
      <w:bodyDiv w:val="1"/>
      <w:marLeft w:val="0"/>
      <w:marRight w:val="0"/>
      <w:marTop w:val="0"/>
      <w:marBottom w:val="0"/>
      <w:divBdr>
        <w:top w:val="none" w:sz="0" w:space="0" w:color="auto"/>
        <w:left w:val="none" w:sz="0" w:space="0" w:color="auto"/>
        <w:bottom w:val="none" w:sz="0" w:space="0" w:color="auto"/>
        <w:right w:val="none" w:sz="0" w:space="0" w:color="auto"/>
      </w:divBdr>
    </w:div>
    <w:div w:id="1755739319">
      <w:bodyDiv w:val="1"/>
      <w:marLeft w:val="0"/>
      <w:marRight w:val="0"/>
      <w:marTop w:val="0"/>
      <w:marBottom w:val="0"/>
      <w:divBdr>
        <w:top w:val="none" w:sz="0" w:space="0" w:color="auto"/>
        <w:left w:val="none" w:sz="0" w:space="0" w:color="auto"/>
        <w:bottom w:val="none" w:sz="0" w:space="0" w:color="auto"/>
        <w:right w:val="none" w:sz="0" w:space="0" w:color="auto"/>
      </w:divBdr>
    </w:div>
    <w:div w:id="1768575202">
      <w:bodyDiv w:val="1"/>
      <w:marLeft w:val="0"/>
      <w:marRight w:val="0"/>
      <w:marTop w:val="0"/>
      <w:marBottom w:val="0"/>
      <w:divBdr>
        <w:top w:val="none" w:sz="0" w:space="0" w:color="auto"/>
        <w:left w:val="none" w:sz="0" w:space="0" w:color="auto"/>
        <w:bottom w:val="none" w:sz="0" w:space="0" w:color="auto"/>
        <w:right w:val="none" w:sz="0" w:space="0" w:color="auto"/>
      </w:divBdr>
    </w:div>
    <w:div w:id="1778212155">
      <w:bodyDiv w:val="1"/>
      <w:marLeft w:val="0"/>
      <w:marRight w:val="0"/>
      <w:marTop w:val="0"/>
      <w:marBottom w:val="0"/>
      <w:divBdr>
        <w:top w:val="none" w:sz="0" w:space="0" w:color="auto"/>
        <w:left w:val="none" w:sz="0" w:space="0" w:color="auto"/>
        <w:bottom w:val="none" w:sz="0" w:space="0" w:color="auto"/>
        <w:right w:val="none" w:sz="0" w:space="0" w:color="auto"/>
      </w:divBdr>
    </w:div>
    <w:div w:id="1831748175">
      <w:bodyDiv w:val="1"/>
      <w:marLeft w:val="0"/>
      <w:marRight w:val="0"/>
      <w:marTop w:val="0"/>
      <w:marBottom w:val="0"/>
      <w:divBdr>
        <w:top w:val="none" w:sz="0" w:space="0" w:color="auto"/>
        <w:left w:val="none" w:sz="0" w:space="0" w:color="auto"/>
        <w:bottom w:val="none" w:sz="0" w:space="0" w:color="auto"/>
        <w:right w:val="none" w:sz="0" w:space="0" w:color="auto"/>
      </w:divBdr>
    </w:div>
    <w:div w:id="1877113953">
      <w:bodyDiv w:val="1"/>
      <w:marLeft w:val="0"/>
      <w:marRight w:val="0"/>
      <w:marTop w:val="0"/>
      <w:marBottom w:val="0"/>
      <w:divBdr>
        <w:top w:val="none" w:sz="0" w:space="0" w:color="auto"/>
        <w:left w:val="none" w:sz="0" w:space="0" w:color="auto"/>
        <w:bottom w:val="none" w:sz="0" w:space="0" w:color="auto"/>
        <w:right w:val="none" w:sz="0" w:space="0" w:color="auto"/>
      </w:divBdr>
    </w:div>
    <w:div w:id="1971668095">
      <w:bodyDiv w:val="1"/>
      <w:marLeft w:val="0"/>
      <w:marRight w:val="0"/>
      <w:marTop w:val="0"/>
      <w:marBottom w:val="0"/>
      <w:divBdr>
        <w:top w:val="none" w:sz="0" w:space="0" w:color="auto"/>
        <w:left w:val="none" w:sz="0" w:space="0" w:color="auto"/>
        <w:bottom w:val="none" w:sz="0" w:space="0" w:color="auto"/>
        <w:right w:val="none" w:sz="0" w:space="0" w:color="auto"/>
      </w:divBdr>
    </w:div>
    <w:div w:id="1996831730">
      <w:bodyDiv w:val="1"/>
      <w:marLeft w:val="0"/>
      <w:marRight w:val="0"/>
      <w:marTop w:val="0"/>
      <w:marBottom w:val="0"/>
      <w:divBdr>
        <w:top w:val="none" w:sz="0" w:space="0" w:color="auto"/>
        <w:left w:val="none" w:sz="0" w:space="0" w:color="auto"/>
        <w:bottom w:val="none" w:sz="0" w:space="0" w:color="auto"/>
        <w:right w:val="none" w:sz="0" w:space="0" w:color="auto"/>
      </w:divBdr>
    </w:div>
    <w:div w:id="212017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3.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52025DC01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9701</ap:Words>
  <ap:Characters>53360</ap:Characters>
  <ap:DocSecurity>0</ap:DocSecurity>
  <ap:Lines>444</ap:Lines>
  <ap:Paragraphs>125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62936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2026-01-16T14:03:00.0000000Z</lastPrinted>
  <dcterms:created xsi:type="dcterms:W3CDTF">2026-01-16T11:29:00.0000000Z</dcterms:created>
  <dcterms:modified xsi:type="dcterms:W3CDTF">2026-01-16T14:03:00.0000000Z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0x0101009C7CE436063D44E9BE7DC0259EF7C32F006EB9F9836A634AE58B6169785FD3936F0055E506C710F636498F69DB3FF6464C1E</vt:lpwstr>
  </property>
  <property fmtid="{D5CDD505-2E9C-101B-9397-08002B2CF9AE}" pid="8" name="MSIP_Label_6800fede-0e59-47ad-af95-4e63bbdb932d_Enabled">
    <vt:lpwstr>true</vt:lpwstr>
  </property>
  <property fmtid="{D5CDD505-2E9C-101B-9397-08002B2CF9AE}" pid="9" name="MSIP_Label_6800fede-0e59-47ad-af95-4e63bbdb932d_SetDate">
    <vt:lpwstr>2025-11-21T14:44:37Z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a3a706fc-df3b-4c41-b2b7-5d882051a811</vt:lpwstr>
  </property>
  <property fmtid="{D5CDD505-2E9C-101B-9397-08002B2CF9AE}" pid="14" name="MSIP_Label_6800fede-0e59-47ad-af95-4e63bbdb932d_ContentBits">
    <vt:lpwstr>0</vt:lpwstr>
  </property>
  <property fmtid="{D5CDD505-2E9C-101B-9397-08002B2CF9AE}" pid="15" name="ClassificationContentMarkingFooterShapeIds">
    <vt:lpwstr>78c86960,50df79ac,2033a44a</vt:lpwstr>
  </property>
  <property fmtid="{D5CDD505-2E9C-101B-9397-08002B2CF9AE}" pid="16" name="ClassificationContentMarkingFooterFontProps">
    <vt:lpwstr>#000000,10,Aptos</vt:lpwstr>
  </property>
  <property fmtid="{D5CDD505-2E9C-101B-9397-08002B2CF9AE}" pid="17" name="ClassificationContentMarkingFooterText">
    <vt:lpwstr>Intern gebruik</vt:lpwstr>
  </property>
  <property fmtid="{D5CDD505-2E9C-101B-9397-08002B2CF9AE}" pid="18" name="BZForumOrganisation">
    <vt:lpwstr>2;#Not applicable|0049e722-bfb1-4a3f-9d08-af7366a9af40</vt:lpwstr>
  </property>
  <property fmtid="{D5CDD505-2E9C-101B-9397-08002B2CF9AE}" pid="19" name="BZTheme">
    <vt:lpwstr>150;#Organization and management general|0de1cc90-a8d1-4553-a3b7-516b6498b343</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540265f8-8569-412d-bd4c-bffef1f897e0</vt:lpwstr>
  </property>
  <property fmtid="{D5CDD505-2E9C-101B-9397-08002B2CF9AE}" pid="23" name="BZClassification">
    <vt:lpwstr>4;#UNCLASSIFIED (U)|284e6a62-15ab-4017-be27-a1e965f4e940</vt:lpwstr>
  </property>
  <property fmtid="{D5CDD505-2E9C-101B-9397-08002B2CF9AE}" pid="24" name="_docset_NoMedatataSyncRequired">
    <vt:lpwstr>False</vt:lpwstr>
  </property>
</Properties>
</file>