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2026Z00785</w:t>
        <w:br/>
      </w:r>
      <w:proofErr w:type="spellEnd"/>
    </w:p>
    <w:p>
      <w:pPr>
        <w:pStyle w:val="Normal"/>
        <w:rPr>
          <w:b w:val="1"/>
          <w:bCs w:val="1"/>
        </w:rPr>
      </w:pPr>
      <w:r w:rsidR="250AE766">
        <w:rPr>
          <w:b w:val="0"/>
          <w:bCs w:val="0"/>
        </w:rPr>
        <w:t>(ingezonden 19 januari 2026)</w:t>
        <w:br/>
      </w:r>
    </w:p>
    <w:p>
      <w:r>
        <w:t xml:space="preserve">Vragen van het lid Straatman (CDA) aan de staatssecretaris van Justitie en Veiligheid over het bericht 'Steeds meer jongeren verslaafd aan online gokken: 'In mbo-klassen steken bijna alle jongens hun hand op''</w:t>
      </w:r>
      <w:r>
        <w:br/>
      </w:r>
    </w:p>
    <w:p>
      <w:r>
        <w:t xml:space="preserve"> </w:t>
      </w:r>
      <w:r>
        <w:br/>
      </w:r>
    </w:p>
    <w:p>
      <w:pPr>
        <w:pStyle w:val="ListParagraph"/>
        <w:numPr>
          <w:ilvl w:val="0"/>
          <w:numId w:val="100494940"/>
        </w:numPr>
        <w:ind w:left="360"/>
      </w:pPr>
      <w:r>
        <w:t xml:space="preserve">Bent u bekend met het bericht 'Steeds meer jongeren verslaafd aan online gokken: 'In mbo-klassen steken bijna alle jongens hun hand op”? [1] </w:t>
      </w:r>
      <w:r>
        <w:br/>
      </w:r>
    </w:p>
    <w:p>
      <w:pPr>
        <w:pStyle w:val="ListParagraph"/>
        <w:numPr>
          <w:ilvl w:val="0"/>
          <w:numId w:val="100494940"/>
        </w:numPr>
        <w:ind w:left="360"/>
      </w:pPr>
      <w:r>
        <w:t xml:space="preserve">Kunt u reflecteren op de trend dat steeds meer jongeren, waaronder minderjarigen, verslaafd zijn aan online gokken in het licht van de legalisering van online gokken in 2021?  </w:t>
      </w:r>
      <w:r>
        <w:br/>
      </w:r>
    </w:p>
    <w:p>
      <w:pPr>
        <w:pStyle w:val="ListParagraph"/>
        <w:numPr>
          <w:ilvl w:val="0"/>
          <w:numId w:val="100494940"/>
        </w:numPr>
        <w:ind w:left="360"/>
      </w:pPr>
      <w:r>
        <w:t xml:space="preserve">Bent u het ermee eens dat legalisatie van online gokken eraan heeft bijgedragen dat gokken onder (minderjarige) jongeren genormaliseerd is en er sprake is van een aanzuigende werking? Zo nee, waarom niet? </w:t>
      </w:r>
      <w:r>
        <w:br/>
      </w:r>
    </w:p>
    <w:p>
      <w:pPr>
        <w:pStyle w:val="ListParagraph"/>
        <w:numPr>
          <w:ilvl w:val="0"/>
          <w:numId w:val="100494940"/>
        </w:numPr>
        <w:ind w:left="360"/>
      </w:pPr>
      <w:r>
        <w:t xml:space="preserve">Op welke manier kan volgens u een cultuurverandering ingezet worden voor jonge jongens om het inzetten van geld op voetbalwedstrijden te denormaliseren?  </w:t>
      </w:r>
      <w:r>
        <w:br/>
      </w:r>
    </w:p>
    <w:p>
      <w:pPr>
        <w:pStyle w:val="ListParagraph"/>
        <w:numPr>
          <w:ilvl w:val="0"/>
          <w:numId w:val="100494940"/>
        </w:numPr>
        <w:ind w:left="360"/>
      </w:pPr>
      <w:r>
        <w:t xml:space="preserve">Bent u het ermee eens dat de KNVB ook een verantwoordelijkheid heeft om de zorgelijke cijfers van voetbalgerelateerde gokverslavingen onder jonge jongens te mitigeren? Zo nee, waarom niet? </w:t>
      </w:r>
      <w:r>
        <w:br/>
      </w:r>
    </w:p>
    <w:p>
      <w:pPr>
        <w:pStyle w:val="ListParagraph"/>
        <w:numPr>
          <w:ilvl w:val="0"/>
          <w:numId w:val="100494940"/>
        </w:numPr>
        <w:ind w:left="360"/>
      </w:pPr>
      <w:r>
        <w:t xml:space="preserve">Bent u het ermee eens dat de keuzes van de KNVB om het gokbedrijf “Eurojackpot” uit te kiezen als nieuwe hoofdsponsor en de naamgeving van het KNVB bekertoernooi als “Eurojackpot-KNVB beker” uiterst ongelukkig zijn? Bent u bereid daarover het gesprek met de KNVB aan te gaan?  </w:t>
      </w:r>
      <w:r>
        <w:br/>
      </w:r>
    </w:p>
    <w:p>
      <w:pPr>
        <w:pStyle w:val="ListParagraph"/>
        <w:numPr>
          <w:ilvl w:val="0"/>
          <w:numId w:val="100494940"/>
        </w:numPr>
        <w:ind w:left="360"/>
      </w:pPr>
      <w:r>
        <w:t xml:space="preserve">Bent u het ermee eens dat een totaalverbod op online gokreclames kan helpen in het denormaliseren van online gokken, vooral voor jongvolwassenen?  </w:t>
      </w:r>
      <w:r>
        <w:br/>
      </w:r>
    </w:p>
    <w:p>
      <w:pPr>
        <w:pStyle w:val="ListParagraph"/>
        <w:numPr>
          <w:ilvl w:val="0"/>
          <w:numId w:val="100494940"/>
        </w:numPr>
        <w:ind w:left="360"/>
      </w:pPr>
      <w:r>
        <w:t xml:space="preserve">Hoe wordt op dit moment opgetreden tegen influencers die reclame maken voor online goksites?  </w:t>
      </w:r>
      <w:r>
        <w:br/>
      </w:r>
    </w:p>
    <w:p>
      <w:pPr>
        <w:pStyle w:val="ListParagraph"/>
        <w:numPr>
          <w:ilvl w:val="0"/>
          <w:numId w:val="100494940"/>
        </w:numPr>
        <w:ind w:left="360"/>
      </w:pPr>
      <w:r>
        <w:t xml:space="preserve">Bent u bereid om in gesprek te gaan met de Kansspelautoriteit om hardere sancties in te voeren voor aanbieders die leeftijdsverificatie omzeilen of niet kunnen garanderen, zoals het direct offline halen van de site en het intrekken van de vergunning?  </w:t>
      </w:r>
      <w:r>
        <w:br/>
      </w:r>
    </w:p>
    <w:p>
      <w:pPr>
        <w:pStyle w:val="ListParagraph"/>
        <w:numPr>
          <w:ilvl w:val="0"/>
          <w:numId w:val="100494940"/>
        </w:numPr>
        <w:ind w:left="360"/>
      </w:pPr>
      <w:r>
        <w:t xml:space="preserve">Hoeveel mensen kampen naar schatting op dit moment met een online gokverslaving sinds 2021?  </w:t>
      </w:r>
      <w:r>
        <w:br/>
      </w:r>
    </w:p>
    <w:p>
      <w:pPr>
        <w:pStyle w:val="ListParagraph"/>
        <w:numPr>
          <w:ilvl w:val="0"/>
          <w:numId w:val="100494940"/>
        </w:numPr>
        <w:ind w:left="360"/>
      </w:pPr>
      <w:r>
        <w:t xml:space="preserve">Wat is volgens u de reden dat sinds 2021 de verslavingscijfers van online gokken zijn gestegen?  </w:t>
      </w:r>
      <w:r>
        <w:br/>
      </w:r>
    </w:p>
    <w:p>
      <w:pPr>
        <w:pStyle w:val="ListParagraph"/>
        <w:numPr>
          <w:ilvl w:val="0"/>
          <w:numId w:val="100494940"/>
        </w:numPr>
        <w:ind w:left="360"/>
      </w:pPr>
      <w:r>
        <w:t xml:space="preserve">Op welke manier kunt u ervoor zorgen dat jongeren met problematisch online gokgedrag zich sneller melden bij hulporganisaties? </w:t>
      </w:r>
      <w:r>
        <w:br/>
      </w:r>
    </w:p>
    <w:p>
      <w:pPr>
        <w:pStyle w:val="ListParagraph"/>
        <w:numPr>
          <w:ilvl w:val="0"/>
          <w:numId w:val="100494940"/>
        </w:numPr>
        <w:ind w:left="360"/>
      </w:pPr>
      <w:r>
        <w:t xml:space="preserve">Bent u bereid om meer preventieve maatregelen te nemen om jongeren de gevaren van online gokken te laten inzien en ervoor te zorgen dat online gokken niet wordt genormaliseerd onder jongeren? Zo ja, welke concrete maatregelen gaat u nemen?  </w:t>
      </w:r>
      <w:r>
        <w:br/>
      </w:r>
    </w:p>
    <w:p>
      <w:pPr>
        <w:pStyle w:val="ListParagraph"/>
        <w:numPr>
          <w:ilvl w:val="0"/>
          <w:numId w:val="100494940"/>
        </w:numPr>
        <w:ind w:left="360"/>
      </w:pPr>
      <w:r>
        <w:t xml:space="preserve">Bent u van mening dat het versterken van preventieprogramma’s voor online gokken op scholen hierin effectief kan zijn? </w:t>
      </w:r>
      <w:r>
        <w:br/>
      </w:r>
    </w:p>
    <w:p>
      <w:pPr>
        <w:pStyle w:val="ListParagraph"/>
        <w:numPr>
          <w:ilvl w:val="0"/>
          <w:numId w:val="100494940"/>
        </w:numPr>
        <w:ind w:left="360"/>
      </w:pPr>
      <w:r>
        <w:t xml:space="preserve">Kunt u deze vragen beantwoorden voor het debat over de begroting van Justitie en Veiligheid? </w:t>
      </w:r>
      <w:r>
        <w:br/>
      </w:r>
    </w:p>
    <w:p>
      <w:r>
        <w:t xml:space="preserve"> </w:t>
      </w:r>
      <w:r>
        <w:br/>
      </w:r>
    </w:p>
    <w:p>
      <w:r>
        <w:t xml:space="preserve"> </w:t>
      </w:r>
      <w:r>
        <w:br/>
      </w:r>
    </w:p>
    <w:p>
      <w:r>
        <w:t xml:space="preserve">[1] Tubantia, 12 januari 2026, https://www.tubantia.nl/enschede/steeds-meer-jongeren-verslaafd-aan-online-gokken-in-mbo-klassen-steken-bijna-alle-jongens-hun-hand-op~a50d5e38/?referrer=https%3A%2F%2Fwww.google.com%2F&amp;cb=c0fbbb5e-07a9-4ad0-b98f-c21c5ecdb7a4&amp;auth_rd=1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900">
    <w:abstractNumId w:val="100494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